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F6A0" w14:textId="77777777" w:rsidR="00BF152D" w:rsidRPr="002901B0" w:rsidRDefault="00BF152D" w:rsidP="00BF152D">
      <w:pPr>
        <w:jc w:val="center"/>
        <w:outlineLvl w:val="0"/>
        <w:rPr>
          <w:b/>
          <w:sz w:val="22"/>
          <w:szCs w:val="22"/>
          <w:lang w:val="ro-RO" w:eastAsia="ro-RO"/>
        </w:rPr>
      </w:pPr>
      <w:r w:rsidRPr="002901B0">
        <w:rPr>
          <w:b/>
          <w:sz w:val="22"/>
          <w:szCs w:val="22"/>
          <w:lang w:val="ro-RO" w:eastAsia="ro-RO"/>
        </w:rPr>
        <w:t xml:space="preserve">Procură specială </w:t>
      </w:r>
    </w:p>
    <w:p w14:paraId="7696485D" w14:textId="563C656C" w:rsidR="00BF152D" w:rsidRPr="002901B0" w:rsidRDefault="00BF152D" w:rsidP="00BF152D">
      <w:pPr>
        <w:jc w:val="center"/>
        <w:outlineLvl w:val="0"/>
        <w:rPr>
          <w:sz w:val="22"/>
          <w:szCs w:val="22"/>
          <w:lang w:val="ro-RO" w:eastAsia="ro-RO"/>
        </w:rPr>
      </w:pPr>
      <w:r w:rsidRPr="002901B0">
        <w:rPr>
          <w:b/>
          <w:sz w:val="22"/>
          <w:szCs w:val="22"/>
          <w:lang w:val="ro-RO" w:eastAsia="ro-RO"/>
        </w:rPr>
        <w:t>pentru ac</w:t>
      </w:r>
      <w:r w:rsidR="009F670A">
        <w:rPr>
          <w:b/>
          <w:sz w:val="22"/>
          <w:szCs w:val="22"/>
          <w:lang w:val="ro-RO" w:eastAsia="ro-RO"/>
        </w:rPr>
        <w:t>ț</w:t>
      </w:r>
      <w:r w:rsidRPr="002901B0">
        <w:rPr>
          <w:b/>
          <w:sz w:val="22"/>
          <w:szCs w:val="22"/>
          <w:lang w:val="ro-RO" w:eastAsia="ro-RO"/>
        </w:rPr>
        <w:t>ionari persoane juridice</w:t>
      </w:r>
    </w:p>
    <w:p w14:paraId="32D53084" w14:textId="2C41A063" w:rsidR="003E3708" w:rsidRPr="000328EC" w:rsidRDefault="00BF152D" w:rsidP="00C52F15">
      <w:pPr>
        <w:jc w:val="center"/>
        <w:outlineLvl w:val="0"/>
        <w:rPr>
          <w:sz w:val="22"/>
          <w:szCs w:val="22"/>
          <w:lang w:val="ro-RO" w:eastAsia="ro-RO"/>
        </w:rPr>
      </w:pPr>
      <w:r w:rsidRPr="002901B0">
        <w:rPr>
          <w:sz w:val="22"/>
          <w:szCs w:val="22"/>
          <w:lang w:val="ro-RO" w:eastAsia="ro-RO"/>
        </w:rPr>
        <w:t xml:space="preserve">pentru </w:t>
      </w:r>
      <w:r w:rsidR="003E3708" w:rsidRPr="003E3708">
        <w:rPr>
          <w:sz w:val="22"/>
          <w:szCs w:val="22"/>
          <w:lang w:val="ro-RO" w:eastAsia="ro-RO"/>
        </w:rPr>
        <w:t xml:space="preserve">Adunarea Generală </w:t>
      </w:r>
      <w:r w:rsidR="003E3708" w:rsidRPr="000328EC">
        <w:rPr>
          <w:sz w:val="22"/>
          <w:szCs w:val="22"/>
          <w:lang w:val="ro-RO" w:eastAsia="ro-RO"/>
        </w:rPr>
        <w:t>Extraordinară a Ac</w:t>
      </w:r>
      <w:r w:rsidR="009F670A" w:rsidRPr="000328EC">
        <w:rPr>
          <w:sz w:val="22"/>
          <w:szCs w:val="22"/>
          <w:lang w:val="ro-RO" w:eastAsia="ro-RO"/>
        </w:rPr>
        <w:t>ț</w:t>
      </w:r>
      <w:r w:rsidR="003E3708" w:rsidRPr="000328EC">
        <w:rPr>
          <w:sz w:val="22"/>
          <w:szCs w:val="22"/>
          <w:lang w:val="ro-RO" w:eastAsia="ro-RO"/>
        </w:rPr>
        <w:t>ionarilor Fondul Proprietatea S.A.</w:t>
      </w:r>
    </w:p>
    <w:p w14:paraId="0122EB18" w14:textId="2EB80CE8" w:rsidR="000328EC" w:rsidRPr="000328EC" w:rsidRDefault="003E3708" w:rsidP="000328EC">
      <w:pPr>
        <w:jc w:val="center"/>
        <w:outlineLvl w:val="0"/>
        <w:rPr>
          <w:sz w:val="22"/>
          <w:szCs w:val="22"/>
          <w:lang w:val="ro-RO" w:eastAsia="ro-RO"/>
        </w:rPr>
      </w:pPr>
      <w:r w:rsidRPr="000328EC">
        <w:rPr>
          <w:sz w:val="22"/>
          <w:szCs w:val="22"/>
          <w:lang w:val="ro-RO" w:eastAsia="ro-RO"/>
        </w:rPr>
        <w:t xml:space="preserve">din data de </w:t>
      </w:r>
      <w:r w:rsidR="00C94CEE">
        <w:rPr>
          <w:sz w:val="22"/>
          <w:szCs w:val="22"/>
          <w:lang w:val="ro-RO" w:eastAsia="ro-RO"/>
        </w:rPr>
        <w:t xml:space="preserve">29/30 </w:t>
      </w:r>
      <w:r w:rsidR="001A03E4">
        <w:rPr>
          <w:sz w:val="22"/>
          <w:szCs w:val="22"/>
          <w:lang w:val="ro-RO" w:eastAsia="ro-RO"/>
        </w:rPr>
        <w:t>septembrie</w:t>
      </w:r>
      <w:r w:rsidR="00C94CEE" w:rsidRPr="00DC52C0">
        <w:rPr>
          <w:sz w:val="22"/>
          <w:szCs w:val="22"/>
          <w:lang w:val="ro-RO" w:eastAsia="ro-RO"/>
        </w:rPr>
        <w:t xml:space="preserve"> 202</w:t>
      </w:r>
      <w:r w:rsidR="00C94CEE">
        <w:rPr>
          <w:sz w:val="22"/>
          <w:szCs w:val="22"/>
          <w:lang w:val="ro-RO" w:eastAsia="ro-RO"/>
        </w:rPr>
        <w:t>5</w:t>
      </w:r>
    </w:p>
    <w:p w14:paraId="37B30F2C" w14:textId="33A1A8B9" w:rsidR="003E3708" w:rsidRPr="00C92A07" w:rsidRDefault="000328EC" w:rsidP="000328EC">
      <w:pPr>
        <w:jc w:val="center"/>
        <w:outlineLvl w:val="0"/>
        <w:rPr>
          <w:sz w:val="22"/>
          <w:szCs w:val="22"/>
          <w:lang w:val="ro-RO" w:eastAsia="ro-RO"/>
        </w:rPr>
      </w:pPr>
      <w:r w:rsidRPr="000328EC">
        <w:rPr>
          <w:sz w:val="22"/>
          <w:szCs w:val="22"/>
          <w:lang w:val="ro-RO" w:eastAsia="ro-RO"/>
        </w:rPr>
        <w:t>valabil pentru prima și a doua convocare</w:t>
      </w:r>
    </w:p>
    <w:p w14:paraId="742AEFD8" w14:textId="6B59CEF1" w:rsidR="00C17BF9" w:rsidRPr="002901B0" w:rsidRDefault="003E3708" w:rsidP="003E3708">
      <w:pPr>
        <w:jc w:val="center"/>
        <w:outlineLvl w:val="0"/>
        <w:rPr>
          <w:sz w:val="22"/>
          <w:szCs w:val="22"/>
          <w:lang w:val="ro-RO" w:eastAsia="ro-RO"/>
        </w:rPr>
      </w:pPr>
      <w:r w:rsidRPr="003E3708">
        <w:rPr>
          <w:sz w:val="22"/>
          <w:szCs w:val="22"/>
          <w:lang w:val="ro-RO" w:eastAsia="ro-RO"/>
        </w:rPr>
        <w:t>(„</w:t>
      </w:r>
      <w:r w:rsidRPr="003E3708">
        <w:rPr>
          <w:b/>
          <w:bCs/>
          <w:sz w:val="22"/>
          <w:szCs w:val="22"/>
          <w:lang w:val="ro-RO" w:eastAsia="ro-RO"/>
        </w:rPr>
        <w:t>AGEA</w:t>
      </w:r>
      <w:r w:rsidRPr="003E3708">
        <w:rPr>
          <w:sz w:val="22"/>
          <w:szCs w:val="22"/>
          <w:lang w:val="ro-RO" w:eastAsia="ro-RO"/>
        </w:rPr>
        <w:t>”)</w:t>
      </w:r>
    </w:p>
    <w:p w14:paraId="2E4028AE" w14:textId="77777777" w:rsidR="00C4580D" w:rsidRPr="002901B0" w:rsidRDefault="00C17BF9" w:rsidP="003E3708">
      <w:pPr>
        <w:jc w:val="center"/>
        <w:rPr>
          <w:sz w:val="22"/>
          <w:szCs w:val="22"/>
          <w:lang w:val="ro-RO"/>
        </w:rPr>
      </w:pPr>
      <w:r w:rsidRPr="00C17BF9">
        <w:rPr>
          <w:i/>
          <w:sz w:val="22"/>
          <w:szCs w:val="22"/>
          <w:lang w:val="ro-RO"/>
        </w:rPr>
        <w:t>-</w:t>
      </w:r>
      <w:r>
        <w:rPr>
          <w:i/>
          <w:sz w:val="22"/>
          <w:szCs w:val="22"/>
          <w:lang w:val="ro-RO"/>
        </w:rPr>
        <w:t xml:space="preserve"> </w:t>
      </w:r>
      <w:r w:rsidR="00C4580D" w:rsidRPr="002901B0">
        <w:rPr>
          <w:i/>
          <w:sz w:val="22"/>
          <w:szCs w:val="22"/>
          <w:lang w:val="ro-RO"/>
        </w:rPr>
        <w:t>Model indi</w:t>
      </w:r>
      <w:r w:rsidR="000C5E57" w:rsidRPr="002901B0">
        <w:rPr>
          <w:i/>
          <w:sz w:val="22"/>
          <w:szCs w:val="22"/>
          <w:lang w:val="ro-RO"/>
        </w:rPr>
        <w:t>c</w:t>
      </w:r>
      <w:r w:rsidR="00C4580D" w:rsidRPr="002901B0">
        <w:rPr>
          <w:i/>
          <w:sz w:val="22"/>
          <w:szCs w:val="22"/>
          <w:lang w:val="ro-RO"/>
        </w:rPr>
        <w:t>ativ</w:t>
      </w:r>
      <w:r w:rsidR="00C4580D" w:rsidRPr="002901B0">
        <w:rPr>
          <w:sz w:val="22"/>
          <w:szCs w:val="22"/>
          <w:lang w:val="ro-RO"/>
        </w:rPr>
        <w:t xml:space="preserve"> -</w:t>
      </w:r>
    </w:p>
    <w:p w14:paraId="6E6574BF" w14:textId="77777777" w:rsidR="00BF152D" w:rsidRPr="002901B0" w:rsidRDefault="00BF152D" w:rsidP="00BF152D">
      <w:pPr>
        <w:jc w:val="center"/>
        <w:outlineLvl w:val="0"/>
        <w:rPr>
          <w:sz w:val="22"/>
          <w:szCs w:val="22"/>
          <w:lang w:val="ro-RO" w:eastAsia="ro-RO"/>
        </w:rPr>
      </w:pPr>
    </w:p>
    <w:p w14:paraId="453CC5E9" w14:textId="77777777" w:rsidR="00BF152D" w:rsidRPr="002901B0" w:rsidRDefault="00BF152D" w:rsidP="00BF152D">
      <w:pPr>
        <w:jc w:val="center"/>
        <w:outlineLvl w:val="0"/>
        <w:rPr>
          <w:sz w:val="22"/>
          <w:szCs w:val="22"/>
          <w:lang w:val="ro-RO" w:eastAsia="ro-RO"/>
        </w:rPr>
      </w:pPr>
    </w:p>
    <w:p w14:paraId="478165AB"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Subscrisa, [________________________________]</w:t>
      </w:r>
    </w:p>
    <w:p w14:paraId="4A262BC9" w14:textId="27B94CA5"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se va completa cu denumirea ac</w:t>
      </w:r>
      <w:r w:rsidR="009F670A">
        <w:rPr>
          <w:color w:val="808080"/>
          <w:sz w:val="22"/>
          <w:szCs w:val="22"/>
          <w:lang w:val="ro-RO"/>
        </w:rPr>
        <w:t>ț</w:t>
      </w:r>
      <w:r w:rsidRPr="002901B0">
        <w:rPr>
          <w:color w:val="808080"/>
          <w:sz w:val="22"/>
          <w:szCs w:val="22"/>
          <w:lang w:val="ro-RO"/>
        </w:rPr>
        <w:t>ionarului persoană juridică)</w:t>
      </w:r>
    </w:p>
    <w:p w14:paraId="356A8F9E" w14:textId="77777777" w:rsidR="00BF152D" w:rsidRPr="002901B0" w:rsidRDefault="00BF152D" w:rsidP="00BF152D">
      <w:pPr>
        <w:autoSpaceDE w:val="0"/>
        <w:autoSpaceDN w:val="0"/>
        <w:adjustRightInd w:val="0"/>
        <w:jc w:val="both"/>
        <w:rPr>
          <w:sz w:val="22"/>
          <w:szCs w:val="22"/>
          <w:lang w:val="ro-RO"/>
        </w:rPr>
      </w:pPr>
    </w:p>
    <w:p w14:paraId="541472D2" w14:textId="706EA477" w:rsidR="00BF152D" w:rsidRPr="002901B0" w:rsidRDefault="00BF152D" w:rsidP="00BF152D">
      <w:pPr>
        <w:autoSpaceDE w:val="0"/>
        <w:autoSpaceDN w:val="0"/>
        <w:adjustRightInd w:val="0"/>
        <w:jc w:val="both"/>
        <w:rPr>
          <w:sz w:val="22"/>
          <w:szCs w:val="22"/>
          <w:lang w:val="ro-RO"/>
        </w:rPr>
      </w:pPr>
      <w:r w:rsidRPr="002901B0">
        <w:rPr>
          <w:sz w:val="22"/>
          <w:szCs w:val="22"/>
          <w:lang w:val="ro-RO"/>
        </w:rPr>
        <w:t>cu sediul social situat în [_______________________________________], înmatriculată la Registrul Comer</w:t>
      </w:r>
      <w:r w:rsidR="009F670A">
        <w:rPr>
          <w:sz w:val="22"/>
          <w:szCs w:val="22"/>
          <w:lang w:val="ro-RO"/>
        </w:rPr>
        <w:t>ț</w:t>
      </w:r>
      <w:r w:rsidRPr="002901B0">
        <w:rPr>
          <w:sz w:val="22"/>
          <w:szCs w:val="22"/>
          <w:lang w:val="ro-RO"/>
        </w:rPr>
        <w:t>ului/entitate similară pentru persoane juridice nerezidente sub nr. [_____________________]</w:t>
      </w:r>
      <w:r w:rsidRPr="002901B0">
        <w:rPr>
          <w:sz w:val="22"/>
          <w:szCs w:val="22"/>
          <w:lang w:val="ro-RO" w:eastAsia="ro-RO"/>
        </w:rPr>
        <w:t xml:space="preserve">, </w:t>
      </w:r>
      <w:r w:rsidRPr="002901B0">
        <w:rPr>
          <w:sz w:val="22"/>
          <w:szCs w:val="22"/>
          <w:lang w:val="ro-RO"/>
        </w:rPr>
        <w:t>cod unic de înregistrare/număr de înregistrare echivalent pentru persoanele juridice nerezidente [_____________________]</w:t>
      </w:r>
      <w:r w:rsidRPr="002901B0">
        <w:rPr>
          <w:sz w:val="22"/>
          <w:szCs w:val="22"/>
          <w:lang w:val="ro-RO" w:eastAsia="ro-RO"/>
        </w:rPr>
        <w:t>,</w:t>
      </w:r>
      <w:r w:rsidR="00C17BF9">
        <w:rPr>
          <w:sz w:val="22"/>
          <w:szCs w:val="22"/>
          <w:lang w:val="ro-RO" w:eastAsia="ro-RO"/>
        </w:rPr>
        <w:t xml:space="preserve"> cod LEI (dacă este cazul) </w:t>
      </w:r>
      <w:r w:rsidR="00C17BF9" w:rsidRPr="002901B0">
        <w:rPr>
          <w:sz w:val="22"/>
          <w:szCs w:val="22"/>
          <w:lang w:val="ro-RO"/>
        </w:rPr>
        <w:t>[_____________________]</w:t>
      </w:r>
    </w:p>
    <w:p w14:paraId="2F85B4A3" w14:textId="77777777" w:rsidR="00BF152D" w:rsidRPr="002901B0" w:rsidRDefault="00BF152D" w:rsidP="00BF152D">
      <w:pPr>
        <w:autoSpaceDE w:val="0"/>
        <w:autoSpaceDN w:val="0"/>
        <w:adjustRightInd w:val="0"/>
        <w:jc w:val="both"/>
        <w:rPr>
          <w:sz w:val="22"/>
          <w:szCs w:val="22"/>
          <w:lang w:val="ro-RO"/>
        </w:rPr>
      </w:pPr>
    </w:p>
    <w:p w14:paraId="376F9C98"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reprezentată legal prin [________________________________]</w:t>
      </w:r>
    </w:p>
    <w:p w14:paraId="4FD742B8" w14:textId="28C05E6C"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numele </w:t>
      </w:r>
      <w:r w:rsidR="009F670A">
        <w:rPr>
          <w:color w:val="808080"/>
          <w:sz w:val="22"/>
          <w:szCs w:val="22"/>
          <w:lang w:val="ro-RO"/>
        </w:rPr>
        <w:t>ș</w:t>
      </w:r>
      <w:r w:rsidRPr="002901B0">
        <w:rPr>
          <w:color w:val="808080"/>
          <w:sz w:val="22"/>
          <w:szCs w:val="22"/>
          <w:lang w:val="ro-RO"/>
        </w:rPr>
        <w:t>i prenumele reprezentantului legal al ac</w:t>
      </w:r>
      <w:r w:rsidR="009F670A">
        <w:rPr>
          <w:color w:val="808080"/>
          <w:sz w:val="22"/>
          <w:szCs w:val="22"/>
          <w:lang w:val="ro-RO"/>
        </w:rPr>
        <w:t>ț</w:t>
      </w:r>
      <w:r w:rsidRPr="002901B0">
        <w:rPr>
          <w:color w:val="808080"/>
          <w:sz w:val="22"/>
          <w:szCs w:val="22"/>
          <w:lang w:val="ro-RO"/>
        </w:rPr>
        <w:t>ionarului persoană juridică, astfel cum apar acestea în documentele doveditoare ale calită</w:t>
      </w:r>
      <w:r w:rsidR="009F670A">
        <w:rPr>
          <w:color w:val="808080"/>
          <w:sz w:val="22"/>
          <w:szCs w:val="22"/>
          <w:lang w:val="ro-RO"/>
        </w:rPr>
        <w:t>ț</w:t>
      </w:r>
      <w:r w:rsidRPr="002901B0">
        <w:rPr>
          <w:color w:val="808080"/>
          <w:sz w:val="22"/>
          <w:szCs w:val="22"/>
          <w:lang w:val="ro-RO"/>
        </w:rPr>
        <w:t>ii de reprezentant)</w:t>
      </w:r>
    </w:p>
    <w:p w14:paraId="10275BF9" w14:textId="77777777" w:rsidR="00BF152D" w:rsidRPr="002901B0" w:rsidRDefault="00BF152D" w:rsidP="00BF152D">
      <w:pPr>
        <w:autoSpaceDE w:val="0"/>
        <w:autoSpaceDN w:val="0"/>
        <w:adjustRightInd w:val="0"/>
        <w:jc w:val="both"/>
        <w:rPr>
          <w:sz w:val="22"/>
          <w:szCs w:val="22"/>
          <w:lang w:val="ro-RO"/>
        </w:rPr>
      </w:pPr>
    </w:p>
    <w:p w14:paraId="51000BBD" w14:textId="4EB645AF" w:rsidR="00BF152D" w:rsidRPr="002901B0" w:rsidRDefault="00BF152D" w:rsidP="00BF152D">
      <w:pPr>
        <w:autoSpaceDE w:val="0"/>
        <w:autoSpaceDN w:val="0"/>
        <w:adjustRightInd w:val="0"/>
        <w:jc w:val="both"/>
        <w:rPr>
          <w:sz w:val="22"/>
          <w:szCs w:val="22"/>
          <w:lang w:val="ro-RO"/>
        </w:rPr>
      </w:pPr>
      <w:r w:rsidRPr="002901B0">
        <w:rPr>
          <w:sz w:val="22"/>
          <w:szCs w:val="22"/>
          <w:lang w:val="ro-RO"/>
        </w:rPr>
        <w:t>de</w:t>
      </w:r>
      <w:r w:rsidR="009F670A">
        <w:rPr>
          <w:sz w:val="22"/>
          <w:szCs w:val="22"/>
          <w:lang w:val="ro-RO"/>
        </w:rPr>
        <w:t>ț</w:t>
      </w:r>
      <w:r w:rsidRPr="002901B0">
        <w:rPr>
          <w:sz w:val="22"/>
          <w:szCs w:val="22"/>
          <w:lang w:val="ro-RO"/>
        </w:rPr>
        <w:t>inătoare a unui număr de [____________________] ac</w:t>
      </w:r>
      <w:r w:rsidR="009F670A">
        <w:rPr>
          <w:sz w:val="22"/>
          <w:szCs w:val="22"/>
          <w:lang w:val="ro-RO"/>
        </w:rPr>
        <w:t>ț</w:t>
      </w:r>
      <w:r w:rsidRPr="002901B0">
        <w:rPr>
          <w:sz w:val="22"/>
          <w:szCs w:val="22"/>
          <w:lang w:val="ro-RO"/>
        </w:rPr>
        <w:t>iuni, reprezentând [____] % dintr-un total de [____________________] ac</w:t>
      </w:r>
      <w:r w:rsidR="009F670A">
        <w:rPr>
          <w:sz w:val="22"/>
          <w:szCs w:val="22"/>
          <w:lang w:val="ro-RO"/>
        </w:rPr>
        <w:t>ț</w:t>
      </w:r>
      <w:r w:rsidRPr="002901B0">
        <w:rPr>
          <w:sz w:val="22"/>
          <w:szCs w:val="22"/>
          <w:lang w:val="ro-RO"/>
        </w:rPr>
        <w:t>iuni emise de FONDUL PROPRIETATEA S.A., înmatriculată la Registrul Comer</w:t>
      </w:r>
      <w:r w:rsidR="009F670A">
        <w:rPr>
          <w:sz w:val="22"/>
          <w:szCs w:val="22"/>
          <w:lang w:val="ro-RO"/>
        </w:rPr>
        <w:t>ț</w:t>
      </w:r>
      <w:r w:rsidRPr="002901B0">
        <w:rPr>
          <w:sz w:val="22"/>
          <w:szCs w:val="22"/>
          <w:lang w:val="ro-RO"/>
        </w:rPr>
        <w:t>ului Bucure</w:t>
      </w:r>
      <w:r w:rsidR="009F670A">
        <w:rPr>
          <w:sz w:val="22"/>
          <w:szCs w:val="22"/>
          <w:lang w:val="ro-RO"/>
        </w:rPr>
        <w:t>ș</w:t>
      </w:r>
      <w:r w:rsidRPr="002901B0">
        <w:rPr>
          <w:sz w:val="22"/>
          <w:szCs w:val="22"/>
          <w:lang w:val="ro-RO"/>
        </w:rPr>
        <w:t xml:space="preserve">ti sub nr. </w:t>
      </w:r>
      <w:r w:rsidRPr="002901B0">
        <w:rPr>
          <w:sz w:val="22"/>
          <w:szCs w:val="22"/>
          <w:lang w:val="ro-RO" w:eastAsia="ro-RO"/>
        </w:rPr>
        <w:t xml:space="preserve">J40/21901/28.12.2005, </w:t>
      </w:r>
      <w:r w:rsidRPr="002901B0">
        <w:rPr>
          <w:sz w:val="22"/>
          <w:szCs w:val="22"/>
          <w:lang w:val="ro-RO"/>
        </w:rPr>
        <w:t xml:space="preserve">cod unic de înregistrare </w:t>
      </w:r>
      <w:r w:rsidRPr="002901B0">
        <w:rPr>
          <w:sz w:val="22"/>
          <w:szCs w:val="22"/>
          <w:lang w:val="ro-RO" w:eastAsia="ro-RO"/>
        </w:rPr>
        <w:t>18253260, cu sediul social situat în strada Buze</w:t>
      </w:r>
      <w:r w:rsidR="009F670A">
        <w:rPr>
          <w:sz w:val="22"/>
          <w:szCs w:val="22"/>
          <w:lang w:val="ro-RO" w:eastAsia="ro-RO"/>
        </w:rPr>
        <w:t>ș</w:t>
      </w:r>
      <w:r w:rsidRPr="002901B0">
        <w:rPr>
          <w:sz w:val="22"/>
          <w:szCs w:val="22"/>
          <w:lang w:val="ro-RO" w:eastAsia="ro-RO"/>
        </w:rPr>
        <w:t>ti, nr. 7</w:t>
      </w:r>
      <w:r w:rsidR="007866DD" w:rsidRPr="002901B0">
        <w:rPr>
          <w:sz w:val="22"/>
          <w:szCs w:val="22"/>
          <w:lang w:val="ro-RO" w:eastAsia="ro-RO"/>
        </w:rPr>
        <w:t>6</w:t>
      </w:r>
      <w:r w:rsidRPr="002901B0">
        <w:rPr>
          <w:sz w:val="22"/>
          <w:szCs w:val="22"/>
          <w:lang w:val="ro-RO" w:eastAsia="ro-RO"/>
        </w:rPr>
        <w:t>-80, etaj 7, Sector 1, Bucure</w:t>
      </w:r>
      <w:r w:rsidR="009F670A">
        <w:rPr>
          <w:sz w:val="22"/>
          <w:szCs w:val="22"/>
          <w:lang w:val="ro-RO" w:eastAsia="ro-RO"/>
        </w:rPr>
        <w:t>ș</w:t>
      </w:r>
      <w:r w:rsidRPr="002901B0">
        <w:rPr>
          <w:sz w:val="22"/>
          <w:szCs w:val="22"/>
          <w:lang w:val="ro-RO" w:eastAsia="ro-RO"/>
        </w:rPr>
        <w:t xml:space="preserve">ti, cod 011017, România </w:t>
      </w:r>
      <w:r w:rsidRPr="002901B0">
        <w:rPr>
          <w:sz w:val="22"/>
          <w:szCs w:val="22"/>
          <w:lang w:val="ro-RO"/>
        </w:rPr>
        <w:t>(</w:t>
      </w:r>
      <w:r w:rsidR="00C17BF9">
        <w:rPr>
          <w:sz w:val="22"/>
          <w:szCs w:val="22"/>
          <w:lang w:val="ro-RO"/>
        </w:rPr>
        <w:t>„</w:t>
      </w:r>
      <w:r w:rsidRPr="002901B0">
        <w:rPr>
          <w:b/>
          <w:sz w:val="22"/>
          <w:szCs w:val="22"/>
          <w:lang w:val="ro-RO"/>
        </w:rPr>
        <w:t>Societatea</w:t>
      </w:r>
      <w:r w:rsidR="00C17BF9">
        <w:rPr>
          <w:bCs/>
          <w:sz w:val="22"/>
          <w:szCs w:val="22"/>
          <w:lang w:val="ro-RO"/>
        </w:rPr>
        <w:t>”</w:t>
      </w:r>
      <w:r w:rsidRPr="002901B0">
        <w:rPr>
          <w:sz w:val="22"/>
          <w:szCs w:val="22"/>
          <w:lang w:val="ro-RO"/>
        </w:rPr>
        <w:t xml:space="preserve">), </w:t>
      </w:r>
    </w:p>
    <w:p w14:paraId="09CF38EA" w14:textId="77777777" w:rsidR="00BF152D" w:rsidRPr="002901B0" w:rsidRDefault="00BF152D" w:rsidP="00BF152D">
      <w:pPr>
        <w:autoSpaceDE w:val="0"/>
        <w:autoSpaceDN w:val="0"/>
        <w:adjustRightInd w:val="0"/>
        <w:jc w:val="both"/>
        <w:rPr>
          <w:sz w:val="22"/>
          <w:szCs w:val="22"/>
          <w:lang w:val="ro-RO"/>
        </w:rPr>
      </w:pPr>
    </w:p>
    <w:p w14:paraId="6DC72805" w14:textId="30AE823B" w:rsidR="00BF152D" w:rsidRPr="002901B0" w:rsidRDefault="00BF152D" w:rsidP="00BF152D">
      <w:pPr>
        <w:autoSpaceDE w:val="0"/>
        <w:autoSpaceDN w:val="0"/>
        <w:adjustRightInd w:val="0"/>
        <w:jc w:val="both"/>
        <w:rPr>
          <w:sz w:val="22"/>
          <w:szCs w:val="22"/>
          <w:lang w:val="ro-RO" w:eastAsia="ro-RO"/>
        </w:rPr>
      </w:pPr>
      <w:r w:rsidRPr="002901B0">
        <w:rPr>
          <w:sz w:val="22"/>
          <w:szCs w:val="22"/>
          <w:lang w:val="ro-RO"/>
        </w:rPr>
        <w:t xml:space="preserve">care ne conferă un număr de [____________________] drepturi de vot, reprezentând [____]% din capitalul social vărsat </w:t>
      </w:r>
      <w:r w:rsidR="009F670A">
        <w:rPr>
          <w:sz w:val="22"/>
          <w:szCs w:val="22"/>
          <w:lang w:val="ro-RO"/>
        </w:rPr>
        <w:t>ș</w:t>
      </w:r>
      <w:r w:rsidRPr="002901B0">
        <w:rPr>
          <w:sz w:val="22"/>
          <w:szCs w:val="22"/>
          <w:lang w:val="ro-RO"/>
        </w:rPr>
        <w:t>i [____]% din totalul drepturilor de vot în AGEA,</w:t>
      </w:r>
    </w:p>
    <w:p w14:paraId="0C573ECE" w14:textId="77777777" w:rsidR="00BF152D" w:rsidRPr="002901B0" w:rsidRDefault="00BF152D" w:rsidP="00BF152D">
      <w:pPr>
        <w:autoSpaceDE w:val="0"/>
        <w:autoSpaceDN w:val="0"/>
        <w:adjustRightInd w:val="0"/>
        <w:jc w:val="both"/>
        <w:rPr>
          <w:sz w:val="22"/>
          <w:szCs w:val="22"/>
          <w:lang w:val="ro-RO"/>
        </w:rPr>
      </w:pPr>
    </w:p>
    <w:p w14:paraId="0A112966"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 xml:space="preserve">împuternicim prin prezenta pe: </w:t>
      </w:r>
    </w:p>
    <w:p w14:paraId="4F6DE93F" w14:textId="77777777" w:rsidR="00BF152D" w:rsidRPr="002901B0" w:rsidRDefault="00BF152D" w:rsidP="00BF152D">
      <w:pPr>
        <w:autoSpaceDE w:val="0"/>
        <w:autoSpaceDN w:val="0"/>
        <w:adjustRightInd w:val="0"/>
        <w:jc w:val="both"/>
        <w:rPr>
          <w:sz w:val="22"/>
          <w:szCs w:val="22"/>
          <w:lang w:val="ro-RO"/>
        </w:rPr>
      </w:pPr>
    </w:p>
    <w:p w14:paraId="469A02C2" w14:textId="3D472EE0" w:rsidR="00BF152D" w:rsidRPr="002901B0" w:rsidRDefault="00BF152D" w:rsidP="00BF152D">
      <w:pPr>
        <w:autoSpaceDE w:val="0"/>
        <w:autoSpaceDN w:val="0"/>
        <w:adjustRightInd w:val="0"/>
        <w:jc w:val="both"/>
        <w:rPr>
          <w:sz w:val="22"/>
          <w:szCs w:val="22"/>
          <w:lang w:val="ro-RO"/>
        </w:rPr>
      </w:pPr>
      <w:r w:rsidRPr="002901B0">
        <w:rPr>
          <w:sz w:val="22"/>
          <w:szCs w:val="22"/>
          <w:lang w:val="ro-RO"/>
        </w:rPr>
        <w:t>[________________________________]</w:t>
      </w:r>
      <w:r w:rsidR="009F670A">
        <w:rPr>
          <w:sz w:val="22"/>
          <w:szCs w:val="22"/>
          <w:lang w:val="ro-RO"/>
        </w:rPr>
        <w:t xml:space="preserve"> </w:t>
      </w:r>
    </w:p>
    <w:p w14:paraId="1D68A365" w14:textId="1DF16AE6"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numele </w:t>
      </w:r>
      <w:r w:rsidR="009F670A">
        <w:rPr>
          <w:color w:val="808080"/>
          <w:sz w:val="22"/>
          <w:szCs w:val="22"/>
          <w:lang w:val="ro-RO"/>
        </w:rPr>
        <w:t>ș</w:t>
      </w:r>
      <w:r w:rsidRPr="002901B0">
        <w:rPr>
          <w:color w:val="808080"/>
          <w:sz w:val="22"/>
          <w:szCs w:val="22"/>
          <w:lang w:val="ro-RO"/>
        </w:rPr>
        <w:t xml:space="preserve">i prenumele împuternicitului persoană fizică căruia i se acordă această procură) </w:t>
      </w:r>
    </w:p>
    <w:p w14:paraId="52512824" w14:textId="77777777" w:rsidR="00BF152D" w:rsidRPr="002901B0" w:rsidRDefault="00BF152D" w:rsidP="00BF152D">
      <w:pPr>
        <w:autoSpaceDE w:val="0"/>
        <w:autoSpaceDN w:val="0"/>
        <w:adjustRightInd w:val="0"/>
        <w:jc w:val="both"/>
        <w:rPr>
          <w:sz w:val="22"/>
          <w:szCs w:val="22"/>
          <w:lang w:val="ro-RO"/>
        </w:rPr>
      </w:pPr>
    </w:p>
    <w:p w14:paraId="0E7DCDBD" w14:textId="4A2C4315" w:rsidR="00BF152D" w:rsidRPr="002901B0" w:rsidRDefault="00BF152D" w:rsidP="00BF152D">
      <w:pPr>
        <w:autoSpaceDE w:val="0"/>
        <w:autoSpaceDN w:val="0"/>
        <w:adjustRightInd w:val="0"/>
        <w:jc w:val="both"/>
        <w:rPr>
          <w:sz w:val="22"/>
          <w:szCs w:val="22"/>
          <w:lang w:val="ro-RO"/>
        </w:rPr>
      </w:pPr>
      <w:r w:rsidRPr="002901B0">
        <w:rPr>
          <w:sz w:val="22"/>
          <w:szCs w:val="22"/>
          <w:lang w:val="ro-RO"/>
        </w:rPr>
        <w:t>identificat cu B.I./C.I./pa</w:t>
      </w:r>
      <w:r w:rsidR="009F670A">
        <w:rPr>
          <w:sz w:val="22"/>
          <w:szCs w:val="22"/>
          <w:lang w:val="ro-RO"/>
        </w:rPr>
        <w:t>ș</w:t>
      </w:r>
      <w:r w:rsidRPr="002901B0">
        <w:rPr>
          <w:sz w:val="22"/>
          <w:szCs w:val="22"/>
          <w:lang w:val="ro-RO"/>
        </w:rPr>
        <w:t xml:space="preserve">aport seria [____], nr. [___________], eliberat de [________________________], la data de [______________], CNP [________________________], având domiciliul în [_______________________________________________________________], </w:t>
      </w:r>
    </w:p>
    <w:p w14:paraId="0B4A8B47" w14:textId="77777777" w:rsidR="00BF152D" w:rsidRPr="002901B0" w:rsidRDefault="00BF152D" w:rsidP="00BF152D">
      <w:pPr>
        <w:autoSpaceDE w:val="0"/>
        <w:autoSpaceDN w:val="0"/>
        <w:adjustRightInd w:val="0"/>
        <w:jc w:val="both"/>
        <w:rPr>
          <w:sz w:val="22"/>
          <w:szCs w:val="22"/>
          <w:lang w:val="ro-RO"/>
        </w:rPr>
      </w:pPr>
    </w:p>
    <w:p w14:paraId="45CDDE70" w14:textId="77777777" w:rsidR="00BF152D" w:rsidRPr="002901B0" w:rsidRDefault="00BF152D" w:rsidP="00BF152D">
      <w:pPr>
        <w:autoSpaceDE w:val="0"/>
        <w:autoSpaceDN w:val="0"/>
        <w:adjustRightInd w:val="0"/>
        <w:jc w:val="both"/>
        <w:rPr>
          <w:b/>
          <w:sz w:val="22"/>
          <w:szCs w:val="22"/>
          <w:lang w:val="ro-RO"/>
        </w:rPr>
      </w:pPr>
      <w:r w:rsidRPr="002901B0">
        <w:rPr>
          <w:b/>
          <w:sz w:val="22"/>
          <w:szCs w:val="22"/>
          <w:lang w:val="ro-RO"/>
        </w:rPr>
        <w:t>SAU</w:t>
      </w:r>
    </w:p>
    <w:p w14:paraId="05DB38A5" w14:textId="77777777" w:rsidR="00BF152D" w:rsidRPr="002901B0" w:rsidRDefault="00BF152D" w:rsidP="00BF152D">
      <w:pPr>
        <w:autoSpaceDE w:val="0"/>
        <w:autoSpaceDN w:val="0"/>
        <w:adjustRightInd w:val="0"/>
        <w:jc w:val="both"/>
        <w:rPr>
          <w:b/>
          <w:sz w:val="22"/>
          <w:szCs w:val="22"/>
          <w:lang w:val="ro-RO"/>
        </w:rPr>
      </w:pPr>
    </w:p>
    <w:p w14:paraId="4618D022"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[________________________________________]</w:t>
      </w:r>
    </w:p>
    <w:p w14:paraId="40F5790D" w14:textId="50C82D69"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se va completa cu denumirea împuternicitului persoană juridică căruia i se acordă această procură)</w:t>
      </w:r>
    </w:p>
    <w:p w14:paraId="2431B341" w14:textId="77777777" w:rsidR="00BF152D" w:rsidRPr="002901B0" w:rsidRDefault="00BF152D" w:rsidP="00BF152D">
      <w:pPr>
        <w:autoSpaceDE w:val="0"/>
        <w:autoSpaceDN w:val="0"/>
        <w:adjustRightInd w:val="0"/>
        <w:jc w:val="both"/>
        <w:rPr>
          <w:sz w:val="22"/>
          <w:szCs w:val="22"/>
          <w:lang w:val="ro-RO"/>
        </w:rPr>
      </w:pPr>
    </w:p>
    <w:p w14:paraId="21B67BB0" w14:textId="7F500619" w:rsidR="00BF152D" w:rsidRPr="002901B0" w:rsidRDefault="00BF152D" w:rsidP="00BF152D">
      <w:pPr>
        <w:autoSpaceDE w:val="0"/>
        <w:autoSpaceDN w:val="0"/>
        <w:adjustRightInd w:val="0"/>
        <w:jc w:val="both"/>
        <w:rPr>
          <w:sz w:val="22"/>
          <w:szCs w:val="22"/>
          <w:lang w:val="ro-RO"/>
        </w:rPr>
      </w:pPr>
      <w:r w:rsidRPr="002901B0">
        <w:rPr>
          <w:sz w:val="22"/>
          <w:szCs w:val="22"/>
          <w:lang w:val="ro-RO"/>
        </w:rPr>
        <w:t>cu sediul social situat în [__________________________________________], înmatriculată la Registrul Comer</w:t>
      </w:r>
      <w:r w:rsidR="009F670A">
        <w:rPr>
          <w:sz w:val="22"/>
          <w:szCs w:val="22"/>
          <w:lang w:val="ro-RO"/>
        </w:rPr>
        <w:t>ț</w:t>
      </w:r>
      <w:r w:rsidRPr="002901B0">
        <w:rPr>
          <w:sz w:val="22"/>
          <w:szCs w:val="22"/>
          <w:lang w:val="ro-RO"/>
        </w:rPr>
        <w:t>ului/entitate similară pentru persoane juridice nerezidente sub nr. [_______________________]</w:t>
      </w:r>
      <w:r w:rsidRPr="002901B0">
        <w:rPr>
          <w:sz w:val="22"/>
          <w:szCs w:val="22"/>
          <w:lang w:val="ro-RO" w:eastAsia="ro-RO"/>
        </w:rPr>
        <w:t xml:space="preserve">, </w:t>
      </w:r>
      <w:r w:rsidRPr="002901B0">
        <w:rPr>
          <w:sz w:val="22"/>
          <w:szCs w:val="22"/>
          <w:lang w:val="ro-RO"/>
        </w:rPr>
        <w:t>cod unic de înregistrare/număr de înregistrare echivalent pentru persoanele juridice nerezidente [______________________]</w:t>
      </w:r>
      <w:r w:rsidRPr="002901B0">
        <w:rPr>
          <w:sz w:val="22"/>
          <w:szCs w:val="22"/>
          <w:lang w:val="ro-RO" w:eastAsia="ro-RO"/>
        </w:rPr>
        <w:t>,</w:t>
      </w:r>
      <w:r w:rsidRPr="002901B0">
        <w:rPr>
          <w:sz w:val="22"/>
          <w:szCs w:val="22"/>
          <w:lang w:val="ro-RO"/>
        </w:rPr>
        <w:t xml:space="preserve"> </w:t>
      </w:r>
    </w:p>
    <w:p w14:paraId="70B3D5D1" w14:textId="77777777" w:rsidR="00BF152D" w:rsidRPr="002901B0" w:rsidRDefault="00BF152D" w:rsidP="00BF152D">
      <w:pPr>
        <w:autoSpaceDE w:val="0"/>
        <w:autoSpaceDN w:val="0"/>
        <w:adjustRightInd w:val="0"/>
        <w:jc w:val="both"/>
        <w:rPr>
          <w:sz w:val="22"/>
          <w:szCs w:val="22"/>
          <w:lang w:val="ro-RO"/>
        </w:rPr>
      </w:pPr>
    </w:p>
    <w:p w14:paraId="3E1EACAF"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reprezentată legal prin [____________________________]</w:t>
      </w:r>
    </w:p>
    <w:p w14:paraId="39D395DC" w14:textId="71B2B0B7"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numele </w:t>
      </w:r>
      <w:r w:rsidR="009F670A">
        <w:rPr>
          <w:color w:val="808080"/>
          <w:sz w:val="22"/>
          <w:szCs w:val="22"/>
          <w:lang w:val="ro-RO"/>
        </w:rPr>
        <w:t>ș</w:t>
      </w:r>
      <w:r w:rsidRPr="002901B0">
        <w:rPr>
          <w:color w:val="808080"/>
          <w:sz w:val="22"/>
          <w:szCs w:val="22"/>
          <w:lang w:val="ro-RO"/>
        </w:rPr>
        <w:t>i prenumele reprezentantului legal)</w:t>
      </w:r>
    </w:p>
    <w:p w14:paraId="0528DC10" w14:textId="77777777" w:rsidR="00BF152D" w:rsidRPr="002901B0" w:rsidRDefault="00BF152D" w:rsidP="00BF152D">
      <w:pPr>
        <w:autoSpaceDE w:val="0"/>
        <w:autoSpaceDN w:val="0"/>
        <w:adjustRightInd w:val="0"/>
        <w:jc w:val="both"/>
        <w:rPr>
          <w:sz w:val="22"/>
          <w:szCs w:val="22"/>
          <w:lang w:val="ro-RO"/>
        </w:rPr>
      </w:pPr>
    </w:p>
    <w:p w14:paraId="0B8EFBB3" w14:textId="5743ECC1" w:rsidR="00BF152D" w:rsidRPr="002901B0" w:rsidRDefault="00BF152D" w:rsidP="00BF152D">
      <w:pPr>
        <w:tabs>
          <w:tab w:val="num" w:pos="360"/>
        </w:tabs>
        <w:suppressAutoHyphens/>
        <w:jc w:val="both"/>
        <w:rPr>
          <w:sz w:val="22"/>
          <w:szCs w:val="22"/>
          <w:lang w:val="ro-RO"/>
        </w:rPr>
      </w:pPr>
      <w:r w:rsidRPr="002901B0">
        <w:rPr>
          <w:sz w:val="22"/>
          <w:szCs w:val="22"/>
          <w:lang w:val="ro-RO"/>
        </w:rPr>
        <w:lastRenderedPageBreak/>
        <w:t>identificat cu B.I./C.I./pa</w:t>
      </w:r>
      <w:r w:rsidR="009F670A">
        <w:rPr>
          <w:sz w:val="22"/>
          <w:szCs w:val="22"/>
          <w:lang w:val="ro-RO"/>
        </w:rPr>
        <w:t>ș</w:t>
      </w:r>
      <w:r w:rsidRPr="002901B0">
        <w:rPr>
          <w:sz w:val="22"/>
          <w:szCs w:val="22"/>
          <w:lang w:val="ro-RO"/>
        </w:rPr>
        <w:t xml:space="preserve">aport seria [____], nr. [___________], eliberat de [________________________], la data de [______________], CNP [________________________], având domiciliul în [_______________________________________________________________], </w:t>
      </w:r>
    </w:p>
    <w:p w14:paraId="075ACA1D" w14:textId="77777777" w:rsidR="00BF152D" w:rsidRPr="002901B0" w:rsidRDefault="00BF152D" w:rsidP="00990604">
      <w:pPr>
        <w:tabs>
          <w:tab w:val="num" w:pos="360"/>
        </w:tabs>
        <w:suppressAutoHyphens/>
        <w:jc w:val="both"/>
        <w:rPr>
          <w:sz w:val="22"/>
          <w:szCs w:val="22"/>
          <w:lang w:val="ro-RO"/>
        </w:rPr>
      </w:pPr>
    </w:p>
    <w:p w14:paraId="79F00C17" w14:textId="473DC3D2" w:rsidR="007765DD" w:rsidRPr="004F71B7" w:rsidRDefault="00BF152D" w:rsidP="003D7239">
      <w:pPr>
        <w:jc w:val="both"/>
        <w:rPr>
          <w:sz w:val="22"/>
          <w:szCs w:val="22"/>
          <w:lang w:val="ro-RO" w:eastAsia="ro-RO"/>
        </w:rPr>
      </w:pPr>
      <w:r w:rsidRPr="001A03E4">
        <w:rPr>
          <w:sz w:val="22"/>
          <w:szCs w:val="22"/>
          <w:lang w:val="ro-RO"/>
        </w:rPr>
        <w:t xml:space="preserve">drept reprezentant al nostru în </w:t>
      </w:r>
      <w:r w:rsidRPr="001A03E4">
        <w:rPr>
          <w:bCs/>
          <w:sz w:val="22"/>
          <w:szCs w:val="22"/>
          <w:lang w:val="ro-RO"/>
        </w:rPr>
        <w:t>AGEA Societă</w:t>
      </w:r>
      <w:r w:rsidR="009F670A" w:rsidRPr="001A03E4">
        <w:rPr>
          <w:bCs/>
          <w:sz w:val="22"/>
          <w:szCs w:val="22"/>
          <w:lang w:val="ro-RO"/>
        </w:rPr>
        <w:t>ț</w:t>
      </w:r>
      <w:r w:rsidRPr="001A03E4">
        <w:rPr>
          <w:bCs/>
          <w:sz w:val="22"/>
          <w:szCs w:val="22"/>
          <w:lang w:val="ro-RO"/>
        </w:rPr>
        <w:t>ii</w:t>
      </w:r>
      <w:r w:rsidRPr="001A03E4">
        <w:rPr>
          <w:sz w:val="22"/>
          <w:szCs w:val="22"/>
          <w:lang w:val="ro-RO"/>
        </w:rPr>
        <w:t xml:space="preserve"> ce va avea loc în data </w:t>
      </w:r>
      <w:r w:rsidRPr="009D152A">
        <w:rPr>
          <w:sz w:val="22"/>
          <w:szCs w:val="22"/>
          <w:lang w:val="ro-RO"/>
        </w:rPr>
        <w:t xml:space="preserve">de </w:t>
      </w:r>
      <w:r w:rsidR="001A03E4" w:rsidRPr="009D152A">
        <w:rPr>
          <w:b/>
          <w:bCs/>
          <w:sz w:val="22"/>
          <w:szCs w:val="22"/>
          <w:lang w:val="ro-RO" w:eastAsia="ro-RO"/>
        </w:rPr>
        <w:t>29 septembrie 2025</w:t>
      </w:r>
      <w:r w:rsidR="001A03E4" w:rsidRPr="009D152A">
        <w:rPr>
          <w:sz w:val="22"/>
          <w:szCs w:val="22"/>
          <w:lang w:val="ro-RO" w:eastAsia="ro-RO"/>
        </w:rPr>
        <w:t xml:space="preserve"> </w:t>
      </w:r>
      <w:r w:rsidR="001A03E4" w:rsidRPr="009D152A">
        <w:rPr>
          <w:b/>
          <w:bCs/>
          <w:sz w:val="22"/>
          <w:szCs w:val="22"/>
          <w:lang w:val="ro-RO" w:eastAsia="ro-RO"/>
        </w:rPr>
        <w:t>(prima convocare)</w:t>
      </w:r>
      <w:r w:rsidR="001A03E4" w:rsidRPr="009D152A">
        <w:rPr>
          <w:sz w:val="22"/>
          <w:szCs w:val="22"/>
          <w:lang w:val="ro-RO" w:eastAsia="ro-RO"/>
        </w:rPr>
        <w:t>,</w:t>
      </w:r>
      <w:r w:rsidR="001A03E4" w:rsidRPr="009D152A">
        <w:rPr>
          <w:b/>
          <w:bCs/>
          <w:sz w:val="22"/>
          <w:szCs w:val="22"/>
          <w:lang w:val="ro-RO" w:eastAsia="ro-RO"/>
        </w:rPr>
        <w:t xml:space="preserve"> ora 11:00 AM</w:t>
      </w:r>
      <w:r w:rsidR="001A03E4" w:rsidRPr="009D152A">
        <w:rPr>
          <w:sz w:val="22"/>
          <w:szCs w:val="22"/>
          <w:lang w:val="ro-RO" w:eastAsia="ro-RO"/>
        </w:rPr>
        <w:t xml:space="preserve"> (ora României)</w:t>
      </w:r>
      <w:r w:rsidR="001A03E4" w:rsidRPr="009D152A">
        <w:rPr>
          <w:sz w:val="22"/>
          <w:szCs w:val="22"/>
          <w:lang w:val="ro"/>
        </w:rPr>
        <w:t xml:space="preserve">, la </w:t>
      </w:r>
      <w:r w:rsidR="001A03E4" w:rsidRPr="009D152A">
        <w:rPr>
          <w:b/>
          <w:bCs/>
          <w:sz w:val="22"/>
          <w:szCs w:val="22"/>
          <w:lang w:val="ro-RO"/>
        </w:rPr>
        <w:t>Hotel</w:t>
      </w:r>
      <w:r w:rsidR="001A03E4" w:rsidRPr="009D152A">
        <w:rPr>
          <w:b/>
          <w:bCs/>
          <w:sz w:val="22"/>
          <w:szCs w:val="22"/>
          <w:lang w:val="ro"/>
        </w:rPr>
        <w:t xml:space="preserve"> </w:t>
      </w:r>
      <w:r w:rsidR="001A03E4" w:rsidRPr="009D152A">
        <w:rPr>
          <w:sz w:val="22"/>
          <w:szCs w:val="22"/>
          <w:lang w:val="ro"/>
        </w:rPr>
        <w:t>„</w:t>
      </w:r>
      <w:r w:rsidR="001A03E4" w:rsidRPr="009D152A">
        <w:rPr>
          <w:b/>
          <w:bCs/>
          <w:sz w:val="22"/>
          <w:szCs w:val="22"/>
          <w:lang w:val="ro-RO"/>
        </w:rPr>
        <w:t>Radisson Blu</w:t>
      </w:r>
      <w:r w:rsidR="001A03E4" w:rsidRPr="009D152A">
        <w:rPr>
          <w:sz w:val="22"/>
          <w:szCs w:val="22"/>
          <w:lang w:val="ro-RO"/>
        </w:rPr>
        <w:t xml:space="preserve">”, Calea Victoriei nr. 63-81, Sala Atlas 2, </w:t>
      </w:r>
      <w:r w:rsidR="001A03E4" w:rsidRPr="009D152A">
        <w:rPr>
          <w:sz w:val="22"/>
          <w:szCs w:val="22"/>
          <w:lang w:val="ro"/>
        </w:rPr>
        <w:t xml:space="preserve">Sector 1, București, Cod Poștal </w:t>
      </w:r>
      <w:r w:rsidR="001A03E4" w:rsidRPr="009D152A">
        <w:rPr>
          <w:sz w:val="22"/>
          <w:szCs w:val="22"/>
          <w:lang w:val="ro-RO"/>
        </w:rPr>
        <w:t>010065</w:t>
      </w:r>
      <w:r w:rsidR="001A03E4" w:rsidRPr="009D152A">
        <w:rPr>
          <w:sz w:val="22"/>
          <w:szCs w:val="22"/>
          <w:lang w:val="ro"/>
        </w:rPr>
        <w:t xml:space="preserve">, România, respectiv din data de </w:t>
      </w:r>
      <w:r w:rsidR="001A03E4" w:rsidRPr="009D152A">
        <w:rPr>
          <w:b/>
          <w:bCs/>
          <w:sz w:val="22"/>
          <w:szCs w:val="22"/>
          <w:lang w:val="ro-RO" w:eastAsia="ro-RO"/>
        </w:rPr>
        <w:t>30 septembrie 2025</w:t>
      </w:r>
      <w:r w:rsidR="001A03E4" w:rsidRPr="009D152A">
        <w:rPr>
          <w:sz w:val="22"/>
          <w:szCs w:val="22"/>
          <w:lang w:val="ro-RO" w:eastAsia="ro-RO"/>
        </w:rPr>
        <w:t xml:space="preserve"> </w:t>
      </w:r>
      <w:r w:rsidR="001A03E4" w:rsidRPr="009D152A">
        <w:rPr>
          <w:b/>
          <w:bCs/>
          <w:sz w:val="22"/>
          <w:szCs w:val="22"/>
          <w:lang w:val="ro"/>
        </w:rPr>
        <w:t>(a doua convocare)</w:t>
      </w:r>
      <w:r w:rsidR="001A03E4" w:rsidRPr="009D152A">
        <w:rPr>
          <w:sz w:val="22"/>
          <w:szCs w:val="22"/>
          <w:lang w:val="ro"/>
        </w:rPr>
        <w:t xml:space="preserve">, </w:t>
      </w:r>
      <w:r w:rsidR="001A03E4" w:rsidRPr="009D152A">
        <w:rPr>
          <w:b/>
          <w:bCs/>
          <w:sz w:val="22"/>
          <w:szCs w:val="22"/>
          <w:lang w:val="ro"/>
        </w:rPr>
        <w:t>ora 11:00 AM</w:t>
      </w:r>
      <w:r w:rsidR="001A03E4" w:rsidRPr="009D152A">
        <w:rPr>
          <w:sz w:val="22"/>
          <w:szCs w:val="22"/>
          <w:lang w:val="ro"/>
        </w:rPr>
        <w:t xml:space="preserve"> (ora României) la </w:t>
      </w:r>
      <w:r w:rsidR="001A03E4" w:rsidRPr="009D152A">
        <w:rPr>
          <w:b/>
          <w:bCs/>
          <w:sz w:val="22"/>
          <w:szCs w:val="22"/>
          <w:lang w:val="ro-RO"/>
        </w:rPr>
        <w:t>Hotel</w:t>
      </w:r>
      <w:r w:rsidR="001A03E4" w:rsidRPr="009D152A">
        <w:rPr>
          <w:sz w:val="22"/>
          <w:szCs w:val="22"/>
          <w:lang w:val="ro-RO"/>
        </w:rPr>
        <w:t xml:space="preserve"> „</w:t>
      </w:r>
      <w:r w:rsidR="001A03E4" w:rsidRPr="009D152A">
        <w:rPr>
          <w:b/>
          <w:bCs/>
          <w:sz w:val="22"/>
          <w:szCs w:val="22"/>
          <w:lang w:val="ro-RO"/>
        </w:rPr>
        <w:t>Radisson Blu</w:t>
      </w:r>
      <w:r w:rsidR="001A03E4" w:rsidRPr="009D152A">
        <w:rPr>
          <w:sz w:val="22"/>
          <w:szCs w:val="22"/>
          <w:lang w:val="ro-RO"/>
        </w:rPr>
        <w:t>”, Calea Victoriei nr. 63-81, Sala Atlas 2, Sector 1, București, Cod Poștal 010065, România</w:t>
      </w:r>
      <w:r w:rsidR="006305BD" w:rsidRPr="009D152A">
        <w:rPr>
          <w:sz w:val="22"/>
          <w:szCs w:val="22"/>
          <w:lang w:val="ro-RO" w:eastAsia="ro-RO"/>
        </w:rPr>
        <w:t>,</w:t>
      </w:r>
      <w:r w:rsidR="0012198B" w:rsidRPr="009D152A">
        <w:rPr>
          <w:sz w:val="22"/>
          <w:szCs w:val="22"/>
          <w:lang w:val="ro-RO" w:eastAsia="ro-RO"/>
        </w:rPr>
        <w:t xml:space="preserve"> în cazul în care AGEA nu se va putea ţine în mod valabil la prima convocare, </w:t>
      </w:r>
      <w:r w:rsidRPr="009D152A">
        <w:rPr>
          <w:sz w:val="22"/>
          <w:szCs w:val="22"/>
          <w:lang w:val="ro-RO"/>
        </w:rPr>
        <w:t>să exercite dreptul de vot aferent de</w:t>
      </w:r>
      <w:r w:rsidR="009F670A" w:rsidRPr="009D152A">
        <w:rPr>
          <w:sz w:val="22"/>
          <w:szCs w:val="22"/>
          <w:lang w:val="ro-RO"/>
        </w:rPr>
        <w:t>ț</w:t>
      </w:r>
      <w:r w:rsidRPr="009D152A">
        <w:rPr>
          <w:sz w:val="22"/>
          <w:szCs w:val="22"/>
          <w:lang w:val="ro-RO"/>
        </w:rPr>
        <w:t>inerilor noastre înregistrate în registrul ac</w:t>
      </w:r>
      <w:r w:rsidR="009F670A" w:rsidRPr="009D152A">
        <w:rPr>
          <w:sz w:val="22"/>
          <w:szCs w:val="22"/>
          <w:lang w:val="ro-RO"/>
        </w:rPr>
        <w:t>ț</w:t>
      </w:r>
      <w:r w:rsidRPr="009D152A">
        <w:rPr>
          <w:sz w:val="22"/>
          <w:szCs w:val="22"/>
          <w:lang w:val="ro-RO"/>
        </w:rPr>
        <w:t>ionarilor la data de referin</w:t>
      </w:r>
      <w:r w:rsidR="009F670A" w:rsidRPr="009D152A">
        <w:rPr>
          <w:sz w:val="22"/>
          <w:szCs w:val="22"/>
          <w:lang w:val="ro-RO"/>
        </w:rPr>
        <w:t>ț</w:t>
      </w:r>
      <w:r w:rsidRPr="009D152A">
        <w:rPr>
          <w:sz w:val="22"/>
          <w:szCs w:val="22"/>
          <w:lang w:val="ro-RO"/>
        </w:rPr>
        <w:t>ă</w:t>
      </w:r>
      <w:r w:rsidR="000215E4" w:rsidRPr="009D152A">
        <w:rPr>
          <w:sz w:val="22"/>
          <w:szCs w:val="22"/>
          <w:lang w:val="ro-RO"/>
        </w:rPr>
        <w:t xml:space="preserve"> AGEA</w:t>
      </w:r>
      <w:r w:rsidRPr="009D152A">
        <w:rPr>
          <w:sz w:val="22"/>
          <w:szCs w:val="22"/>
          <w:lang w:val="ro-RO"/>
        </w:rPr>
        <w:t>, după cum</w:t>
      </w:r>
      <w:r w:rsidRPr="004F71B7">
        <w:rPr>
          <w:sz w:val="22"/>
          <w:szCs w:val="22"/>
          <w:lang w:val="ro-RO"/>
        </w:rPr>
        <w:t xml:space="preserve"> urmează:</w:t>
      </w:r>
    </w:p>
    <w:p w14:paraId="6B35580F" w14:textId="77777777" w:rsidR="00E575FD" w:rsidRPr="004F71B7" w:rsidRDefault="00E575FD" w:rsidP="003D7239">
      <w:pPr>
        <w:tabs>
          <w:tab w:val="num" w:pos="360"/>
        </w:tabs>
        <w:suppressAutoHyphens/>
        <w:jc w:val="both"/>
        <w:rPr>
          <w:rFonts w:eastAsia="Calibri"/>
          <w:sz w:val="22"/>
          <w:szCs w:val="22"/>
          <w:lang w:val="ro-RO"/>
        </w:rPr>
      </w:pPr>
    </w:p>
    <w:p w14:paraId="6EB8BC37" w14:textId="77777777" w:rsidR="00D638CB" w:rsidRPr="00F40754" w:rsidRDefault="00D638CB" w:rsidP="00D638CB">
      <w:pPr>
        <w:pStyle w:val="ListParagraph"/>
        <w:numPr>
          <w:ilvl w:val="0"/>
          <w:numId w:val="2"/>
        </w:numPr>
        <w:ind w:left="450" w:hanging="450"/>
        <w:contextualSpacing w:val="0"/>
        <w:jc w:val="both"/>
        <w:rPr>
          <w:b/>
          <w:bCs/>
          <w:sz w:val="22"/>
          <w:szCs w:val="22"/>
          <w:lang w:val="ro-RO"/>
        </w:rPr>
      </w:pPr>
      <w:r w:rsidRPr="00F40754">
        <w:rPr>
          <w:b/>
          <w:bCs/>
          <w:sz w:val="22"/>
          <w:szCs w:val="22"/>
          <w:lang w:val="ro-RO" w:eastAsia="ro-RO"/>
        </w:rPr>
        <w:t>Pentru punctul 1 de pe ordinea de zi, respectiv</w:t>
      </w:r>
      <w:r w:rsidRPr="00F40754">
        <w:rPr>
          <w:b/>
          <w:bCs/>
          <w:sz w:val="22"/>
          <w:szCs w:val="22"/>
          <w:lang w:val="ro-RO"/>
        </w:rPr>
        <w:t xml:space="preserve">: </w:t>
      </w:r>
    </w:p>
    <w:p w14:paraId="401977D3" w14:textId="77777777" w:rsidR="00D638CB" w:rsidRPr="001A03E4" w:rsidRDefault="00D638CB" w:rsidP="00D638CB">
      <w:pPr>
        <w:pStyle w:val="ListParagraph"/>
        <w:ind w:left="450"/>
        <w:jc w:val="both"/>
        <w:rPr>
          <w:i/>
          <w:iCs/>
          <w:sz w:val="22"/>
          <w:szCs w:val="22"/>
          <w:lang w:val="fr-FR"/>
        </w:rPr>
      </w:pPr>
    </w:p>
    <w:p w14:paraId="04ED529B" w14:textId="2EB18B86" w:rsidR="001A03E4" w:rsidRPr="001A03E4" w:rsidRDefault="001A03E4" w:rsidP="001A03E4">
      <w:pPr>
        <w:tabs>
          <w:tab w:val="left" w:pos="450"/>
        </w:tabs>
        <w:autoSpaceDE w:val="0"/>
        <w:autoSpaceDN w:val="0"/>
        <w:ind w:left="450"/>
        <w:jc w:val="both"/>
        <w:rPr>
          <w:bCs/>
          <w:i/>
          <w:iCs/>
          <w:sz w:val="22"/>
          <w:szCs w:val="22"/>
          <w:lang w:val="ro-RO"/>
        </w:rPr>
      </w:pPr>
      <w:r w:rsidRPr="001A03E4">
        <w:rPr>
          <w:sz w:val="22"/>
          <w:szCs w:val="22"/>
          <w:lang w:val="ro-RO" w:eastAsia="ro-RO"/>
        </w:rPr>
        <w:t>„</w:t>
      </w:r>
      <w:r w:rsidRPr="001A03E4">
        <w:rPr>
          <w:bCs/>
          <w:i/>
          <w:iCs/>
          <w:sz w:val="22"/>
          <w:szCs w:val="22"/>
          <w:lang w:val="ro-RO"/>
        </w:rPr>
        <w:t>Aprobarea următoarelor modificări ale Actului Constitutiv a</w:t>
      </w:r>
      <w:r w:rsidR="00002A06">
        <w:rPr>
          <w:bCs/>
          <w:i/>
          <w:iCs/>
          <w:sz w:val="22"/>
          <w:szCs w:val="22"/>
          <w:lang w:val="ro-RO"/>
        </w:rPr>
        <w:t>l</w:t>
      </w:r>
      <w:r w:rsidRPr="001A03E4">
        <w:rPr>
          <w:bCs/>
          <w:i/>
          <w:iCs/>
          <w:sz w:val="22"/>
          <w:szCs w:val="22"/>
          <w:lang w:val="ro-RO"/>
        </w:rPr>
        <w:t xml:space="preserve"> Fondului Proprietatea:</w:t>
      </w:r>
    </w:p>
    <w:p w14:paraId="1F86CA25" w14:textId="77777777" w:rsidR="001A03E4" w:rsidRPr="001A03E4" w:rsidRDefault="001A03E4" w:rsidP="001A03E4">
      <w:pPr>
        <w:tabs>
          <w:tab w:val="left" w:pos="450"/>
        </w:tabs>
        <w:autoSpaceDE w:val="0"/>
        <w:autoSpaceDN w:val="0"/>
        <w:ind w:left="450"/>
        <w:jc w:val="both"/>
        <w:rPr>
          <w:i/>
          <w:iCs/>
          <w:sz w:val="22"/>
          <w:szCs w:val="22"/>
          <w:lang w:val="ro-RO"/>
        </w:rPr>
      </w:pPr>
    </w:p>
    <w:p w14:paraId="1105AC02"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Articolul 9 alineatul (1^1) se abrogă.</w:t>
      </w:r>
    </w:p>
    <w:p w14:paraId="21A495E8" w14:textId="77777777" w:rsidR="001A03E4" w:rsidRPr="001A03E4" w:rsidRDefault="001A03E4" w:rsidP="001A03E4">
      <w:pPr>
        <w:tabs>
          <w:tab w:val="left" w:pos="450"/>
        </w:tabs>
        <w:autoSpaceDE w:val="0"/>
        <w:autoSpaceDN w:val="0"/>
        <w:ind w:left="450"/>
        <w:jc w:val="both"/>
        <w:rPr>
          <w:bCs/>
          <w:i/>
          <w:iCs/>
          <w:sz w:val="22"/>
          <w:szCs w:val="22"/>
          <w:lang w:val="ro-RO"/>
        </w:rPr>
      </w:pPr>
      <w:r w:rsidRPr="001A03E4">
        <w:rPr>
          <w:bCs/>
          <w:i/>
          <w:iCs/>
          <w:sz w:val="22"/>
          <w:szCs w:val="22"/>
          <w:lang w:val="ro-RO"/>
        </w:rPr>
        <w:tab/>
      </w:r>
    </w:p>
    <w:p w14:paraId="42179C34"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Articolul 12 alineatul (3) litera (h) se modifică și va avea următorul cuprins:</w:t>
      </w:r>
    </w:p>
    <w:p w14:paraId="1ED05634" w14:textId="77777777" w:rsidR="001A03E4" w:rsidRPr="001A03E4" w:rsidRDefault="001A03E4" w:rsidP="001A03E4">
      <w:pPr>
        <w:tabs>
          <w:tab w:val="left" w:pos="450"/>
        </w:tabs>
        <w:autoSpaceDE w:val="0"/>
        <w:autoSpaceDN w:val="0"/>
        <w:ind w:left="450"/>
        <w:jc w:val="both"/>
        <w:rPr>
          <w:bCs/>
          <w:i/>
          <w:iCs/>
          <w:sz w:val="22"/>
          <w:szCs w:val="22"/>
          <w:lang w:val="ro-RO"/>
        </w:rPr>
      </w:pPr>
    </w:p>
    <w:p w14:paraId="3987BE2A" w14:textId="77777777" w:rsidR="001A03E4" w:rsidRPr="001A03E4" w:rsidRDefault="001A03E4" w:rsidP="001A03E4">
      <w:pPr>
        <w:tabs>
          <w:tab w:val="left" w:pos="450"/>
        </w:tabs>
        <w:autoSpaceDE w:val="0"/>
        <w:autoSpaceDN w:val="0"/>
        <w:ind w:left="900"/>
        <w:jc w:val="both"/>
        <w:rPr>
          <w:bCs/>
          <w:i/>
          <w:iCs/>
          <w:sz w:val="22"/>
          <w:szCs w:val="22"/>
          <w:lang w:val="ro-RO"/>
        </w:rPr>
      </w:pPr>
      <w:r w:rsidRPr="001A03E4">
        <w:rPr>
          <w:bCs/>
          <w:i/>
          <w:iCs/>
          <w:sz w:val="22"/>
          <w:szCs w:val="22"/>
          <w:lang w:val="ro-RO"/>
        </w:rPr>
        <w:t>„h) încheierea actelor de dobândire, înstrăinare, schimb sau de constituire în garanţie, având ca obiect active imobilizate ale Fondul Proprietatea, a căror valoare depăşeşte, individual sau cumulat, pe durata unui exerciţiu financiar 20% din totalul activelor imobilizate ale Fondul Proprietatea, mai puţin creanţele imobilizate;”.</w:t>
      </w:r>
    </w:p>
    <w:p w14:paraId="279730B8" w14:textId="77777777" w:rsidR="001A03E4" w:rsidRPr="001A03E4" w:rsidRDefault="001A03E4" w:rsidP="001A03E4">
      <w:pPr>
        <w:tabs>
          <w:tab w:val="left" w:pos="450"/>
        </w:tabs>
        <w:autoSpaceDE w:val="0"/>
        <w:autoSpaceDN w:val="0"/>
        <w:ind w:left="450"/>
        <w:jc w:val="both"/>
        <w:rPr>
          <w:bCs/>
          <w:i/>
          <w:iCs/>
          <w:sz w:val="22"/>
          <w:szCs w:val="22"/>
          <w:lang w:val="ro-RO"/>
        </w:rPr>
      </w:pPr>
      <w:r w:rsidRPr="001A03E4">
        <w:rPr>
          <w:bCs/>
          <w:i/>
          <w:iCs/>
          <w:sz w:val="22"/>
          <w:szCs w:val="22"/>
          <w:lang w:val="ro-RO"/>
        </w:rPr>
        <w:tab/>
      </w:r>
    </w:p>
    <w:p w14:paraId="6E34C60D"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La Articolul 13, după alineatul (5) se introduce un nou alineat, alineatul (5^1), cu următorul cuprins:</w:t>
      </w:r>
    </w:p>
    <w:p w14:paraId="799EDE4D" w14:textId="77777777" w:rsidR="001A03E4" w:rsidRPr="001A03E4" w:rsidRDefault="001A03E4" w:rsidP="001A03E4">
      <w:pPr>
        <w:tabs>
          <w:tab w:val="left" w:pos="450"/>
        </w:tabs>
        <w:autoSpaceDE w:val="0"/>
        <w:autoSpaceDN w:val="0"/>
        <w:ind w:left="450"/>
        <w:jc w:val="both"/>
        <w:rPr>
          <w:bCs/>
          <w:i/>
          <w:iCs/>
          <w:sz w:val="22"/>
          <w:szCs w:val="22"/>
          <w:lang w:val="ro-RO"/>
        </w:rPr>
      </w:pPr>
    </w:p>
    <w:p w14:paraId="5EC31A4B" w14:textId="77777777" w:rsidR="001A03E4" w:rsidRPr="001A03E4" w:rsidRDefault="001A03E4" w:rsidP="001A03E4">
      <w:pPr>
        <w:tabs>
          <w:tab w:val="left" w:pos="450"/>
        </w:tabs>
        <w:autoSpaceDE w:val="0"/>
        <w:autoSpaceDN w:val="0"/>
        <w:ind w:left="900"/>
        <w:jc w:val="both"/>
        <w:rPr>
          <w:bCs/>
          <w:i/>
          <w:iCs/>
          <w:sz w:val="22"/>
          <w:szCs w:val="22"/>
          <w:lang w:val="ro-RO"/>
        </w:rPr>
      </w:pPr>
      <w:r w:rsidRPr="001A03E4">
        <w:rPr>
          <w:bCs/>
          <w:i/>
          <w:iCs/>
          <w:sz w:val="22"/>
          <w:szCs w:val="22"/>
          <w:lang w:val="ro-RO"/>
        </w:rPr>
        <w:t>„(5^1) Administratorul de Fond de Investiții Alternative poate modifica convocatorul după publicarea acestuia, în termen de maximum 15 zile de la data publicării.”</w:t>
      </w:r>
    </w:p>
    <w:p w14:paraId="7DD4A5DB" w14:textId="77777777" w:rsidR="001A03E4" w:rsidRPr="001A03E4" w:rsidRDefault="001A03E4" w:rsidP="001A03E4">
      <w:pPr>
        <w:tabs>
          <w:tab w:val="left" w:pos="450"/>
        </w:tabs>
        <w:autoSpaceDE w:val="0"/>
        <w:autoSpaceDN w:val="0"/>
        <w:ind w:left="450"/>
        <w:jc w:val="both"/>
        <w:rPr>
          <w:bCs/>
          <w:i/>
          <w:iCs/>
          <w:sz w:val="22"/>
          <w:szCs w:val="22"/>
          <w:lang w:val="ro-RO"/>
        </w:rPr>
      </w:pPr>
    </w:p>
    <w:p w14:paraId="61EBB100"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Articolul 15, alineatul (2) se modifică și va avea următorul cuprins:</w:t>
      </w:r>
    </w:p>
    <w:p w14:paraId="29F24350" w14:textId="77777777" w:rsidR="001A03E4" w:rsidRPr="001A03E4" w:rsidRDefault="001A03E4" w:rsidP="001A03E4">
      <w:pPr>
        <w:tabs>
          <w:tab w:val="left" w:pos="450"/>
        </w:tabs>
        <w:autoSpaceDE w:val="0"/>
        <w:autoSpaceDN w:val="0"/>
        <w:ind w:left="900"/>
        <w:jc w:val="both"/>
        <w:rPr>
          <w:bCs/>
          <w:i/>
          <w:iCs/>
          <w:sz w:val="22"/>
          <w:szCs w:val="22"/>
          <w:lang w:val="ro-RO"/>
        </w:rPr>
      </w:pPr>
    </w:p>
    <w:p w14:paraId="4E0D26A2" w14:textId="77777777" w:rsidR="001A03E4" w:rsidRPr="001A03E4" w:rsidRDefault="001A03E4" w:rsidP="001A03E4">
      <w:pPr>
        <w:tabs>
          <w:tab w:val="left" w:pos="450"/>
        </w:tabs>
        <w:autoSpaceDE w:val="0"/>
        <w:autoSpaceDN w:val="0"/>
        <w:ind w:left="900"/>
        <w:jc w:val="both"/>
        <w:rPr>
          <w:bCs/>
          <w:i/>
          <w:iCs/>
          <w:sz w:val="22"/>
          <w:szCs w:val="22"/>
          <w:lang w:val="ro-RO"/>
        </w:rPr>
      </w:pPr>
      <w:r w:rsidRPr="001A03E4">
        <w:rPr>
          <w:bCs/>
          <w:i/>
          <w:iCs/>
          <w:sz w:val="22"/>
          <w:szCs w:val="22"/>
          <w:lang w:val="ro-RO"/>
        </w:rPr>
        <w:t>„(2) Orice acţionar va avea dreptul de a formula propuneri cu privire la membrii Comitetului reprezentanţilor. Candidatura va fi însoțită de (a) declarația privind independența candidatului, confirmând îndeplinirea sau neîndeplinirea criteriilor de independență prevăzute în legislația aplicabilă și Codul de Guvernanță Corporativă a Bursei de Valori București, semnată de candidat, al cărui format va fi disponibil în cadrul materialelor informative, și (b) o scrisoare de intenție în care se descriu motivele care susțin candidatura, urmând ca această declarație și scrisoarea de intenție să fie aduse la cunoștința acționarilor. Membrii Comitetului reprezentanţilor pot fi acţionari ai Fondului Proprietatea sau alte persoane desemnate de acţionari şi trebuie să aibă experienţa şi cunoştinţele corespunzătoare pentru a primi rapoartele AFIA şi ale consultanţilor şi de a emite judecăţi pe baza informaţiilor primite în legătură cu administrarea Fondului Proprietatea, în limitele obiectivelor şi ale principiilor stabilite de politica de investiţii, precum şi de legile şi regulamentele aplicabile. De asemenea, membrii Comitetului reprezentanţilor trebuie să aibă calificarea corespunzătoare pentru a decide (dacă este necesar, cu ajutorul unui consultant independent) dacă tranzacţiile propuse de AFIA, care necesită aprobarea Comitetului reprezentanţilor, sunt realizate în avantajul acţionarilor.”</w:t>
      </w:r>
    </w:p>
    <w:p w14:paraId="698FF522" w14:textId="77777777" w:rsidR="001A03E4" w:rsidRPr="001A03E4" w:rsidRDefault="001A03E4" w:rsidP="001A03E4">
      <w:pPr>
        <w:tabs>
          <w:tab w:val="left" w:pos="450"/>
        </w:tabs>
        <w:autoSpaceDE w:val="0"/>
        <w:autoSpaceDN w:val="0"/>
        <w:ind w:left="450"/>
        <w:jc w:val="both"/>
        <w:rPr>
          <w:bCs/>
          <w:i/>
          <w:iCs/>
          <w:sz w:val="22"/>
          <w:szCs w:val="22"/>
          <w:lang w:val="ro-RO"/>
        </w:rPr>
      </w:pPr>
    </w:p>
    <w:p w14:paraId="52BC02DA"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Articolul 16, alineatul (1) se modifică și va avea următorul cuprins:</w:t>
      </w:r>
    </w:p>
    <w:p w14:paraId="11C63572" w14:textId="77777777" w:rsidR="001A03E4" w:rsidRPr="001A03E4" w:rsidRDefault="001A03E4" w:rsidP="001A03E4">
      <w:pPr>
        <w:tabs>
          <w:tab w:val="left" w:pos="450"/>
        </w:tabs>
        <w:autoSpaceDE w:val="0"/>
        <w:autoSpaceDN w:val="0"/>
        <w:ind w:left="450"/>
        <w:jc w:val="both"/>
        <w:rPr>
          <w:bCs/>
          <w:i/>
          <w:iCs/>
          <w:sz w:val="22"/>
          <w:szCs w:val="22"/>
          <w:lang w:val="ro-RO"/>
        </w:rPr>
      </w:pPr>
    </w:p>
    <w:p w14:paraId="7BFD1E7E" w14:textId="77777777" w:rsidR="001A03E4" w:rsidRPr="001A03E4" w:rsidRDefault="001A03E4" w:rsidP="001A03E4">
      <w:pPr>
        <w:tabs>
          <w:tab w:val="left" w:pos="450"/>
        </w:tabs>
        <w:autoSpaceDE w:val="0"/>
        <w:autoSpaceDN w:val="0"/>
        <w:ind w:left="900"/>
        <w:jc w:val="both"/>
        <w:rPr>
          <w:bCs/>
          <w:i/>
          <w:iCs/>
          <w:sz w:val="22"/>
          <w:szCs w:val="22"/>
          <w:lang w:val="ro-RO"/>
        </w:rPr>
      </w:pPr>
      <w:r w:rsidRPr="001A03E4">
        <w:rPr>
          <w:bCs/>
          <w:i/>
          <w:iCs/>
          <w:sz w:val="22"/>
          <w:szCs w:val="22"/>
          <w:lang w:val="ro-RO"/>
        </w:rPr>
        <w:t xml:space="preserve">„(1) Şedinţele Comitetului reprezentanţilor au loc în conformitate cu prevederile regulamentului intern al Comitetului reprezentanților și prevederile din legea aplicabilă. </w:t>
      </w:r>
      <w:r w:rsidRPr="001A03E4">
        <w:rPr>
          <w:bCs/>
          <w:i/>
          <w:iCs/>
          <w:sz w:val="22"/>
          <w:szCs w:val="22"/>
          <w:lang w:val="ro-RO"/>
        </w:rPr>
        <w:lastRenderedPageBreak/>
        <w:t>Convocarea Comitetului reprezentanţilor se face de preşedinte, oricare membru al acestuia sau de către AFIA. Comitetul reprezentaţilor se va întruni in cel mult 7 zile de la convocare.”</w:t>
      </w:r>
    </w:p>
    <w:p w14:paraId="3887BDF0" w14:textId="77777777" w:rsidR="001A03E4" w:rsidRPr="001A03E4" w:rsidRDefault="001A03E4" w:rsidP="001A03E4">
      <w:pPr>
        <w:tabs>
          <w:tab w:val="left" w:pos="450"/>
        </w:tabs>
        <w:autoSpaceDE w:val="0"/>
        <w:autoSpaceDN w:val="0"/>
        <w:ind w:left="450"/>
        <w:jc w:val="both"/>
        <w:rPr>
          <w:bCs/>
          <w:i/>
          <w:iCs/>
          <w:sz w:val="22"/>
          <w:szCs w:val="22"/>
          <w:lang w:val="ro-RO"/>
        </w:rPr>
      </w:pPr>
    </w:p>
    <w:p w14:paraId="4A8E64E5"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Articolul 17, alineatul (16) se modifică și va avea următorul cuprins:</w:t>
      </w:r>
    </w:p>
    <w:p w14:paraId="53C194AF" w14:textId="77777777" w:rsidR="001A03E4" w:rsidRPr="001A03E4" w:rsidRDefault="001A03E4" w:rsidP="001A03E4">
      <w:pPr>
        <w:tabs>
          <w:tab w:val="left" w:pos="450"/>
        </w:tabs>
        <w:autoSpaceDE w:val="0"/>
        <w:autoSpaceDN w:val="0"/>
        <w:ind w:left="450"/>
        <w:jc w:val="both"/>
        <w:rPr>
          <w:bCs/>
          <w:i/>
          <w:iCs/>
          <w:sz w:val="22"/>
          <w:szCs w:val="22"/>
          <w:lang w:val="ro-RO"/>
        </w:rPr>
      </w:pPr>
    </w:p>
    <w:p w14:paraId="4471E234" w14:textId="77777777" w:rsidR="001A03E4" w:rsidRPr="001A03E4" w:rsidRDefault="001A03E4" w:rsidP="001A03E4">
      <w:pPr>
        <w:tabs>
          <w:tab w:val="left" w:pos="450"/>
        </w:tabs>
        <w:autoSpaceDE w:val="0"/>
        <w:autoSpaceDN w:val="0"/>
        <w:ind w:left="900"/>
        <w:jc w:val="both"/>
        <w:rPr>
          <w:bCs/>
          <w:i/>
          <w:iCs/>
          <w:sz w:val="22"/>
          <w:szCs w:val="22"/>
          <w:lang w:val="ro-RO"/>
        </w:rPr>
      </w:pPr>
      <w:r w:rsidRPr="001A03E4">
        <w:rPr>
          <w:bCs/>
          <w:i/>
          <w:iCs/>
          <w:sz w:val="22"/>
          <w:szCs w:val="22"/>
          <w:lang w:val="ro-RO"/>
        </w:rPr>
        <w:t>„(16) Propune adunării generale a acționarilor aprobarea prealabilă sau respingerea încheierii actelor de dobândire, înstrăinare, schimb sau de constituire în garanţie, având ca obiect active imobilizate ale Fondul Proprietatea S.A., a căror valoare depăşeşte, individual sau cumulat, pe durata unui exerciţiu financiar 20% din totalul activelor imobilizate ale Fondul Proprietatea S.A., mai puţin creanţele imobilizate.”</w:t>
      </w:r>
    </w:p>
    <w:p w14:paraId="5FFFBC8E" w14:textId="77777777" w:rsidR="001A03E4" w:rsidRPr="001A03E4" w:rsidRDefault="001A03E4" w:rsidP="001A03E4">
      <w:pPr>
        <w:tabs>
          <w:tab w:val="left" w:pos="450"/>
        </w:tabs>
        <w:autoSpaceDE w:val="0"/>
        <w:autoSpaceDN w:val="0"/>
        <w:ind w:left="450"/>
        <w:jc w:val="both"/>
        <w:rPr>
          <w:bCs/>
          <w:i/>
          <w:iCs/>
          <w:sz w:val="22"/>
          <w:szCs w:val="22"/>
          <w:lang w:val="ro-RO"/>
        </w:rPr>
      </w:pPr>
    </w:p>
    <w:p w14:paraId="70F1815A"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Articolul 21, alineatul (4) punctele (ix) și (x) se modifică și vor avea următorul cuprins:</w:t>
      </w:r>
    </w:p>
    <w:p w14:paraId="7BFC5DDE" w14:textId="77777777" w:rsidR="001A03E4" w:rsidRPr="001A03E4" w:rsidRDefault="001A03E4" w:rsidP="001A03E4">
      <w:pPr>
        <w:tabs>
          <w:tab w:val="left" w:pos="450"/>
        </w:tabs>
        <w:autoSpaceDE w:val="0"/>
        <w:autoSpaceDN w:val="0"/>
        <w:ind w:left="450"/>
        <w:jc w:val="both"/>
        <w:rPr>
          <w:bCs/>
          <w:i/>
          <w:iCs/>
          <w:sz w:val="22"/>
          <w:szCs w:val="22"/>
          <w:lang w:val="ro-RO"/>
        </w:rPr>
      </w:pPr>
    </w:p>
    <w:p w14:paraId="1BA9F760" w14:textId="77777777" w:rsidR="001A03E4" w:rsidRPr="001A03E4" w:rsidRDefault="001A03E4" w:rsidP="001A03E4">
      <w:pPr>
        <w:tabs>
          <w:tab w:val="left" w:pos="450"/>
        </w:tabs>
        <w:autoSpaceDE w:val="0"/>
        <w:autoSpaceDN w:val="0"/>
        <w:ind w:left="900"/>
        <w:jc w:val="both"/>
        <w:rPr>
          <w:bCs/>
          <w:i/>
          <w:iCs/>
          <w:sz w:val="22"/>
          <w:szCs w:val="22"/>
          <w:lang w:val="ro-RO"/>
        </w:rPr>
      </w:pPr>
      <w:r w:rsidRPr="001A03E4">
        <w:rPr>
          <w:bCs/>
          <w:i/>
          <w:iCs/>
          <w:sz w:val="22"/>
          <w:szCs w:val="22"/>
          <w:lang w:val="ro-RO"/>
        </w:rPr>
        <w:t>„(ix) pe baza propunerii Comitetului reprezentanților, să supună aprobării adunării generale extraordinare a acționarilor încheierea actelor de dobândire, înstrăinare, schimb sau de constituire în garanţie, având ca obiect active imobilizate ale Fondul Proprietatea, a căror valoare depăşeşte, individual sau cumulat, pe durata unui exerciţiu financiar 20% din totalul activelor imobilizate ale Fondul Proprietatea, mai puţin creanţele imobilizate;</w:t>
      </w:r>
    </w:p>
    <w:p w14:paraId="6283DCBD" w14:textId="77777777" w:rsidR="001A03E4" w:rsidRPr="001A03E4" w:rsidRDefault="001A03E4" w:rsidP="001A03E4">
      <w:pPr>
        <w:tabs>
          <w:tab w:val="left" w:pos="450"/>
        </w:tabs>
        <w:autoSpaceDE w:val="0"/>
        <w:autoSpaceDN w:val="0"/>
        <w:ind w:left="450"/>
        <w:jc w:val="both"/>
        <w:rPr>
          <w:bCs/>
          <w:i/>
          <w:iCs/>
          <w:sz w:val="22"/>
          <w:szCs w:val="22"/>
          <w:lang w:val="ro-RO"/>
        </w:rPr>
      </w:pPr>
    </w:p>
    <w:p w14:paraId="77B827B5" w14:textId="77777777" w:rsidR="001A03E4" w:rsidRPr="001A03E4" w:rsidRDefault="001A03E4" w:rsidP="001A03E4">
      <w:pPr>
        <w:tabs>
          <w:tab w:val="left" w:pos="450"/>
        </w:tabs>
        <w:autoSpaceDE w:val="0"/>
        <w:autoSpaceDN w:val="0"/>
        <w:ind w:left="900"/>
        <w:jc w:val="both"/>
        <w:rPr>
          <w:bCs/>
          <w:i/>
          <w:iCs/>
          <w:sz w:val="22"/>
          <w:szCs w:val="22"/>
          <w:lang w:val="ro-RO"/>
        </w:rPr>
      </w:pPr>
      <w:r w:rsidRPr="001A03E4">
        <w:rPr>
          <w:bCs/>
          <w:i/>
          <w:iCs/>
          <w:sz w:val="22"/>
          <w:szCs w:val="22"/>
          <w:lang w:val="ro-RO"/>
        </w:rPr>
        <w:t>(x) să încheie acte de dobândire, înstrăinare, schimb sau de constituire în garanţie, având ca obiect active imobilizate ale Fondul Proprietatea, a căror valoare nu depăşeşte, individual sau cumulat, pe durata unui exerciţiu financiar 20% din totalul activelor imobilizate ale Fondul Proprietatea, mai puţin creanţele imobilizate, fără aprobarea adunării generale ordinare sau extraordinare a acționarilor;”.</w:t>
      </w:r>
    </w:p>
    <w:p w14:paraId="6ED83DEB" w14:textId="77777777" w:rsidR="001A03E4" w:rsidRPr="001A03E4" w:rsidRDefault="001A03E4" w:rsidP="001A03E4">
      <w:pPr>
        <w:tabs>
          <w:tab w:val="left" w:pos="450"/>
        </w:tabs>
        <w:autoSpaceDE w:val="0"/>
        <w:autoSpaceDN w:val="0"/>
        <w:ind w:left="450"/>
        <w:jc w:val="both"/>
        <w:rPr>
          <w:bCs/>
          <w:i/>
          <w:iCs/>
          <w:sz w:val="22"/>
          <w:szCs w:val="22"/>
          <w:lang w:val="ro-RO"/>
        </w:rPr>
      </w:pPr>
    </w:p>
    <w:p w14:paraId="78CC4140" w14:textId="77777777" w:rsidR="001A03E4" w:rsidRPr="001A03E4" w:rsidRDefault="001A03E4" w:rsidP="001A03E4">
      <w:pPr>
        <w:pStyle w:val="ListParagraph"/>
        <w:numPr>
          <w:ilvl w:val="0"/>
          <w:numId w:val="24"/>
        </w:numPr>
        <w:tabs>
          <w:tab w:val="left" w:pos="450"/>
        </w:tabs>
        <w:autoSpaceDE w:val="0"/>
        <w:autoSpaceDN w:val="0"/>
        <w:ind w:left="900" w:hanging="450"/>
        <w:jc w:val="both"/>
        <w:rPr>
          <w:b/>
          <w:i/>
          <w:iCs/>
          <w:sz w:val="22"/>
          <w:szCs w:val="22"/>
          <w:lang w:val="ro-RO"/>
        </w:rPr>
      </w:pPr>
      <w:r w:rsidRPr="001A03E4">
        <w:rPr>
          <w:b/>
          <w:i/>
          <w:iCs/>
          <w:sz w:val="22"/>
          <w:szCs w:val="22"/>
          <w:lang w:val="ro-RO"/>
        </w:rPr>
        <w:t>Articolul 24 alineatele (3), (4), (5) și (7) se modifică și vor avea următorul cuprins:</w:t>
      </w:r>
    </w:p>
    <w:p w14:paraId="4EF02F35" w14:textId="77777777" w:rsidR="001A03E4" w:rsidRPr="001A03E4" w:rsidRDefault="001A03E4" w:rsidP="001A03E4">
      <w:pPr>
        <w:tabs>
          <w:tab w:val="left" w:pos="450"/>
        </w:tabs>
        <w:autoSpaceDE w:val="0"/>
        <w:autoSpaceDN w:val="0"/>
        <w:ind w:left="450"/>
        <w:jc w:val="both"/>
        <w:rPr>
          <w:bCs/>
          <w:i/>
          <w:iCs/>
          <w:sz w:val="22"/>
          <w:szCs w:val="22"/>
          <w:lang w:val="ro-RO"/>
        </w:rPr>
      </w:pPr>
    </w:p>
    <w:p w14:paraId="7FF8147B" w14:textId="77777777" w:rsidR="00AE0C9B" w:rsidRPr="00B75B01" w:rsidRDefault="00AE0C9B" w:rsidP="00AE0C9B">
      <w:pPr>
        <w:tabs>
          <w:tab w:val="left" w:pos="450"/>
        </w:tabs>
        <w:autoSpaceDE w:val="0"/>
        <w:autoSpaceDN w:val="0"/>
        <w:ind w:left="900"/>
        <w:jc w:val="both"/>
        <w:rPr>
          <w:bCs/>
          <w:i/>
          <w:iCs/>
          <w:sz w:val="22"/>
          <w:szCs w:val="22"/>
          <w:lang w:val="ro-RO"/>
        </w:rPr>
      </w:pPr>
      <w:r w:rsidRPr="00B75B01">
        <w:rPr>
          <w:bCs/>
          <w:i/>
          <w:iCs/>
          <w:sz w:val="22"/>
          <w:szCs w:val="22"/>
          <w:lang w:val="ro-RO"/>
        </w:rPr>
        <w:t>„(3) Auditul intern va fi independent de Fondul Proprietatea, iar auditorii interni vor fi obiectivi în exercitarea acestei activităţi.</w:t>
      </w:r>
      <w:r>
        <w:rPr>
          <w:bCs/>
          <w:i/>
          <w:iCs/>
          <w:sz w:val="22"/>
          <w:szCs w:val="22"/>
          <w:lang w:val="ro-RO"/>
        </w:rPr>
        <w:t>”</w:t>
      </w:r>
    </w:p>
    <w:p w14:paraId="6B36BF06" w14:textId="77777777" w:rsidR="00AE0C9B" w:rsidRPr="00B75B01" w:rsidRDefault="00AE0C9B" w:rsidP="00AE0C9B">
      <w:pPr>
        <w:tabs>
          <w:tab w:val="left" w:pos="450"/>
        </w:tabs>
        <w:autoSpaceDE w:val="0"/>
        <w:autoSpaceDN w:val="0"/>
        <w:ind w:left="900"/>
        <w:jc w:val="both"/>
        <w:rPr>
          <w:bCs/>
          <w:i/>
          <w:iCs/>
          <w:sz w:val="22"/>
          <w:szCs w:val="22"/>
          <w:lang w:val="ro-RO"/>
        </w:rPr>
      </w:pPr>
      <w:r w:rsidRPr="00B75B01">
        <w:rPr>
          <w:bCs/>
          <w:i/>
          <w:iCs/>
          <w:sz w:val="22"/>
          <w:szCs w:val="22"/>
          <w:lang w:val="ro-RO"/>
        </w:rPr>
        <w:t>„(4) Auditul intern trebuie să ofere asigurare independentă și obiectivă cu privire la eficacitatea cadrului de administrare a riscurilor și control intern, respectiv a procedurilor interne din cadrul Fondului Proprietatea.</w:t>
      </w:r>
      <w:r>
        <w:rPr>
          <w:bCs/>
          <w:i/>
          <w:iCs/>
          <w:sz w:val="22"/>
          <w:szCs w:val="22"/>
          <w:lang w:val="ro-RO"/>
        </w:rPr>
        <w:t>”</w:t>
      </w:r>
    </w:p>
    <w:p w14:paraId="2E4B2B43" w14:textId="77777777" w:rsidR="00AE0C9B" w:rsidRPr="00B75B01" w:rsidRDefault="00AE0C9B" w:rsidP="00AE0C9B">
      <w:pPr>
        <w:tabs>
          <w:tab w:val="left" w:pos="450"/>
        </w:tabs>
        <w:autoSpaceDE w:val="0"/>
        <w:autoSpaceDN w:val="0"/>
        <w:ind w:left="900"/>
        <w:jc w:val="both"/>
        <w:rPr>
          <w:bCs/>
          <w:i/>
          <w:iCs/>
          <w:sz w:val="22"/>
          <w:szCs w:val="22"/>
          <w:lang w:val="ro-RO"/>
        </w:rPr>
      </w:pPr>
      <w:r w:rsidRPr="00B75B01">
        <w:rPr>
          <w:bCs/>
          <w:i/>
          <w:iCs/>
          <w:sz w:val="22"/>
          <w:szCs w:val="22"/>
          <w:lang w:val="ro-RO"/>
        </w:rPr>
        <w:t>„(5) Auditorii interni vor fi liberi de orice interferenţă în determinarea scopului auditului intern şi în exercitarea activităţii, având autoritatea, resursele și procedurile adecvate pentru a asista în mod corespunzător organele societare de la nivelul Fondului Proprietatea în asigurarea eficacității și eficienței cadrului de administrare a riscurilor și de control intern al Fondului Proprietatea.</w:t>
      </w:r>
      <w:r>
        <w:rPr>
          <w:bCs/>
          <w:i/>
          <w:iCs/>
          <w:sz w:val="22"/>
          <w:szCs w:val="22"/>
          <w:lang w:val="ro-RO"/>
        </w:rPr>
        <w:t>”</w:t>
      </w:r>
    </w:p>
    <w:p w14:paraId="135B39C7" w14:textId="14C77A57" w:rsidR="001A03E4" w:rsidRPr="001A03E4" w:rsidRDefault="00AE0C9B" w:rsidP="00AE0C9B">
      <w:pPr>
        <w:tabs>
          <w:tab w:val="left" w:pos="450"/>
        </w:tabs>
        <w:autoSpaceDE w:val="0"/>
        <w:autoSpaceDN w:val="0"/>
        <w:ind w:left="900"/>
        <w:jc w:val="both"/>
        <w:rPr>
          <w:bCs/>
          <w:i/>
          <w:iCs/>
          <w:sz w:val="22"/>
          <w:szCs w:val="22"/>
          <w:lang w:val="ro-RO"/>
        </w:rPr>
      </w:pPr>
      <w:r w:rsidRPr="00B75B01">
        <w:rPr>
          <w:bCs/>
          <w:i/>
          <w:iCs/>
          <w:sz w:val="22"/>
          <w:szCs w:val="22"/>
          <w:lang w:val="ro-RO"/>
        </w:rPr>
        <w:t>„(7) Auditorul intern va comunica planurile activităţii de audit intern şi resursele necesare, inclusiv schimbările interimare semnificative, Comitetului de audit și evaluare, precum şi AFIA. AFIA și Comitetul de audit și evaluare vor transmite poziția asupra planurilor privind activitatea de audit și le vor conveni împreună cu auditorul intern</w:t>
      </w:r>
      <w:r w:rsidR="001A03E4" w:rsidRPr="001A03E4">
        <w:rPr>
          <w:bCs/>
          <w:i/>
          <w:iCs/>
          <w:sz w:val="22"/>
          <w:szCs w:val="22"/>
          <w:lang w:val="ro-RO"/>
        </w:rPr>
        <w:t>.”</w:t>
      </w:r>
    </w:p>
    <w:p w14:paraId="2DC44051" w14:textId="77777777" w:rsidR="001A03E4" w:rsidRPr="001A03E4" w:rsidRDefault="001A03E4" w:rsidP="001A03E4">
      <w:pPr>
        <w:pStyle w:val="ListParagraph"/>
        <w:autoSpaceDE w:val="0"/>
        <w:autoSpaceDN w:val="0"/>
        <w:ind w:left="540"/>
        <w:jc w:val="both"/>
        <w:rPr>
          <w:i/>
          <w:iCs/>
          <w:sz w:val="22"/>
          <w:szCs w:val="22"/>
          <w:lang w:val="ro-RO"/>
        </w:rPr>
      </w:pPr>
    </w:p>
    <w:p w14:paraId="5CE41FAB" w14:textId="77777777" w:rsidR="001A03E4" w:rsidRPr="001A03E4" w:rsidRDefault="001A03E4" w:rsidP="001A03E4">
      <w:pPr>
        <w:autoSpaceDE w:val="0"/>
        <w:autoSpaceDN w:val="0"/>
        <w:ind w:firstLine="450"/>
        <w:jc w:val="both"/>
        <w:rPr>
          <w:i/>
          <w:iCs/>
          <w:sz w:val="22"/>
          <w:szCs w:val="22"/>
          <w:lang w:val="ro-RO"/>
        </w:rPr>
      </w:pPr>
    </w:p>
    <w:tbl>
      <w:tblPr>
        <w:tblW w:w="0" w:type="auto"/>
        <w:jc w:val="center"/>
        <w:tblLayout w:type="fixed"/>
        <w:tblLook w:val="04A0" w:firstRow="1" w:lastRow="0" w:firstColumn="1" w:lastColumn="0" w:noHBand="0" w:noVBand="1"/>
      </w:tblPr>
      <w:tblGrid>
        <w:gridCol w:w="2705"/>
        <w:gridCol w:w="2705"/>
        <w:gridCol w:w="2706"/>
      </w:tblGrid>
      <w:tr w:rsidR="001A03E4" w:rsidRPr="001A03E4" w14:paraId="3BA46076" w14:textId="77777777" w:rsidTr="00A72ECB">
        <w:trPr>
          <w:trHeight w:val="300"/>
          <w:jc w:val="center"/>
        </w:trPr>
        <w:tc>
          <w:tcPr>
            <w:tcW w:w="2705" w:type="dxa"/>
            <w:tcBorders>
              <w:top w:val="single" w:sz="4" w:space="0" w:color="auto"/>
              <w:left w:val="single" w:sz="4" w:space="0" w:color="auto"/>
              <w:bottom w:val="single" w:sz="4" w:space="0" w:color="auto"/>
              <w:right w:val="single" w:sz="4" w:space="0" w:color="auto"/>
            </w:tcBorders>
            <w:noWrap/>
            <w:vAlign w:val="bottom"/>
            <w:hideMark/>
          </w:tcPr>
          <w:p w14:paraId="369FBE76" w14:textId="77777777" w:rsidR="001A03E4" w:rsidRPr="001A03E4" w:rsidRDefault="001A03E4" w:rsidP="00A72ECB">
            <w:pPr>
              <w:jc w:val="both"/>
              <w:rPr>
                <w:b/>
                <w:bCs/>
                <w:sz w:val="22"/>
                <w:szCs w:val="22"/>
                <w:lang w:val="ro-RO"/>
              </w:rPr>
            </w:pPr>
            <w:r w:rsidRPr="001A03E4">
              <w:rPr>
                <w:b/>
                <w:bCs/>
                <w:sz w:val="22"/>
                <w:szCs w:val="22"/>
                <w:lang w:val="ro-RO"/>
              </w:rPr>
              <w:t> PENTRU</w:t>
            </w:r>
          </w:p>
        </w:tc>
        <w:tc>
          <w:tcPr>
            <w:tcW w:w="2705" w:type="dxa"/>
            <w:tcBorders>
              <w:top w:val="single" w:sz="4" w:space="0" w:color="auto"/>
              <w:left w:val="nil"/>
              <w:bottom w:val="single" w:sz="4" w:space="0" w:color="auto"/>
              <w:right w:val="single" w:sz="4" w:space="0" w:color="auto"/>
            </w:tcBorders>
            <w:noWrap/>
            <w:vAlign w:val="bottom"/>
            <w:hideMark/>
          </w:tcPr>
          <w:p w14:paraId="295A7874" w14:textId="77777777" w:rsidR="001A03E4" w:rsidRPr="001A03E4" w:rsidRDefault="001A03E4" w:rsidP="00A72ECB">
            <w:pPr>
              <w:jc w:val="both"/>
              <w:rPr>
                <w:b/>
                <w:bCs/>
                <w:sz w:val="22"/>
                <w:szCs w:val="22"/>
                <w:lang w:val="ro-RO"/>
              </w:rPr>
            </w:pPr>
            <w:r w:rsidRPr="001A03E4">
              <w:rPr>
                <w:b/>
                <w:bCs/>
                <w:sz w:val="22"/>
                <w:szCs w:val="22"/>
                <w:lang w:val="ro-RO"/>
              </w:rPr>
              <w:t>ÎMPOTRIVĂ</w:t>
            </w:r>
          </w:p>
        </w:tc>
        <w:tc>
          <w:tcPr>
            <w:tcW w:w="2706" w:type="dxa"/>
            <w:tcBorders>
              <w:top w:val="single" w:sz="4" w:space="0" w:color="auto"/>
              <w:left w:val="nil"/>
              <w:bottom w:val="single" w:sz="4" w:space="0" w:color="auto"/>
              <w:right w:val="single" w:sz="4" w:space="0" w:color="auto"/>
            </w:tcBorders>
            <w:noWrap/>
            <w:vAlign w:val="bottom"/>
            <w:hideMark/>
          </w:tcPr>
          <w:p w14:paraId="0ECBCDD7" w14:textId="77777777" w:rsidR="001A03E4" w:rsidRPr="001A03E4" w:rsidRDefault="001A03E4" w:rsidP="00A72ECB">
            <w:pPr>
              <w:jc w:val="both"/>
              <w:rPr>
                <w:b/>
                <w:bCs/>
                <w:sz w:val="22"/>
                <w:szCs w:val="22"/>
                <w:lang w:val="ro-RO"/>
              </w:rPr>
            </w:pPr>
            <w:r w:rsidRPr="001A03E4">
              <w:rPr>
                <w:b/>
                <w:bCs/>
                <w:sz w:val="22"/>
                <w:szCs w:val="22"/>
                <w:lang w:val="ro-RO"/>
              </w:rPr>
              <w:t> ABȚINERE</w:t>
            </w:r>
          </w:p>
        </w:tc>
      </w:tr>
      <w:tr w:rsidR="001A03E4" w:rsidRPr="001A03E4" w14:paraId="5E941A0C" w14:textId="77777777" w:rsidTr="00A72ECB">
        <w:trPr>
          <w:trHeight w:val="300"/>
          <w:jc w:val="center"/>
        </w:trPr>
        <w:tc>
          <w:tcPr>
            <w:tcW w:w="2705" w:type="dxa"/>
            <w:tcBorders>
              <w:top w:val="nil"/>
              <w:left w:val="single" w:sz="4" w:space="0" w:color="auto"/>
              <w:bottom w:val="single" w:sz="4" w:space="0" w:color="auto"/>
              <w:right w:val="single" w:sz="4" w:space="0" w:color="auto"/>
            </w:tcBorders>
            <w:noWrap/>
            <w:hideMark/>
          </w:tcPr>
          <w:p w14:paraId="2C1560EA" w14:textId="77777777" w:rsidR="001A03E4" w:rsidRPr="001A03E4" w:rsidRDefault="001A03E4" w:rsidP="00A72ECB">
            <w:pPr>
              <w:jc w:val="both"/>
              <w:rPr>
                <w:sz w:val="22"/>
                <w:szCs w:val="22"/>
                <w:lang w:val="ro-RO"/>
              </w:rPr>
            </w:pPr>
          </w:p>
        </w:tc>
        <w:tc>
          <w:tcPr>
            <w:tcW w:w="2705" w:type="dxa"/>
            <w:tcBorders>
              <w:top w:val="nil"/>
              <w:left w:val="nil"/>
              <w:bottom w:val="single" w:sz="4" w:space="0" w:color="auto"/>
              <w:right w:val="single" w:sz="4" w:space="0" w:color="auto"/>
            </w:tcBorders>
            <w:noWrap/>
            <w:hideMark/>
          </w:tcPr>
          <w:p w14:paraId="4B33C6E0" w14:textId="77777777" w:rsidR="001A03E4" w:rsidRPr="001A03E4" w:rsidRDefault="001A03E4" w:rsidP="00A72ECB">
            <w:pPr>
              <w:jc w:val="both"/>
              <w:rPr>
                <w:sz w:val="22"/>
                <w:szCs w:val="22"/>
                <w:lang w:val="ro-RO"/>
              </w:rPr>
            </w:pPr>
          </w:p>
        </w:tc>
        <w:tc>
          <w:tcPr>
            <w:tcW w:w="2706" w:type="dxa"/>
            <w:tcBorders>
              <w:top w:val="nil"/>
              <w:left w:val="nil"/>
              <w:bottom w:val="single" w:sz="4" w:space="0" w:color="auto"/>
              <w:right w:val="single" w:sz="4" w:space="0" w:color="auto"/>
            </w:tcBorders>
            <w:noWrap/>
            <w:hideMark/>
          </w:tcPr>
          <w:p w14:paraId="1C615F5C" w14:textId="77777777" w:rsidR="001A03E4" w:rsidRPr="001A03E4" w:rsidRDefault="001A03E4" w:rsidP="00A72ECB">
            <w:pPr>
              <w:jc w:val="both"/>
              <w:rPr>
                <w:sz w:val="22"/>
                <w:szCs w:val="22"/>
                <w:lang w:val="ro-RO"/>
              </w:rPr>
            </w:pPr>
          </w:p>
        </w:tc>
      </w:tr>
    </w:tbl>
    <w:p w14:paraId="72B81F17" w14:textId="77777777" w:rsidR="001A03E4" w:rsidRPr="001A03E4" w:rsidRDefault="001A03E4" w:rsidP="001A03E4">
      <w:pPr>
        <w:jc w:val="both"/>
        <w:rPr>
          <w:i/>
          <w:sz w:val="22"/>
          <w:szCs w:val="22"/>
          <w:lang w:val="ro-RO" w:eastAsia="ro-RO"/>
        </w:rPr>
      </w:pPr>
    </w:p>
    <w:p w14:paraId="1C8DA24E" w14:textId="77777777" w:rsidR="001A03E4" w:rsidRPr="001A03E4" w:rsidRDefault="001A03E4" w:rsidP="001A03E4">
      <w:pPr>
        <w:ind w:left="450"/>
        <w:jc w:val="both"/>
        <w:rPr>
          <w:sz w:val="22"/>
          <w:szCs w:val="22"/>
          <w:lang w:val="ro-RO" w:eastAsia="ro-RO"/>
        </w:rPr>
      </w:pPr>
      <w:r w:rsidRPr="001A03E4">
        <w:rPr>
          <w:i/>
          <w:sz w:val="22"/>
          <w:szCs w:val="22"/>
          <w:lang w:val="ro-RO" w:eastAsia="ro-RO"/>
        </w:rPr>
        <w:t>Notă: Exprimați votul dvs. prin bifarea cu un „X” a uneia dintre căsuțele pentru variantele „PENTRU”, „ÎMPOTRIVĂ” sau „ABȚINERE”. În situația în care se bifează cu „X” mai mult de o căsuță sau nu se bifează nicio căsuță, votul respectiv nu va fi luat în considerare</w:t>
      </w:r>
      <w:r w:rsidRPr="001A03E4">
        <w:rPr>
          <w:sz w:val="22"/>
          <w:szCs w:val="22"/>
          <w:lang w:val="ro-RO" w:eastAsia="ro-RO"/>
        </w:rPr>
        <w:t>.</w:t>
      </w:r>
    </w:p>
    <w:p w14:paraId="00984203" w14:textId="77777777" w:rsidR="001A03E4" w:rsidRPr="001A03E4" w:rsidRDefault="001A03E4" w:rsidP="001A03E4">
      <w:pPr>
        <w:ind w:left="450"/>
        <w:jc w:val="both"/>
        <w:rPr>
          <w:sz w:val="22"/>
          <w:szCs w:val="22"/>
          <w:lang w:val="ro-RO" w:eastAsia="ro-RO"/>
        </w:rPr>
      </w:pPr>
    </w:p>
    <w:p w14:paraId="6C291EFD" w14:textId="77777777" w:rsidR="001A03E4" w:rsidRPr="001A03E4" w:rsidRDefault="001A03E4" w:rsidP="001A03E4">
      <w:pPr>
        <w:pStyle w:val="ListParagraph"/>
        <w:numPr>
          <w:ilvl w:val="0"/>
          <w:numId w:val="2"/>
        </w:numPr>
        <w:ind w:left="450" w:hanging="450"/>
        <w:contextualSpacing w:val="0"/>
        <w:jc w:val="both"/>
        <w:rPr>
          <w:b/>
          <w:bCs/>
          <w:sz w:val="22"/>
          <w:szCs w:val="22"/>
          <w:lang w:val="ro-RO"/>
        </w:rPr>
      </w:pPr>
      <w:r w:rsidRPr="001A03E4">
        <w:rPr>
          <w:b/>
          <w:bCs/>
          <w:sz w:val="22"/>
          <w:szCs w:val="22"/>
          <w:lang w:val="ro-RO"/>
        </w:rPr>
        <w:t>Pentru</w:t>
      </w:r>
      <w:r w:rsidRPr="001A03E4">
        <w:rPr>
          <w:b/>
          <w:bCs/>
          <w:sz w:val="22"/>
          <w:szCs w:val="22"/>
          <w:lang w:val="ro-RO" w:eastAsia="ro-RO"/>
        </w:rPr>
        <w:t xml:space="preserve"> punctul 2 de pe ordinea de zi, respectiv:</w:t>
      </w:r>
    </w:p>
    <w:p w14:paraId="0096CF12" w14:textId="77777777" w:rsidR="001A03E4" w:rsidRPr="001A03E4" w:rsidRDefault="001A03E4" w:rsidP="001A03E4">
      <w:pPr>
        <w:pStyle w:val="ListParagraph"/>
        <w:ind w:left="450"/>
        <w:contextualSpacing w:val="0"/>
        <w:jc w:val="both"/>
        <w:rPr>
          <w:b/>
          <w:bCs/>
          <w:sz w:val="22"/>
          <w:szCs w:val="22"/>
          <w:lang w:val="ro-RO" w:eastAsia="ro-RO"/>
        </w:rPr>
      </w:pPr>
    </w:p>
    <w:p w14:paraId="349287A2" w14:textId="77777777" w:rsidR="001A03E4" w:rsidRPr="001A03E4" w:rsidRDefault="001A03E4" w:rsidP="001A03E4">
      <w:pPr>
        <w:pStyle w:val="ListParagraph"/>
        <w:autoSpaceDE w:val="0"/>
        <w:autoSpaceDN w:val="0"/>
        <w:ind w:left="540"/>
        <w:contextualSpacing w:val="0"/>
        <w:jc w:val="both"/>
        <w:rPr>
          <w:i/>
          <w:iCs/>
          <w:sz w:val="22"/>
          <w:szCs w:val="22"/>
          <w:lang w:val="ro-RO"/>
        </w:rPr>
      </w:pPr>
      <w:r w:rsidRPr="001A03E4">
        <w:rPr>
          <w:i/>
          <w:iCs/>
          <w:sz w:val="22"/>
          <w:szCs w:val="22"/>
          <w:lang w:val="ro-RO" w:eastAsia="ro-RO"/>
        </w:rPr>
        <w:t>„</w:t>
      </w:r>
      <w:r w:rsidRPr="001A03E4">
        <w:rPr>
          <w:i/>
          <w:iCs/>
          <w:sz w:val="22"/>
          <w:szCs w:val="22"/>
          <w:lang w:val="ro-RO"/>
        </w:rPr>
        <w:t>Aprobarea</w:t>
      </w:r>
      <w:r w:rsidRPr="001A03E4">
        <w:rPr>
          <w:b/>
          <w:bCs/>
          <w:i/>
          <w:iCs/>
          <w:sz w:val="22"/>
          <w:szCs w:val="22"/>
          <w:lang w:val="ro-RO"/>
        </w:rPr>
        <w:t>:</w:t>
      </w:r>
    </w:p>
    <w:p w14:paraId="746A1E20" w14:textId="77777777" w:rsidR="001A03E4" w:rsidRPr="001A03E4" w:rsidRDefault="001A03E4" w:rsidP="001A03E4">
      <w:pPr>
        <w:pStyle w:val="ListParagraph"/>
        <w:ind w:left="450"/>
        <w:jc w:val="both"/>
        <w:rPr>
          <w:b/>
          <w:bCs/>
          <w:i/>
          <w:iCs/>
          <w:sz w:val="22"/>
          <w:szCs w:val="22"/>
          <w:lang w:val="ro-RO"/>
        </w:rPr>
      </w:pPr>
    </w:p>
    <w:p w14:paraId="2612B9E2" w14:textId="77777777" w:rsidR="001A03E4" w:rsidRPr="001A03E4" w:rsidRDefault="001A03E4" w:rsidP="001A03E4">
      <w:pPr>
        <w:pStyle w:val="ListParagraph"/>
        <w:numPr>
          <w:ilvl w:val="0"/>
          <w:numId w:val="9"/>
        </w:numPr>
        <w:ind w:left="1080" w:hanging="540"/>
        <w:contextualSpacing w:val="0"/>
        <w:jc w:val="both"/>
        <w:rPr>
          <w:i/>
          <w:iCs/>
          <w:sz w:val="22"/>
          <w:szCs w:val="22"/>
          <w:lang w:val="ro-RO"/>
        </w:rPr>
      </w:pPr>
      <w:r w:rsidRPr="001A03E4">
        <w:rPr>
          <w:i/>
          <w:iCs/>
          <w:sz w:val="22"/>
          <w:szCs w:val="22"/>
          <w:lang w:val="ro-RO"/>
        </w:rPr>
        <w:t xml:space="preserve">Datei de </w:t>
      </w:r>
      <w:r w:rsidRPr="001A03E4">
        <w:rPr>
          <w:b/>
          <w:bCs/>
          <w:i/>
          <w:iCs/>
          <w:sz w:val="22"/>
          <w:szCs w:val="22"/>
          <w:lang w:val="ro-RO"/>
        </w:rPr>
        <w:t>3 noiembrie 2025</w:t>
      </w:r>
      <w:r w:rsidRPr="001A03E4">
        <w:rPr>
          <w:i/>
          <w:iCs/>
          <w:sz w:val="22"/>
          <w:szCs w:val="22"/>
          <w:lang w:val="ro-RO"/>
        </w:rPr>
        <w:t xml:space="preserve"> ca </w:t>
      </w:r>
      <w:r w:rsidRPr="001A03E4">
        <w:rPr>
          <w:b/>
          <w:bCs/>
          <w:i/>
          <w:iCs/>
          <w:sz w:val="22"/>
          <w:szCs w:val="22"/>
          <w:lang w:val="ro-RO"/>
        </w:rPr>
        <w:t>Ex – Date</w:t>
      </w:r>
      <w:r w:rsidRPr="001A03E4">
        <w:rPr>
          <w:i/>
          <w:iCs/>
          <w:sz w:val="22"/>
          <w:szCs w:val="22"/>
          <w:lang w:val="ro-RO"/>
        </w:rPr>
        <w:t xml:space="preserve">, calculată în conformitate cu Articolul 176 alin. (1), corelat cu prevederile Articolului 2 alin. (2) litera (l) din Regulamentul nr. 5/2018; și a </w:t>
      </w:r>
    </w:p>
    <w:p w14:paraId="3771E5E6" w14:textId="77777777" w:rsidR="001A03E4" w:rsidRPr="001A03E4" w:rsidRDefault="001A03E4" w:rsidP="001A03E4">
      <w:pPr>
        <w:pStyle w:val="ListParagraph"/>
        <w:ind w:left="810"/>
        <w:jc w:val="both"/>
        <w:rPr>
          <w:b/>
          <w:bCs/>
          <w:i/>
          <w:iCs/>
          <w:sz w:val="22"/>
          <w:szCs w:val="22"/>
          <w:lang w:val="ro-RO"/>
        </w:rPr>
      </w:pPr>
    </w:p>
    <w:p w14:paraId="278D7762" w14:textId="77777777" w:rsidR="001A03E4" w:rsidRPr="001A03E4" w:rsidRDefault="001A03E4" w:rsidP="001A03E4">
      <w:pPr>
        <w:pStyle w:val="ListParagraph"/>
        <w:ind w:left="1080"/>
        <w:jc w:val="both"/>
        <w:rPr>
          <w:i/>
          <w:iCs/>
          <w:sz w:val="22"/>
          <w:szCs w:val="22"/>
          <w:lang w:val="ro-RO"/>
        </w:rPr>
      </w:pPr>
      <w:r w:rsidRPr="001A03E4">
        <w:rPr>
          <w:i/>
          <w:iCs/>
          <w:sz w:val="22"/>
          <w:szCs w:val="22"/>
          <w:lang w:val="ro-RO"/>
        </w:rPr>
        <w:t>Datei de</w:t>
      </w:r>
      <w:r w:rsidRPr="001A03E4">
        <w:rPr>
          <w:b/>
          <w:bCs/>
          <w:i/>
          <w:iCs/>
          <w:sz w:val="22"/>
          <w:szCs w:val="22"/>
          <w:lang w:val="ro-RO"/>
        </w:rPr>
        <w:t xml:space="preserve"> 4 noiembrie</w:t>
      </w:r>
      <w:r w:rsidRPr="001A03E4">
        <w:rPr>
          <w:i/>
          <w:iCs/>
          <w:sz w:val="22"/>
          <w:szCs w:val="22"/>
          <w:lang w:val="ro-RO"/>
        </w:rPr>
        <w:t xml:space="preserve"> ca </w:t>
      </w:r>
      <w:r w:rsidRPr="001A03E4">
        <w:rPr>
          <w:b/>
          <w:bCs/>
          <w:i/>
          <w:iCs/>
          <w:sz w:val="22"/>
          <w:szCs w:val="22"/>
          <w:lang w:val="ro-RO"/>
        </w:rPr>
        <w:t>Dată de Înregistrare</w:t>
      </w:r>
      <w:r w:rsidRPr="001A03E4">
        <w:rPr>
          <w:i/>
          <w:iCs/>
          <w:sz w:val="22"/>
          <w:szCs w:val="22"/>
          <w:lang w:val="ro-RO"/>
        </w:rPr>
        <w:t xml:space="preserve">, calculată în conformitate cu Articolul 176 alin. (1) din Regulamentul nr. 5/2018, corelat cu prevederile Articolului 87 alin. (1) din Legea Emitenților. </w:t>
      </w:r>
    </w:p>
    <w:p w14:paraId="7929A15F" w14:textId="77777777" w:rsidR="001A03E4" w:rsidRPr="001A03E4" w:rsidRDefault="001A03E4" w:rsidP="001A03E4">
      <w:pPr>
        <w:pStyle w:val="ListParagraph"/>
        <w:autoSpaceDE w:val="0"/>
        <w:autoSpaceDN w:val="0"/>
        <w:ind w:left="360"/>
        <w:jc w:val="both"/>
        <w:rPr>
          <w:i/>
          <w:iCs/>
          <w:sz w:val="22"/>
          <w:szCs w:val="22"/>
          <w:lang w:val="ro-RO"/>
        </w:rPr>
      </w:pPr>
    </w:p>
    <w:p w14:paraId="4D20B13F" w14:textId="77777777" w:rsidR="001A03E4" w:rsidRPr="001A03E4" w:rsidRDefault="001A03E4" w:rsidP="001A03E4">
      <w:pPr>
        <w:pStyle w:val="ListParagraph"/>
        <w:autoSpaceDE w:val="0"/>
        <w:autoSpaceDN w:val="0"/>
        <w:ind w:left="1080"/>
        <w:jc w:val="both"/>
        <w:rPr>
          <w:i/>
          <w:iCs/>
          <w:sz w:val="22"/>
          <w:szCs w:val="22"/>
          <w:lang w:val="ro-RO"/>
        </w:rPr>
      </w:pPr>
      <w:r w:rsidRPr="001A03E4">
        <w:rPr>
          <w:i/>
          <w:iCs/>
          <w:sz w:val="22"/>
          <w:szCs w:val="22"/>
          <w:lang w:val="ro-RO"/>
        </w:rPr>
        <w:t>Întrucât nu sunt aplicabile acestei AGEA, acționarii nu decid asupra celorlalte aspecte descrise de Articolul 176 alin. (1) din Regulamentul nr. 5/2018, cum ar fi data participării garantate și data plății.</w:t>
      </w:r>
    </w:p>
    <w:p w14:paraId="7A3CA1EA" w14:textId="77777777" w:rsidR="001A03E4" w:rsidRPr="001A03E4" w:rsidRDefault="001A03E4" w:rsidP="001A03E4">
      <w:pPr>
        <w:pStyle w:val="ListParagraph"/>
        <w:autoSpaceDE w:val="0"/>
        <w:autoSpaceDN w:val="0"/>
        <w:ind w:left="360"/>
        <w:jc w:val="both"/>
        <w:rPr>
          <w:i/>
          <w:iCs/>
          <w:sz w:val="22"/>
          <w:szCs w:val="22"/>
          <w:lang w:val="ro-RO"/>
        </w:rPr>
      </w:pPr>
    </w:p>
    <w:p w14:paraId="031C7AA8" w14:textId="0C3477E8" w:rsidR="001A03E4" w:rsidRPr="001A03E4" w:rsidRDefault="001A03E4" w:rsidP="001A03E4">
      <w:pPr>
        <w:pStyle w:val="ListParagraph"/>
        <w:numPr>
          <w:ilvl w:val="0"/>
          <w:numId w:val="9"/>
        </w:numPr>
        <w:ind w:left="1080" w:hanging="540"/>
        <w:contextualSpacing w:val="0"/>
        <w:jc w:val="both"/>
        <w:rPr>
          <w:i/>
          <w:iCs/>
          <w:sz w:val="22"/>
          <w:szCs w:val="22"/>
          <w:lang w:val="ro-RO"/>
        </w:rPr>
      </w:pPr>
      <w:r w:rsidRPr="001A03E4">
        <w:rPr>
          <w:i/>
          <w:iCs/>
          <w:sz w:val="22"/>
          <w:szCs w:val="22"/>
          <w:lang w:val="ro-RO"/>
        </w:rPr>
        <w:t>Împuternicirii, cu posibilitatea de sub-delegare, a lui Daniel Naftali pentru a semna hotărârile acționarilor, precum și forma modificată, renumerotată și actualizată a Actului Constitutiv,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r w:rsidRPr="001A03E4">
        <w:rPr>
          <w:sz w:val="22"/>
          <w:szCs w:val="22"/>
          <w:lang w:val="ro-RO"/>
        </w:rPr>
        <w:t>”</w:t>
      </w:r>
    </w:p>
    <w:p w14:paraId="769A4131" w14:textId="77777777" w:rsidR="001A03E4" w:rsidRPr="001A03E4" w:rsidRDefault="001A03E4" w:rsidP="001A03E4">
      <w:pPr>
        <w:jc w:val="both"/>
        <w:rPr>
          <w:i/>
          <w:iCs/>
          <w:sz w:val="22"/>
          <w:szCs w:val="22"/>
          <w:lang w:val="ro-RO"/>
        </w:rPr>
      </w:pPr>
    </w:p>
    <w:p w14:paraId="16C3DD8E" w14:textId="77777777" w:rsidR="001A03E4" w:rsidRPr="001A03E4" w:rsidRDefault="001A03E4" w:rsidP="001A03E4">
      <w:pPr>
        <w:pStyle w:val="ListParagraph"/>
        <w:ind w:left="450"/>
        <w:jc w:val="both"/>
        <w:rPr>
          <w:b/>
          <w:sz w:val="22"/>
          <w:szCs w:val="22"/>
          <w:lang w:val="ro-RO"/>
        </w:rPr>
      </w:pPr>
    </w:p>
    <w:tbl>
      <w:tblPr>
        <w:tblpPr w:leftFromText="180" w:rightFromText="180" w:vertAnchor="text" w:horzAnchor="margin" w:tblpXSpec="center" w:tblpY="47"/>
        <w:tblW w:w="8126" w:type="dxa"/>
        <w:tblLayout w:type="fixed"/>
        <w:tblLook w:val="04A0" w:firstRow="1" w:lastRow="0" w:firstColumn="1" w:lastColumn="0" w:noHBand="0" w:noVBand="1"/>
      </w:tblPr>
      <w:tblGrid>
        <w:gridCol w:w="2655"/>
        <w:gridCol w:w="2735"/>
        <w:gridCol w:w="2736"/>
      </w:tblGrid>
      <w:tr w:rsidR="001A03E4" w:rsidRPr="001A03E4" w14:paraId="23ABE779" w14:textId="77777777" w:rsidTr="00A72ECB">
        <w:trPr>
          <w:trHeight w:val="300"/>
        </w:trPr>
        <w:tc>
          <w:tcPr>
            <w:tcW w:w="2655" w:type="dxa"/>
            <w:tcBorders>
              <w:top w:val="single" w:sz="4" w:space="0" w:color="auto"/>
              <w:left w:val="single" w:sz="4" w:space="0" w:color="auto"/>
              <w:bottom w:val="single" w:sz="4" w:space="0" w:color="auto"/>
              <w:right w:val="single" w:sz="4" w:space="0" w:color="auto"/>
            </w:tcBorders>
            <w:noWrap/>
            <w:vAlign w:val="bottom"/>
            <w:hideMark/>
          </w:tcPr>
          <w:p w14:paraId="73175897" w14:textId="77777777" w:rsidR="001A03E4" w:rsidRPr="001A03E4" w:rsidRDefault="001A03E4" w:rsidP="00A72ECB">
            <w:pPr>
              <w:rPr>
                <w:b/>
                <w:bCs/>
                <w:sz w:val="22"/>
                <w:szCs w:val="22"/>
                <w:lang w:val="ro-RO"/>
              </w:rPr>
            </w:pPr>
            <w:r w:rsidRPr="001A03E4">
              <w:rPr>
                <w:b/>
                <w:bCs/>
                <w:sz w:val="22"/>
                <w:szCs w:val="22"/>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61AE880C" w14:textId="77777777" w:rsidR="001A03E4" w:rsidRPr="001A03E4" w:rsidRDefault="001A03E4" w:rsidP="00A72ECB">
            <w:pPr>
              <w:rPr>
                <w:b/>
                <w:bCs/>
                <w:sz w:val="22"/>
                <w:szCs w:val="22"/>
                <w:lang w:val="ro-RO"/>
              </w:rPr>
            </w:pPr>
            <w:r w:rsidRPr="001A03E4">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7FA62379" w14:textId="77777777" w:rsidR="001A03E4" w:rsidRPr="001A03E4" w:rsidRDefault="001A03E4" w:rsidP="00A72ECB">
            <w:pPr>
              <w:rPr>
                <w:b/>
                <w:bCs/>
                <w:sz w:val="22"/>
                <w:szCs w:val="22"/>
                <w:lang w:val="ro-RO"/>
              </w:rPr>
            </w:pPr>
            <w:r w:rsidRPr="001A03E4">
              <w:rPr>
                <w:b/>
                <w:bCs/>
                <w:sz w:val="22"/>
                <w:szCs w:val="22"/>
                <w:lang w:val="ro-RO"/>
              </w:rPr>
              <w:t> ABȚINERE</w:t>
            </w:r>
          </w:p>
        </w:tc>
      </w:tr>
      <w:tr w:rsidR="001A03E4" w:rsidRPr="001A03E4" w14:paraId="6E39680D" w14:textId="77777777" w:rsidTr="00A72ECB">
        <w:trPr>
          <w:trHeight w:val="300"/>
        </w:trPr>
        <w:tc>
          <w:tcPr>
            <w:tcW w:w="2655" w:type="dxa"/>
            <w:tcBorders>
              <w:top w:val="nil"/>
              <w:left w:val="single" w:sz="4" w:space="0" w:color="auto"/>
              <w:bottom w:val="single" w:sz="4" w:space="0" w:color="auto"/>
              <w:right w:val="single" w:sz="4" w:space="0" w:color="auto"/>
            </w:tcBorders>
            <w:noWrap/>
            <w:vAlign w:val="bottom"/>
            <w:hideMark/>
          </w:tcPr>
          <w:p w14:paraId="14DBD305" w14:textId="77777777" w:rsidR="001A03E4" w:rsidRPr="001A03E4" w:rsidRDefault="001A03E4" w:rsidP="00A72ECB">
            <w:pPr>
              <w:rPr>
                <w:sz w:val="22"/>
                <w:szCs w:val="22"/>
                <w:lang w:val="ro-RO"/>
              </w:rPr>
            </w:pPr>
          </w:p>
        </w:tc>
        <w:tc>
          <w:tcPr>
            <w:tcW w:w="2735" w:type="dxa"/>
            <w:tcBorders>
              <w:top w:val="nil"/>
              <w:left w:val="nil"/>
              <w:bottom w:val="single" w:sz="4" w:space="0" w:color="auto"/>
              <w:right w:val="single" w:sz="4" w:space="0" w:color="auto"/>
            </w:tcBorders>
            <w:noWrap/>
            <w:vAlign w:val="bottom"/>
            <w:hideMark/>
          </w:tcPr>
          <w:p w14:paraId="503B13EC" w14:textId="77777777" w:rsidR="001A03E4" w:rsidRPr="001A03E4" w:rsidRDefault="001A03E4" w:rsidP="00A72ECB">
            <w:pPr>
              <w:rPr>
                <w:sz w:val="22"/>
                <w:szCs w:val="22"/>
                <w:lang w:val="ro-RO"/>
              </w:rPr>
            </w:pPr>
          </w:p>
        </w:tc>
        <w:tc>
          <w:tcPr>
            <w:tcW w:w="2736" w:type="dxa"/>
            <w:tcBorders>
              <w:top w:val="nil"/>
              <w:left w:val="nil"/>
              <w:bottom w:val="single" w:sz="4" w:space="0" w:color="auto"/>
              <w:right w:val="single" w:sz="4" w:space="0" w:color="auto"/>
            </w:tcBorders>
            <w:noWrap/>
            <w:vAlign w:val="bottom"/>
            <w:hideMark/>
          </w:tcPr>
          <w:p w14:paraId="05782BEA" w14:textId="77777777" w:rsidR="001A03E4" w:rsidRPr="001A03E4" w:rsidRDefault="001A03E4" w:rsidP="00A72ECB">
            <w:pPr>
              <w:rPr>
                <w:sz w:val="22"/>
                <w:szCs w:val="22"/>
                <w:lang w:val="ro-RO"/>
              </w:rPr>
            </w:pPr>
          </w:p>
        </w:tc>
      </w:tr>
    </w:tbl>
    <w:p w14:paraId="2B59B5D5" w14:textId="77777777" w:rsidR="001A03E4" w:rsidRPr="001A03E4" w:rsidRDefault="001A03E4" w:rsidP="001A03E4">
      <w:pPr>
        <w:jc w:val="both"/>
        <w:rPr>
          <w:i/>
          <w:sz w:val="22"/>
          <w:szCs w:val="22"/>
          <w:lang w:val="ro-RO" w:eastAsia="ro-RO"/>
        </w:rPr>
      </w:pPr>
    </w:p>
    <w:p w14:paraId="2BA170A4" w14:textId="77777777" w:rsidR="001A03E4" w:rsidRPr="001A03E4" w:rsidRDefault="001A03E4" w:rsidP="001A03E4">
      <w:pPr>
        <w:ind w:left="450"/>
        <w:jc w:val="both"/>
        <w:rPr>
          <w:sz w:val="22"/>
          <w:szCs w:val="22"/>
          <w:lang w:val="ro-RO" w:eastAsia="ro-RO"/>
        </w:rPr>
      </w:pPr>
      <w:r w:rsidRPr="001A03E4">
        <w:rPr>
          <w:i/>
          <w:sz w:val="22"/>
          <w:szCs w:val="22"/>
          <w:lang w:val="ro-RO" w:eastAsia="ro-RO"/>
        </w:rPr>
        <w:t xml:space="preserve">Notă: Exprimați votul dvs. prin bifarea cu un „X” a uneia dintre căsuțele pentru variantele „PENTRU”, „ÎMPOTRIVĂ” sau „ABȚINERE”. În situația în care se bifează cu „X” mai mult de o căsuță </w:t>
      </w:r>
      <w:r w:rsidRPr="001A03E4">
        <w:rPr>
          <w:i/>
          <w:iCs/>
          <w:sz w:val="22"/>
          <w:szCs w:val="22"/>
          <w:lang w:val="ro-RO"/>
        </w:rPr>
        <w:t>sau</w:t>
      </w:r>
      <w:r w:rsidRPr="001A03E4">
        <w:rPr>
          <w:i/>
          <w:sz w:val="22"/>
          <w:szCs w:val="22"/>
          <w:lang w:val="ro-RO" w:eastAsia="ro-RO"/>
        </w:rPr>
        <w:t xml:space="preserve"> nu se bifează nicio căsuță, votul respectiv nu va fi luat în considerare</w:t>
      </w:r>
      <w:r w:rsidRPr="001A03E4">
        <w:rPr>
          <w:sz w:val="22"/>
          <w:szCs w:val="22"/>
          <w:lang w:val="ro-RO" w:eastAsia="ro-RO"/>
        </w:rPr>
        <w:t>.</w:t>
      </w:r>
    </w:p>
    <w:p w14:paraId="7AB7FDD9" w14:textId="77777777" w:rsidR="001A03E4" w:rsidRPr="001A03E4" w:rsidRDefault="001A03E4" w:rsidP="00B36C4A">
      <w:pPr>
        <w:tabs>
          <w:tab w:val="left" w:pos="450"/>
        </w:tabs>
        <w:autoSpaceDE w:val="0"/>
        <w:autoSpaceDN w:val="0"/>
        <w:ind w:left="450"/>
        <w:jc w:val="both"/>
        <w:rPr>
          <w:sz w:val="22"/>
          <w:szCs w:val="22"/>
          <w:lang w:val="ro-RO" w:eastAsia="ro-RO"/>
        </w:rPr>
      </w:pPr>
    </w:p>
    <w:p w14:paraId="30A8149A" w14:textId="77777777" w:rsidR="001A03E4" w:rsidRPr="001A03E4" w:rsidRDefault="001A03E4" w:rsidP="00B36C4A">
      <w:pPr>
        <w:tabs>
          <w:tab w:val="left" w:pos="450"/>
        </w:tabs>
        <w:autoSpaceDE w:val="0"/>
        <w:autoSpaceDN w:val="0"/>
        <w:ind w:left="450"/>
        <w:jc w:val="both"/>
        <w:rPr>
          <w:sz w:val="22"/>
          <w:szCs w:val="22"/>
          <w:lang w:val="ro-RO" w:eastAsia="ro-RO"/>
        </w:rPr>
      </w:pPr>
    </w:p>
    <w:p w14:paraId="0762B417" w14:textId="3BE31416" w:rsidR="00BF152D" w:rsidRPr="002901B0" w:rsidRDefault="00BF152D" w:rsidP="00BF152D">
      <w:pPr>
        <w:jc w:val="both"/>
        <w:rPr>
          <w:sz w:val="22"/>
          <w:szCs w:val="22"/>
          <w:lang w:val="ro-RO" w:eastAsia="ro-RO"/>
        </w:rPr>
      </w:pPr>
      <w:r w:rsidRPr="002901B0">
        <w:rPr>
          <w:sz w:val="22"/>
          <w:szCs w:val="22"/>
          <w:lang w:val="ro-RO" w:eastAsia="ro-RO"/>
        </w:rPr>
        <w:t>Prezenta procură specială:</w:t>
      </w:r>
    </w:p>
    <w:p w14:paraId="70A39CB6" w14:textId="77777777" w:rsidR="00D95535" w:rsidRPr="002901B0" w:rsidRDefault="00D95535" w:rsidP="00BF152D">
      <w:pPr>
        <w:jc w:val="both"/>
        <w:rPr>
          <w:sz w:val="22"/>
          <w:szCs w:val="22"/>
          <w:lang w:val="ro-RO" w:eastAsia="ro-RO"/>
        </w:rPr>
      </w:pPr>
    </w:p>
    <w:p w14:paraId="4FBFE176" w14:textId="154BCE3A" w:rsidR="00BF152D"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 xml:space="preserve">este valabilă doar pentru AGEA pentru care a fost </w:t>
      </w:r>
      <w:r w:rsidR="000215E4">
        <w:rPr>
          <w:sz w:val="22"/>
          <w:szCs w:val="22"/>
          <w:lang w:val="ro-RO" w:eastAsia="ro-RO"/>
        </w:rPr>
        <w:t>emisă</w:t>
      </w:r>
      <w:r w:rsidRPr="002901B0">
        <w:rPr>
          <w:sz w:val="22"/>
          <w:szCs w:val="22"/>
          <w:lang w:val="ro-RO" w:eastAsia="ro-RO"/>
        </w:rPr>
        <w:t>, iar reprezentantul are obliga</w:t>
      </w:r>
      <w:r w:rsidR="009F670A">
        <w:rPr>
          <w:sz w:val="22"/>
          <w:szCs w:val="22"/>
          <w:lang w:val="ro-RO" w:eastAsia="ro-RO"/>
        </w:rPr>
        <w:t>ț</w:t>
      </w:r>
      <w:r w:rsidRPr="002901B0">
        <w:rPr>
          <w:sz w:val="22"/>
          <w:szCs w:val="22"/>
          <w:lang w:val="ro-RO" w:eastAsia="ro-RO"/>
        </w:rPr>
        <w:t>ia să voteze în conformitate cu instruc</w:t>
      </w:r>
      <w:r w:rsidR="009F670A">
        <w:rPr>
          <w:sz w:val="22"/>
          <w:szCs w:val="22"/>
          <w:lang w:val="ro-RO" w:eastAsia="ro-RO"/>
        </w:rPr>
        <w:t>ț</w:t>
      </w:r>
      <w:r w:rsidRPr="002901B0">
        <w:rPr>
          <w:sz w:val="22"/>
          <w:szCs w:val="22"/>
          <w:lang w:val="ro-RO" w:eastAsia="ro-RO"/>
        </w:rPr>
        <w:t>iunile formulate de ac</w:t>
      </w:r>
      <w:r w:rsidR="009F670A">
        <w:rPr>
          <w:sz w:val="22"/>
          <w:szCs w:val="22"/>
          <w:lang w:val="ro-RO" w:eastAsia="ro-RO"/>
        </w:rPr>
        <w:t>ț</w:t>
      </w:r>
      <w:r w:rsidRPr="002901B0">
        <w:rPr>
          <w:sz w:val="22"/>
          <w:szCs w:val="22"/>
          <w:lang w:val="ro-RO" w:eastAsia="ro-RO"/>
        </w:rPr>
        <w:t>ionarul care l-a desemnat, sub sanc</w:t>
      </w:r>
      <w:r w:rsidR="009F670A">
        <w:rPr>
          <w:sz w:val="22"/>
          <w:szCs w:val="22"/>
          <w:lang w:val="ro-RO" w:eastAsia="ro-RO"/>
        </w:rPr>
        <w:t>ț</w:t>
      </w:r>
      <w:r w:rsidRPr="002901B0">
        <w:rPr>
          <w:sz w:val="22"/>
          <w:szCs w:val="22"/>
          <w:lang w:val="ro-RO" w:eastAsia="ro-RO"/>
        </w:rPr>
        <w:t>iunea anul</w:t>
      </w:r>
      <w:r w:rsidR="00C4580D" w:rsidRPr="002901B0">
        <w:rPr>
          <w:sz w:val="22"/>
          <w:szCs w:val="22"/>
          <w:lang w:val="ro-RO" w:eastAsia="ro-RO"/>
        </w:rPr>
        <w:t>ă</w:t>
      </w:r>
      <w:r w:rsidRPr="002901B0">
        <w:rPr>
          <w:sz w:val="22"/>
          <w:szCs w:val="22"/>
          <w:lang w:val="ro-RO" w:eastAsia="ro-RO"/>
        </w:rPr>
        <w:t xml:space="preserve">rii votului de către secretarii </w:t>
      </w:r>
      <w:r w:rsidR="009F670A">
        <w:rPr>
          <w:sz w:val="22"/>
          <w:szCs w:val="22"/>
          <w:lang w:val="ro-RO" w:eastAsia="ro-RO"/>
        </w:rPr>
        <w:t>ș</w:t>
      </w:r>
      <w:r w:rsidR="003E3708" w:rsidRPr="002901B0">
        <w:rPr>
          <w:sz w:val="22"/>
          <w:szCs w:val="22"/>
          <w:lang w:val="ro-RO" w:eastAsia="ro-RO"/>
        </w:rPr>
        <w:t>edin</w:t>
      </w:r>
      <w:r w:rsidR="009F670A">
        <w:rPr>
          <w:sz w:val="22"/>
          <w:szCs w:val="22"/>
          <w:lang w:val="ro-RO" w:eastAsia="ro-RO"/>
        </w:rPr>
        <w:t>ț</w:t>
      </w:r>
      <w:r w:rsidR="003E3708" w:rsidRPr="002901B0">
        <w:rPr>
          <w:sz w:val="22"/>
          <w:szCs w:val="22"/>
          <w:lang w:val="ro-RO" w:eastAsia="ro-RO"/>
        </w:rPr>
        <w:t>ei</w:t>
      </w:r>
      <w:r w:rsidRPr="002901B0">
        <w:rPr>
          <w:sz w:val="22"/>
          <w:szCs w:val="22"/>
          <w:lang w:val="ro-RO" w:eastAsia="ro-RO"/>
        </w:rPr>
        <w:t xml:space="preserve"> AGEA;</w:t>
      </w:r>
    </w:p>
    <w:p w14:paraId="0F3942B6" w14:textId="77777777" w:rsidR="00BF152D" w:rsidRPr="002901B0" w:rsidRDefault="00BF152D" w:rsidP="00BF152D">
      <w:pPr>
        <w:ind w:left="360"/>
        <w:jc w:val="both"/>
        <w:rPr>
          <w:sz w:val="22"/>
          <w:szCs w:val="22"/>
          <w:lang w:val="ro-RO" w:eastAsia="ro-RO"/>
        </w:rPr>
      </w:pPr>
    </w:p>
    <w:p w14:paraId="22C1079A" w14:textId="43662019" w:rsidR="00BF152D" w:rsidRPr="00B163E9" w:rsidRDefault="00BF152D" w:rsidP="000215E4">
      <w:pPr>
        <w:numPr>
          <w:ilvl w:val="0"/>
          <w:numId w:val="1"/>
        </w:numPr>
        <w:tabs>
          <w:tab w:val="clear" w:pos="720"/>
          <w:tab w:val="num" w:pos="360"/>
        </w:tabs>
        <w:ind w:left="360"/>
        <w:jc w:val="both"/>
        <w:rPr>
          <w:sz w:val="22"/>
          <w:szCs w:val="22"/>
          <w:lang w:val="ro-RO" w:eastAsia="ro-RO"/>
        </w:rPr>
      </w:pPr>
      <w:r w:rsidRPr="00B163E9">
        <w:rPr>
          <w:b/>
          <w:bCs/>
          <w:sz w:val="22"/>
          <w:szCs w:val="22"/>
          <w:lang w:val="ro-RO" w:eastAsia="ro-RO"/>
        </w:rPr>
        <w:t xml:space="preserve">termenul limită pentru înregistrarea procurilor speciale la Societate este </w:t>
      </w:r>
      <w:r w:rsidR="00C41173">
        <w:rPr>
          <w:rFonts w:cs="Arial"/>
          <w:b/>
          <w:sz w:val="22"/>
          <w:szCs w:val="22"/>
          <w:lang w:val="ro-RO"/>
        </w:rPr>
        <w:t xml:space="preserve">25 </w:t>
      </w:r>
      <w:r w:rsidR="005C2A7C">
        <w:rPr>
          <w:rFonts w:cs="Arial"/>
          <w:b/>
          <w:sz w:val="22"/>
          <w:szCs w:val="22"/>
          <w:lang w:val="ro-RO"/>
        </w:rPr>
        <w:t>septembrie</w:t>
      </w:r>
      <w:r w:rsidR="00C41173" w:rsidRPr="001531BC">
        <w:rPr>
          <w:b/>
          <w:bCs/>
          <w:sz w:val="22"/>
          <w:szCs w:val="22"/>
          <w:lang w:val="ro-RO" w:eastAsia="ro-RO"/>
        </w:rPr>
        <w:t xml:space="preserve"> 202</w:t>
      </w:r>
      <w:r w:rsidR="00C41173">
        <w:rPr>
          <w:b/>
          <w:bCs/>
          <w:sz w:val="22"/>
          <w:szCs w:val="22"/>
          <w:lang w:val="ro-RO" w:eastAsia="ro-RO"/>
        </w:rPr>
        <w:t>5</w:t>
      </w:r>
      <w:r w:rsidR="003E3708" w:rsidRPr="003E3708">
        <w:rPr>
          <w:b/>
          <w:bCs/>
          <w:sz w:val="22"/>
          <w:szCs w:val="22"/>
          <w:lang w:val="ro-RO" w:eastAsia="ro-RO"/>
        </w:rPr>
        <w:t xml:space="preserve">, ora 11:00 AM </w:t>
      </w:r>
      <w:r w:rsidR="00B163E9" w:rsidRPr="007B2781">
        <w:rPr>
          <w:b/>
          <w:bCs/>
          <w:sz w:val="22"/>
          <w:szCs w:val="22"/>
          <w:lang w:val="ro-RO"/>
        </w:rPr>
        <w:t>(ora României)</w:t>
      </w:r>
      <w:r w:rsidR="00B163E9" w:rsidRPr="007B2781">
        <w:rPr>
          <w:b/>
          <w:bCs/>
          <w:sz w:val="22"/>
          <w:szCs w:val="22"/>
          <w:lang w:val="ro-RO" w:eastAsia="ro-RO"/>
        </w:rPr>
        <w:t>;</w:t>
      </w:r>
    </w:p>
    <w:p w14:paraId="624D5D5C" w14:textId="77777777" w:rsidR="00B163E9" w:rsidRDefault="00B163E9" w:rsidP="00B163E9">
      <w:pPr>
        <w:pStyle w:val="ListParagraph"/>
        <w:rPr>
          <w:sz w:val="22"/>
          <w:szCs w:val="22"/>
          <w:lang w:val="ro-RO" w:eastAsia="ro-RO"/>
        </w:rPr>
      </w:pPr>
    </w:p>
    <w:p w14:paraId="4D037806" w14:textId="376FDCD3" w:rsidR="00BF152D" w:rsidRPr="00663CF7" w:rsidRDefault="00BF152D" w:rsidP="000215E4">
      <w:pPr>
        <w:numPr>
          <w:ilvl w:val="0"/>
          <w:numId w:val="1"/>
        </w:numPr>
        <w:tabs>
          <w:tab w:val="clear" w:pos="720"/>
          <w:tab w:val="num" w:pos="360"/>
        </w:tabs>
        <w:ind w:left="360"/>
        <w:jc w:val="both"/>
        <w:rPr>
          <w:sz w:val="22"/>
          <w:szCs w:val="22"/>
          <w:lang w:val="ro-RO" w:eastAsia="ro-RO"/>
        </w:rPr>
      </w:pPr>
      <w:r w:rsidRPr="0CF27AF3">
        <w:rPr>
          <w:sz w:val="22"/>
          <w:szCs w:val="22"/>
          <w:lang w:val="ro-RO" w:eastAsia="ro-RO"/>
        </w:rPr>
        <w:t xml:space="preserve">se redactează în 3 exemplare originale, din care: un exemplar rămâne la mandant, un exemplar se va înmâna împuternicitului </w:t>
      </w:r>
      <w:r w:rsidR="009F670A" w:rsidRPr="0CF27AF3">
        <w:rPr>
          <w:sz w:val="22"/>
          <w:szCs w:val="22"/>
          <w:lang w:val="ro-RO" w:eastAsia="ro-RO"/>
        </w:rPr>
        <w:t>ș</w:t>
      </w:r>
      <w:r w:rsidRPr="0CF27AF3">
        <w:rPr>
          <w:sz w:val="22"/>
          <w:szCs w:val="22"/>
          <w:lang w:val="ro-RO" w:eastAsia="ro-RO"/>
        </w:rPr>
        <w:t>i un exemplar se va depune la sediul social al Societă</w:t>
      </w:r>
      <w:r w:rsidR="009F670A" w:rsidRPr="0CF27AF3">
        <w:rPr>
          <w:sz w:val="22"/>
          <w:szCs w:val="22"/>
          <w:lang w:val="ro-RO" w:eastAsia="ro-RO"/>
        </w:rPr>
        <w:t>ț</w:t>
      </w:r>
      <w:r w:rsidRPr="0CF27AF3">
        <w:rPr>
          <w:sz w:val="22"/>
          <w:szCs w:val="22"/>
          <w:lang w:val="ro-RO" w:eastAsia="ro-RO"/>
        </w:rPr>
        <w:t>ii</w:t>
      </w:r>
      <w:r w:rsidR="000215E4" w:rsidRPr="0CF27AF3">
        <w:rPr>
          <w:lang w:val="ro-RO"/>
        </w:rPr>
        <w:t xml:space="preserve"> </w:t>
      </w:r>
      <w:r w:rsidR="000215E4" w:rsidRPr="0CF27AF3">
        <w:rPr>
          <w:sz w:val="22"/>
          <w:szCs w:val="22"/>
          <w:lang w:val="ro-RO" w:eastAsia="ro-RO"/>
        </w:rPr>
        <w:t xml:space="preserve">sau va fi transmis prin e-mail, </w:t>
      </w:r>
      <w:r w:rsidR="00092A41" w:rsidRPr="0CF27AF3">
        <w:rPr>
          <w:rStyle w:val="Hyperlink"/>
          <w:rFonts w:cs="Arial"/>
          <w:color w:val="auto"/>
          <w:sz w:val="22"/>
          <w:szCs w:val="22"/>
          <w:u w:val="none"/>
          <w:lang w:val="ro-RO"/>
        </w:rPr>
        <w:t>cu semnătură electronică calificată conform Legii nr. 214/2024 privind utilizarea semnăturii electronice, a mărcii temporale și prestarea serviciilor de încredere bazate pe acestea</w:t>
      </w:r>
      <w:r w:rsidR="000215E4" w:rsidRPr="0CF27AF3">
        <w:rPr>
          <w:sz w:val="22"/>
          <w:szCs w:val="22"/>
          <w:lang w:val="ro-RO" w:eastAsia="ro-RO"/>
        </w:rPr>
        <w:t>, la adresa agafp@fondulproprietatea.ro</w:t>
      </w:r>
      <w:r w:rsidRPr="0CF27AF3">
        <w:rPr>
          <w:sz w:val="22"/>
          <w:szCs w:val="22"/>
          <w:lang w:val="ro-RO" w:eastAsia="ro-RO"/>
        </w:rPr>
        <w:t>;</w:t>
      </w:r>
    </w:p>
    <w:p w14:paraId="192063B6" w14:textId="77777777" w:rsidR="00BF152D" w:rsidRPr="002901B0" w:rsidRDefault="00BF152D" w:rsidP="00BF152D">
      <w:pPr>
        <w:pStyle w:val="ListParagraph"/>
        <w:rPr>
          <w:sz w:val="22"/>
          <w:szCs w:val="22"/>
          <w:lang w:val="ro-RO" w:eastAsia="ro-RO"/>
        </w:rPr>
      </w:pPr>
    </w:p>
    <w:p w14:paraId="0A9DF551" w14:textId="5B13C394" w:rsidR="00BF152D"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 xml:space="preserve">se semnează </w:t>
      </w:r>
      <w:r w:rsidR="009F670A">
        <w:rPr>
          <w:sz w:val="22"/>
          <w:szCs w:val="22"/>
          <w:lang w:val="ro-RO" w:eastAsia="ro-RO"/>
        </w:rPr>
        <w:t>ș</w:t>
      </w:r>
      <w:r w:rsidRPr="002901B0">
        <w:rPr>
          <w:sz w:val="22"/>
          <w:szCs w:val="22"/>
          <w:lang w:val="ro-RO" w:eastAsia="ro-RO"/>
        </w:rPr>
        <w:t>i se datează de către ac</w:t>
      </w:r>
      <w:r w:rsidR="009F670A">
        <w:rPr>
          <w:sz w:val="22"/>
          <w:szCs w:val="22"/>
          <w:lang w:val="ro-RO" w:eastAsia="ro-RO"/>
        </w:rPr>
        <w:t>ț</w:t>
      </w:r>
      <w:r w:rsidRPr="002901B0">
        <w:rPr>
          <w:sz w:val="22"/>
          <w:szCs w:val="22"/>
          <w:lang w:val="ro-RO" w:eastAsia="ro-RO"/>
        </w:rPr>
        <w:t xml:space="preserve">ionarul mandant; </w:t>
      </w:r>
    </w:p>
    <w:p w14:paraId="68D8E0BE" w14:textId="77777777" w:rsidR="00483159" w:rsidRPr="002901B0" w:rsidRDefault="00483159" w:rsidP="00483159">
      <w:pPr>
        <w:pStyle w:val="ListParagraph"/>
        <w:rPr>
          <w:sz w:val="22"/>
          <w:szCs w:val="22"/>
          <w:lang w:val="ro-RO" w:eastAsia="ro-RO"/>
        </w:rPr>
      </w:pPr>
    </w:p>
    <w:p w14:paraId="6332BB54" w14:textId="430ED333" w:rsidR="00BF152D"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va fi completată de ac</w:t>
      </w:r>
      <w:r w:rsidR="009F670A">
        <w:rPr>
          <w:sz w:val="22"/>
          <w:szCs w:val="22"/>
          <w:lang w:val="ro-RO" w:eastAsia="ro-RO"/>
        </w:rPr>
        <w:t>ț</w:t>
      </w:r>
      <w:r w:rsidRPr="002901B0">
        <w:rPr>
          <w:sz w:val="22"/>
          <w:szCs w:val="22"/>
          <w:lang w:val="ro-RO" w:eastAsia="ro-RO"/>
        </w:rPr>
        <w:t>ionarul mandant la toate rubricile înscrise;</w:t>
      </w:r>
    </w:p>
    <w:p w14:paraId="2C496B58" w14:textId="77777777" w:rsidR="00BF152D" w:rsidRPr="002901B0" w:rsidRDefault="00BF152D" w:rsidP="000215E4">
      <w:pPr>
        <w:ind w:left="360"/>
        <w:jc w:val="both"/>
        <w:rPr>
          <w:sz w:val="22"/>
          <w:szCs w:val="22"/>
          <w:lang w:val="ro-RO" w:eastAsia="ro-RO"/>
        </w:rPr>
      </w:pPr>
    </w:p>
    <w:p w14:paraId="17A7E30B" w14:textId="6E5377B7" w:rsidR="00B349DC"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con</w:t>
      </w:r>
      <w:r w:rsidR="009F670A">
        <w:rPr>
          <w:sz w:val="22"/>
          <w:szCs w:val="22"/>
          <w:lang w:val="ro-RO" w:eastAsia="ro-RO"/>
        </w:rPr>
        <w:t>ț</w:t>
      </w:r>
      <w:r w:rsidRPr="002901B0">
        <w:rPr>
          <w:sz w:val="22"/>
          <w:szCs w:val="22"/>
          <w:lang w:val="ro-RO" w:eastAsia="ro-RO"/>
        </w:rPr>
        <w:t>ine informa</w:t>
      </w:r>
      <w:r w:rsidR="009F670A">
        <w:rPr>
          <w:sz w:val="22"/>
          <w:szCs w:val="22"/>
          <w:lang w:val="ro-RO" w:eastAsia="ro-RO"/>
        </w:rPr>
        <w:t>ț</w:t>
      </w:r>
      <w:r w:rsidRPr="002901B0">
        <w:rPr>
          <w:sz w:val="22"/>
          <w:szCs w:val="22"/>
          <w:lang w:val="ro-RO" w:eastAsia="ro-RO"/>
        </w:rPr>
        <w:t>ii în conformitate cu Actul Constitutiv al Societă</w:t>
      </w:r>
      <w:r w:rsidR="009F670A">
        <w:rPr>
          <w:sz w:val="22"/>
          <w:szCs w:val="22"/>
          <w:lang w:val="ro-RO" w:eastAsia="ro-RO"/>
        </w:rPr>
        <w:t>ț</w:t>
      </w:r>
      <w:r w:rsidRPr="002901B0">
        <w:rPr>
          <w:sz w:val="22"/>
          <w:szCs w:val="22"/>
          <w:lang w:val="ro-RO" w:eastAsia="ro-RO"/>
        </w:rPr>
        <w:t>ii, Legea nr. 31/1990</w:t>
      </w:r>
      <w:r w:rsidR="000215E4" w:rsidRPr="007D4B6B">
        <w:rPr>
          <w:lang w:val="ro-RO"/>
        </w:rPr>
        <w:t xml:space="preserve"> </w:t>
      </w:r>
      <w:r w:rsidR="000215E4" w:rsidRPr="000215E4">
        <w:rPr>
          <w:sz w:val="22"/>
          <w:szCs w:val="22"/>
          <w:lang w:val="ro-RO" w:eastAsia="ro-RO"/>
        </w:rPr>
        <w:t>privind societă</w:t>
      </w:r>
      <w:r w:rsidR="009F670A">
        <w:rPr>
          <w:sz w:val="22"/>
          <w:szCs w:val="22"/>
          <w:lang w:val="ro-RO" w:eastAsia="ro-RO"/>
        </w:rPr>
        <w:t>ț</w:t>
      </w:r>
      <w:r w:rsidR="000215E4" w:rsidRPr="000215E4">
        <w:rPr>
          <w:sz w:val="22"/>
          <w:szCs w:val="22"/>
          <w:lang w:val="ro-RO" w:eastAsia="ro-RO"/>
        </w:rPr>
        <w:t xml:space="preserve">ile, republicată, cu modificările </w:t>
      </w:r>
      <w:r w:rsidR="009F670A">
        <w:rPr>
          <w:sz w:val="22"/>
          <w:szCs w:val="22"/>
          <w:lang w:val="ro-RO" w:eastAsia="ro-RO"/>
        </w:rPr>
        <w:t>ș</w:t>
      </w:r>
      <w:r w:rsidR="000215E4" w:rsidRPr="000215E4">
        <w:rPr>
          <w:sz w:val="22"/>
          <w:szCs w:val="22"/>
          <w:lang w:val="ro-RO" w:eastAsia="ro-RO"/>
        </w:rPr>
        <w:t>i completările ulterioare</w:t>
      </w:r>
      <w:r w:rsidRPr="002901B0">
        <w:rPr>
          <w:sz w:val="22"/>
          <w:szCs w:val="22"/>
          <w:lang w:val="ro-RO" w:eastAsia="ro-RO"/>
        </w:rPr>
        <w:t>, Legea nr. 24/2017</w:t>
      </w:r>
      <w:r w:rsidR="000215E4" w:rsidRPr="007D4B6B">
        <w:rPr>
          <w:lang w:val="ro-RO"/>
        </w:rPr>
        <w:t xml:space="preserve"> </w:t>
      </w:r>
      <w:r w:rsidR="000215E4" w:rsidRPr="000215E4">
        <w:rPr>
          <w:sz w:val="22"/>
          <w:szCs w:val="22"/>
          <w:lang w:val="ro-RO" w:eastAsia="ro-RO"/>
        </w:rPr>
        <w:t>privind emiten</w:t>
      </w:r>
      <w:r w:rsidR="009F670A">
        <w:rPr>
          <w:sz w:val="22"/>
          <w:szCs w:val="22"/>
          <w:lang w:val="ro-RO" w:eastAsia="ro-RO"/>
        </w:rPr>
        <w:t>ț</w:t>
      </w:r>
      <w:r w:rsidR="000215E4" w:rsidRPr="000215E4">
        <w:rPr>
          <w:sz w:val="22"/>
          <w:szCs w:val="22"/>
          <w:lang w:val="ro-RO" w:eastAsia="ro-RO"/>
        </w:rPr>
        <w:t xml:space="preserve">ii de instrumente financiare </w:t>
      </w:r>
      <w:r w:rsidR="009F670A">
        <w:rPr>
          <w:sz w:val="22"/>
          <w:szCs w:val="22"/>
          <w:lang w:val="ro-RO" w:eastAsia="ro-RO"/>
        </w:rPr>
        <w:t>ș</w:t>
      </w:r>
      <w:r w:rsidR="000215E4" w:rsidRPr="000215E4">
        <w:rPr>
          <w:sz w:val="22"/>
          <w:szCs w:val="22"/>
          <w:lang w:val="ro-RO" w:eastAsia="ro-RO"/>
        </w:rPr>
        <w:t>i opera</w:t>
      </w:r>
      <w:r w:rsidR="009F670A">
        <w:rPr>
          <w:sz w:val="22"/>
          <w:szCs w:val="22"/>
          <w:lang w:val="ro-RO" w:eastAsia="ro-RO"/>
        </w:rPr>
        <w:t>ț</w:t>
      </w:r>
      <w:r w:rsidR="000215E4" w:rsidRPr="000215E4">
        <w:rPr>
          <w:sz w:val="22"/>
          <w:szCs w:val="22"/>
          <w:lang w:val="ro-RO" w:eastAsia="ro-RO"/>
        </w:rPr>
        <w:t>iuni de pia</w:t>
      </w:r>
      <w:r w:rsidR="009F670A">
        <w:rPr>
          <w:sz w:val="22"/>
          <w:szCs w:val="22"/>
          <w:lang w:val="ro-RO" w:eastAsia="ro-RO"/>
        </w:rPr>
        <w:t>ț</w:t>
      </w:r>
      <w:r w:rsidR="000215E4" w:rsidRPr="000215E4">
        <w:rPr>
          <w:sz w:val="22"/>
          <w:szCs w:val="22"/>
          <w:lang w:val="ro-RO" w:eastAsia="ro-RO"/>
        </w:rPr>
        <w:t xml:space="preserve">ă, republicată, cu modificările </w:t>
      </w:r>
      <w:r w:rsidR="009F670A">
        <w:rPr>
          <w:sz w:val="22"/>
          <w:szCs w:val="22"/>
          <w:lang w:val="ro-RO" w:eastAsia="ro-RO"/>
        </w:rPr>
        <w:t>ș</w:t>
      </w:r>
      <w:r w:rsidR="000215E4" w:rsidRPr="000215E4">
        <w:rPr>
          <w:sz w:val="22"/>
          <w:szCs w:val="22"/>
          <w:lang w:val="ro-RO" w:eastAsia="ro-RO"/>
        </w:rPr>
        <w:t>i completările ulterioare („</w:t>
      </w:r>
      <w:r w:rsidR="000215E4" w:rsidRPr="007D4B6B">
        <w:rPr>
          <w:b/>
          <w:bCs/>
          <w:sz w:val="22"/>
          <w:szCs w:val="22"/>
          <w:lang w:val="ro-RO" w:eastAsia="ro-RO"/>
        </w:rPr>
        <w:t>Legea Emiten</w:t>
      </w:r>
      <w:r w:rsidR="009F670A">
        <w:rPr>
          <w:b/>
          <w:bCs/>
          <w:sz w:val="22"/>
          <w:szCs w:val="22"/>
          <w:lang w:val="ro-RO" w:eastAsia="ro-RO"/>
        </w:rPr>
        <w:t>ț</w:t>
      </w:r>
      <w:r w:rsidR="000215E4" w:rsidRPr="007D4B6B">
        <w:rPr>
          <w:b/>
          <w:bCs/>
          <w:sz w:val="22"/>
          <w:szCs w:val="22"/>
          <w:lang w:val="ro-RO" w:eastAsia="ro-RO"/>
        </w:rPr>
        <w:t>ilor</w:t>
      </w:r>
      <w:r w:rsidR="000215E4" w:rsidRPr="000215E4">
        <w:rPr>
          <w:sz w:val="22"/>
          <w:szCs w:val="22"/>
          <w:lang w:val="ro-RO" w:eastAsia="ro-RO"/>
        </w:rPr>
        <w:t>”)</w:t>
      </w:r>
      <w:r w:rsidRPr="002901B0">
        <w:rPr>
          <w:sz w:val="22"/>
          <w:szCs w:val="22"/>
          <w:lang w:val="ro-RO" w:eastAsia="ro-RO"/>
        </w:rPr>
        <w:t xml:space="preserve"> </w:t>
      </w:r>
      <w:r w:rsidR="009F670A">
        <w:rPr>
          <w:sz w:val="22"/>
          <w:szCs w:val="22"/>
          <w:lang w:val="ro-RO" w:eastAsia="ro-RO"/>
        </w:rPr>
        <w:t>ș</w:t>
      </w:r>
      <w:r w:rsidRPr="002901B0">
        <w:rPr>
          <w:sz w:val="22"/>
          <w:szCs w:val="22"/>
          <w:lang w:val="ro-RO" w:eastAsia="ro-RO"/>
        </w:rPr>
        <w:t>i Regulamentul ASF nr. 5/2018</w:t>
      </w:r>
      <w:r w:rsidR="000215E4" w:rsidRPr="007D4B6B">
        <w:rPr>
          <w:lang w:val="ro-RO"/>
        </w:rPr>
        <w:t xml:space="preserve"> </w:t>
      </w:r>
      <w:r w:rsidR="000215E4" w:rsidRPr="000215E4">
        <w:rPr>
          <w:sz w:val="22"/>
          <w:szCs w:val="22"/>
          <w:lang w:val="ro-RO" w:eastAsia="ro-RO"/>
        </w:rPr>
        <w:t>privind emiten</w:t>
      </w:r>
      <w:r w:rsidR="009F670A">
        <w:rPr>
          <w:sz w:val="22"/>
          <w:szCs w:val="22"/>
          <w:lang w:val="ro-RO" w:eastAsia="ro-RO"/>
        </w:rPr>
        <w:t>ț</w:t>
      </w:r>
      <w:r w:rsidR="000215E4" w:rsidRPr="000215E4">
        <w:rPr>
          <w:sz w:val="22"/>
          <w:szCs w:val="22"/>
          <w:lang w:val="ro-RO" w:eastAsia="ro-RO"/>
        </w:rPr>
        <w:t xml:space="preserve">ii de instrumente financiare </w:t>
      </w:r>
      <w:r w:rsidR="009F670A">
        <w:rPr>
          <w:sz w:val="22"/>
          <w:szCs w:val="22"/>
          <w:lang w:val="ro-RO" w:eastAsia="ro-RO"/>
        </w:rPr>
        <w:t>ș</w:t>
      </w:r>
      <w:r w:rsidR="000215E4" w:rsidRPr="000215E4">
        <w:rPr>
          <w:sz w:val="22"/>
          <w:szCs w:val="22"/>
          <w:lang w:val="ro-RO" w:eastAsia="ro-RO"/>
        </w:rPr>
        <w:t>i opera</w:t>
      </w:r>
      <w:r w:rsidR="009F670A">
        <w:rPr>
          <w:sz w:val="22"/>
          <w:szCs w:val="22"/>
          <w:lang w:val="ro-RO" w:eastAsia="ro-RO"/>
        </w:rPr>
        <w:t>ț</w:t>
      </w:r>
      <w:r w:rsidR="000215E4" w:rsidRPr="000215E4">
        <w:rPr>
          <w:sz w:val="22"/>
          <w:szCs w:val="22"/>
          <w:lang w:val="ro-RO" w:eastAsia="ro-RO"/>
        </w:rPr>
        <w:t>iuni de pia</w:t>
      </w:r>
      <w:r w:rsidR="009F670A">
        <w:rPr>
          <w:sz w:val="22"/>
          <w:szCs w:val="22"/>
          <w:lang w:val="ro-RO" w:eastAsia="ro-RO"/>
        </w:rPr>
        <w:t>ț</w:t>
      </w:r>
      <w:r w:rsidR="000215E4" w:rsidRPr="000215E4">
        <w:rPr>
          <w:sz w:val="22"/>
          <w:szCs w:val="22"/>
          <w:lang w:val="ro-RO" w:eastAsia="ro-RO"/>
        </w:rPr>
        <w:t>ă</w:t>
      </w:r>
      <w:r w:rsidR="00B349DC" w:rsidRPr="002901B0">
        <w:rPr>
          <w:sz w:val="22"/>
          <w:szCs w:val="22"/>
          <w:lang w:val="ro-RO" w:eastAsia="ro-RO"/>
        </w:rPr>
        <w:t>;</w:t>
      </w:r>
    </w:p>
    <w:p w14:paraId="1EBDC8D5" w14:textId="77777777" w:rsidR="00B349DC" w:rsidRPr="002901B0" w:rsidRDefault="00B349DC" w:rsidP="00B349DC">
      <w:pPr>
        <w:pStyle w:val="ListParagraph"/>
        <w:rPr>
          <w:sz w:val="22"/>
          <w:szCs w:val="22"/>
          <w:lang w:val="ro-RO" w:eastAsia="ro-RO"/>
        </w:rPr>
      </w:pPr>
    </w:p>
    <w:p w14:paraId="71CE50D1" w14:textId="0A408A1C" w:rsidR="00B349DC" w:rsidRPr="002901B0" w:rsidRDefault="00B349DC" w:rsidP="000215E4">
      <w:pPr>
        <w:numPr>
          <w:ilvl w:val="0"/>
          <w:numId w:val="1"/>
        </w:numPr>
        <w:tabs>
          <w:tab w:val="clear" w:pos="720"/>
          <w:tab w:val="num" w:pos="360"/>
        </w:tabs>
        <w:ind w:left="360"/>
        <w:jc w:val="both"/>
        <w:rPr>
          <w:sz w:val="22"/>
          <w:szCs w:val="22"/>
          <w:lang w:val="ro-RO"/>
        </w:rPr>
      </w:pPr>
      <w:r w:rsidRPr="002901B0">
        <w:rPr>
          <w:sz w:val="22"/>
          <w:szCs w:val="22"/>
          <w:lang w:val="ro-RO" w:eastAsia="ro-RO"/>
        </w:rPr>
        <w:lastRenderedPageBreak/>
        <w:t>pentru</w:t>
      </w:r>
      <w:r w:rsidRPr="002901B0">
        <w:rPr>
          <w:sz w:val="22"/>
          <w:szCs w:val="22"/>
          <w:lang w:val="ro-RO"/>
        </w:rPr>
        <w:t xml:space="preserve"> procurile speciale transmise electronic, Societatea va transmite ac</w:t>
      </w:r>
      <w:r w:rsidR="009F670A">
        <w:rPr>
          <w:sz w:val="22"/>
          <w:szCs w:val="22"/>
          <w:lang w:val="ro-RO"/>
        </w:rPr>
        <w:t>ț</w:t>
      </w:r>
      <w:r w:rsidRPr="002901B0">
        <w:rPr>
          <w:sz w:val="22"/>
          <w:szCs w:val="22"/>
          <w:lang w:val="ro-RO"/>
        </w:rPr>
        <w:t>ionarului o confirmare electronică de primire a voturilor, în conformitate cu prevederile art. 9</w:t>
      </w:r>
      <w:r w:rsidR="00CB60E3" w:rsidRPr="002901B0">
        <w:rPr>
          <w:sz w:val="22"/>
          <w:szCs w:val="22"/>
          <w:lang w:val="ro-RO"/>
        </w:rPr>
        <w:t>7</w:t>
      </w:r>
      <w:r w:rsidRPr="002901B0">
        <w:rPr>
          <w:sz w:val="22"/>
          <w:szCs w:val="22"/>
          <w:lang w:val="ro-RO"/>
        </w:rPr>
        <w:t xml:space="preserve"> alin. (2) din Legea Emiten</w:t>
      </w:r>
      <w:r w:rsidR="009F670A">
        <w:rPr>
          <w:sz w:val="22"/>
          <w:szCs w:val="22"/>
          <w:lang w:val="ro-RO"/>
        </w:rPr>
        <w:t>ț</w:t>
      </w:r>
      <w:r w:rsidRPr="002901B0">
        <w:rPr>
          <w:sz w:val="22"/>
          <w:szCs w:val="22"/>
          <w:lang w:val="ro-RO"/>
        </w:rPr>
        <w:t xml:space="preserve">ilor </w:t>
      </w:r>
      <w:r w:rsidR="009F670A">
        <w:rPr>
          <w:sz w:val="22"/>
          <w:szCs w:val="22"/>
          <w:lang w:val="ro-RO"/>
        </w:rPr>
        <w:t>ș</w:t>
      </w:r>
      <w:r w:rsidRPr="002901B0">
        <w:rPr>
          <w:sz w:val="22"/>
          <w:szCs w:val="22"/>
          <w:lang w:val="ro-RO"/>
        </w:rPr>
        <w:t>i cu cele ale art. 7 alin. (1) din Regulamentul CE 1212/2018, în formatul prevăzut de tabelul 6 din Anexa Regulamentului CE 1212/2018;</w:t>
      </w:r>
    </w:p>
    <w:p w14:paraId="12FF6008" w14:textId="77777777" w:rsidR="00B349DC" w:rsidRPr="002901B0" w:rsidRDefault="00B349DC" w:rsidP="00B349DC">
      <w:pPr>
        <w:pStyle w:val="ListParagraph"/>
        <w:rPr>
          <w:sz w:val="22"/>
          <w:szCs w:val="22"/>
          <w:lang w:val="ro-RO"/>
        </w:rPr>
      </w:pPr>
    </w:p>
    <w:p w14:paraId="6A13E15B" w14:textId="54CCDD10" w:rsidR="00B349DC" w:rsidRPr="002901B0" w:rsidRDefault="00B349DC" w:rsidP="000215E4">
      <w:pPr>
        <w:numPr>
          <w:ilvl w:val="0"/>
          <w:numId w:val="1"/>
        </w:numPr>
        <w:tabs>
          <w:tab w:val="clear" w:pos="720"/>
          <w:tab w:val="num" w:pos="360"/>
        </w:tabs>
        <w:ind w:left="360"/>
        <w:jc w:val="both"/>
        <w:rPr>
          <w:sz w:val="22"/>
          <w:szCs w:val="22"/>
          <w:lang w:val="ro-RO"/>
        </w:rPr>
      </w:pPr>
      <w:r w:rsidRPr="002901B0">
        <w:rPr>
          <w:sz w:val="22"/>
          <w:szCs w:val="22"/>
          <w:lang w:val="ro-RO"/>
        </w:rPr>
        <w:t xml:space="preserve">după AGEA, </w:t>
      </w:r>
      <w:r w:rsidR="003E3708" w:rsidRPr="002901B0">
        <w:rPr>
          <w:sz w:val="22"/>
          <w:szCs w:val="22"/>
          <w:lang w:val="ro-RO"/>
        </w:rPr>
        <w:t>ac</w:t>
      </w:r>
      <w:r w:rsidR="009F670A">
        <w:rPr>
          <w:sz w:val="22"/>
          <w:szCs w:val="22"/>
          <w:lang w:val="ro-RO"/>
        </w:rPr>
        <w:t>ț</w:t>
      </w:r>
      <w:r w:rsidR="003E3708" w:rsidRPr="002901B0">
        <w:rPr>
          <w:sz w:val="22"/>
          <w:szCs w:val="22"/>
          <w:lang w:val="ro-RO"/>
        </w:rPr>
        <w:t>ionarul</w:t>
      </w:r>
      <w:r w:rsidRPr="002901B0">
        <w:rPr>
          <w:sz w:val="22"/>
          <w:szCs w:val="22"/>
          <w:lang w:val="ro-RO"/>
        </w:rPr>
        <w:t xml:space="preserve"> sau un </w:t>
      </w:r>
      <w:r w:rsidR="003E3708" w:rsidRPr="002901B0">
        <w:rPr>
          <w:sz w:val="22"/>
          <w:szCs w:val="22"/>
          <w:lang w:val="ro-RO"/>
        </w:rPr>
        <w:t>ter</w:t>
      </w:r>
      <w:r w:rsidR="009F670A">
        <w:rPr>
          <w:sz w:val="22"/>
          <w:szCs w:val="22"/>
          <w:lang w:val="ro-RO"/>
        </w:rPr>
        <w:t>ț</w:t>
      </w:r>
      <w:r w:rsidRPr="002901B0">
        <w:rPr>
          <w:sz w:val="22"/>
          <w:szCs w:val="22"/>
          <w:lang w:val="ro-RO"/>
        </w:rPr>
        <w:t xml:space="preserve"> desemnat de </w:t>
      </w:r>
      <w:r w:rsidR="003E3708" w:rsidRPr="002901B0">
        <w:rPr>
          <w:sz w:val="22"/>
          <w:szCs w:val="22"/>
          <w:lang w:val="ro-RO"/>
        </w:rPr>
        <w:t>ac</w:t>
      </w:r>
      <w:r w:rsidR="009F670A">
        <w:rPr>
          <w:sz w:val="22"/>
          <w:szCs w:val="22"/>
          <w:lang w:val="ro-RO"/>
        </w:rPr>
        <w:t>ț</w:t>
      </w:r>
      <w:r w:rsidR="003E3708" w:rsidRPr="002901B0">
        <w:rPr>
          <w:sz w:val="22"/>
          <w:szCs w:val="22"/>
          <w:lang w:val="ro-RO"/>
        </w:rPr>
        <w:t>ionar</w:t>
      </w:r>
      <w:r w:rsidRPr="002901B0">
        <w:rPr>
          <w:sz w:val="22"/>
          <w:szCs w:val="22"/>
          <w:lang w:val="ro-RO"/>
        </w:rPr>
        <w:t xml:space="preserve"> poate ob</w:t>
      </w:r>
      <w:r w:rsidR="009F670A">
        <w:rPr>
          <w:sz w:val="22"/>
          <w:szCs w:val="22"/>
          <w:lang w:val="ro-RO"/>
        </w:rPr>
        <w:t>ț</w:t>
      </w:r>
      <w:r w:rsidRPr="002901B0">
        <w:rPr>
          <w:sz w:val="22"/>
          <w:szCs w:val="22"/>
          <w:lang w:val="ro-RO"/>
        </w:rPr>
        <w:t>ine de la Societate, cel pu</w:t>
      </w:r>
      <w:r w:rsidR="009F670A">
        <w:rPr>
          <w:sz w:val="22"/>
          <w:szCs w:val="22"/>
          <w:lang w:val="ro-RO"/>
        </w:rPr>
        <w:t>ț</w:t>
      </w:r>
      <w:r w:rsidRPr="002901B0">
        <w:rPr>
          <w:sz w:val="22"/>
          <w:szCs w:val="22"/>
          <w:lang w:val="ro-RO"/>
        </w:rPr>
        <w:t xml:space="preserve">in la cerere, o confirmare a faptului că voturile au fost numărate </w:t>
      </w:r>
      <w:r w:rsidR="009F670A">
        <w:rPr>
          <w:sz w:val="22"/>
          <w:szCs w:val="22"/>
          <w:lang w:val="ro-RO"/>
        </w:rPr>
        <w:t>ș</w:t>
      </w:r>
      <w:r w:rsidRPr="002901B0">
        <w:rPr>
          <w:sz w:val="22"/>
          <w:szCs w:val="22"/>
          <w:lang w:val="ro-RO"/>
        </w:rPr>
        <w:t>i înregistrate în mod valabil de către Societate. Solicitarea unei astfel de confirmări poate fi făcută în termen de o lună de la data votului. În acest caz, Societatea va transmite ac</w:t>
      </w:r>
      <w:r w:rsidR="009F670A">
        <w:rPr>
          <w:sz w:val="22"/>
          <w:szCs w:val="22"/>
          <w:lang w:val="ro-RO"/>
        </w:rPr>
        <w:t>ț</w:t>
      </w:r>
      <w:r w:rsidRPr="002901B0">
        <w:rPr>
          <w:sz w:val="22"/>
          <w:szCs w:val="22"/>
          <w:lang w:val="ro-RO"/>
        </w:rPr>
        <w:t xml:space="preserve">ionarului o confirmare electronică de înregistrare </w:t>
      </w:r>
      <w:r w:rsidR="009F670A">
        <w:rPr>
          <w:sz w:val="22"/>
          <w:szCs w:val="22"/>
          <w:lang w:val="ro-RO"/>
        </w:rPr>
        <w:t>ș</w:t>
      </w:r>
      <w:r w:rsidRPr="002901B0">
        <w:rPr>
          <w:sz w:val="22"/>
          <w:szCs w:val="22"/>
          <w:lang w:val="ro-RO"/>
        </w:rPr>
        <w:t>i numărare a voturilor, în conformitate cu prevederile art. 9</w:t>
      </w:r>
      <w:r w:rsidR="00CB60E3" w:rsidRPr="002901B0">
        <w:rPr>
          <w:sz w:val="22"/>
          <w:szCs w:val="22"/>
          <w:lang w:val="ro-RO"/>
        </w:rPr>
        <w:t>7</w:t>
      </w:r>
      <w:r w:rsidRPr="002901B0">
        <w:rPr>
          <w:sz w:val="22"/>
          <w:szCs w:val="22"/>
          <w:lang w:val="ro-RO"/>
        </w:rPr>
        <w:t xml:space="preserve"> alin (3) din Legea Emiten</w:t>
      </w:r>
      <w:r w:rsidR="009F670A">
        <w:rPr>
          <w:sz w:val="22"/>
          <w:szCs w:val="22"/>
          <w:lang w:val="ro-RO"/>
        </w:rPr>
        <w:t>ț</w:t>
      </w:r>
      <w:r w:rsidRPr="002901B0">
        <w:rPr>
          <w:sz w:val="22"/>
          <w:szCs w:val="22"/>
          <w:lang w:val="ro-RO"/>
        </w:rPr>
        <w:t xml:space="preserve">ilor </w:t>
      </w:r>
      <w:r w:rsidR="009F670A">
        <w:rPr>
          <w:sz w:val="22"/>
          <w:szCs w:val="22"/>
          <w:lang w:val="ro-RO"/>
        </w:rPr>
        <w:t>ș</w:t>
      </w:r>
      <w:r w:rsidRPr="002901B0">
        <w:rPr>
          <w:sz w:val="22"/>
          <w:szCs w:val="22"/>
          <w:lang w:val="ro-RO"/>
        </w:rPr>
        <w:t>i cu cele ale art. 7 alin. (2) din Regulamentul CE 1212/2018, în formatul prevăzut de tabelul 7 din Anexa Regulamentului CE 1212/2018.</w:t>
      </w:r>
    </w:p>
    <w:p w14:paraId="17B940B8" w14:textId="77777777" w:rsidR="00BF152D" w:rsidRPr="002901B0" w:rsidRDefault="00BF152D" w:rsidP="00BF152D">
      <w:pPr>
        <w:suppressAutoHyphens/>
        <w:jc w:val="both"/>
        <w:rPr>
          <w:sz w:val="22"/>
          <w:szCs w:val="22"/>
          <w:lang w:val="ro-RO" w:eastAsia="ro-RO"/>
        </w:rPr>
      </w:pPr>
    </w:p>
    <w:p w14:paraId="38F49275" w14:textId="77777777" w:rsidR="00BF152D" w:rsidRPr="002901B0" w:rsidRDefault="00BF152D" w:rsidP="00BF152D">
      <w:pPr>
        <w:suppressAutoHyphens/>
        <w:jc w:val="both"/>
        <w:rPr>
          <w:sz w:val="22"/>
          <w:szCs w:val="22"/>
          <w:lang w:val="ro-RO" w:eastAsia="ro-RO"/>
        </w:rPr>
      </w:pPr>
      <w:r w:rsidRPr="002901B0">
        <w:rPr>
          <w:sz w:val="22"/>
          <w:szCs w:val="22"/>
          <w:lang w:val="ro-RO" w:eastAsia="ro-RO"/>
        </w:rPr>
        <w:t>Anexăm prezentei procuri speciale:</w:t>
      </w:r>
    </w:p>
    <w:p w14:paraId="19A37483" w14:textId="77777777" w:rsidR="00BF152D" w:rsidRPr="002901B0" w:rsidRDefault="00BF152D" w:rsidP="00BF152D">
      <w:pPr>
        <w:suppressAutoHyphens/>
        <w:jc w:val="both"/>
        <w:rPr>
          <w:sz w:val="22"/>
          <w:szCs w:val="22"/>
          <w:lang w:val="ro-RO" w:eastAsia="ro-RO"/>
        </w:rPr>
      </w:pPr>
    </w:p>
    <w:p w14:paraId="2EB98F8C" w14:textId="07CF79BC" w:rsidR="00BF152D" w:rsidRPr="002901B0" w:rsidRDefault="00BF152D" w:rsidP="002C564E">
      <w:pPr>
        <w:pStyle w:val="ListParagraph"/>
        <w:numPr>
          <w:ilvl w:val="0"/>
          <w:numId w:val="3"/>
        </w:numPr>
        <w:suppressAutoHyphens/>
        <w:ind w:left="360"/>
        <w:jc w:val="both"/>
        <w:rPr>
          <w:sz w:val="22"/>
          <w:szCs w:val="22"/>
          <w:lang w:val="ro-RO" w:eastAsia="ro-RO"/>
        </w:rPr>
      </w:pPr>
      <w:r w:rsidRPr="002901B0">
        <w:rPr>
          <w:sz w:val="22"/>
          <w:szCs w:val="22"/>
          <w:lang w:val="ro-RO" w:eastAsia="ro-RO"/>
        </w:rPr>
        <w:t>certificatul constatator</w:t>
      </w:r>
      <w:r w:rsidR="00394BBB">
        <w:rPr>
          <w:sz w:val="22"/>
          <w:szCs w:val="22"/>
          <w:lang w:val="ro-RO" w:eastAsia="ro-RO"/>
        </w:rPr>
        <w:t xml:space="preserve"> care reflectă situa</w:t>
      </w:r>
      <w:r w:rsidR="009F670A">
        <w:rPr>
          <w:sz w:val="22"/>
          <w:szCs w:val="22"/>
          <w:lang w:val="ro-RO" w:eastAsia="ro-RO"/>
        </w:rPr>
        <w:t>ț</w:t>
      </w:r>
      <w:r w:rsidR="00394BBB">
        <w:rPr>
          <w:sz w:val="22"/>
          <w:szCs w:val="22"/>
          <w:lang w:val="ro-RO" w:eastAsia="ro-RO"/>
        </w:rPr>
        <w:t>ia la zi</w:t>
      </w:r>
      <w:r w:rsidRPr="002901B0">
        <w:rPr>
          <w:sz w:val="22"/>
          <w:szCs w:val="22"/>
          <w:lang w:val="ro-RO" w:eastAsia="ro-RO"/>
        </w:rPr>
        <w:t>, în original sau copie conformă cu originalul, eliberat de Registrul Comer</w:t>
      </w:r>
      <w:r w:rsidR="009F670A">
        <w:rPr>
          <w:sz w:val="22"/>
          <w:szCs w:val="22"/>
          <w:lang w:val="ro-RO" w:eastAsia="ro-RO"/>
        </w:rPr>
        <w:t>ț</w:t>
      </w:r>
      <w:r w:rsidRPr="002901B0">
        <w:rPr>
          <w:sz w:val="22"/>
          <w:szCs w:val="22"/>
          <w:lang w:val="ro-RO" w:eastAsia="ro-RO"/>
        </w:rPr>
        <w:t>ului sau orice alt document, în original sau în copie conformă cu originalul, emis de către o autoritate competentă din statul în care subscri</w:t>
      </w:r>
      <w:r w:rsidR="00C4580D" w:rsidRPr="002901B0">
        <w:rPr>
          <w:sz w:val="22"/>
          <w:szCs w:val="22"/>
          <w:lang w:val="ro-RO" w:eastAsia="ro-RO"/>
        </w:rPr>
        <w:t>sul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este înmatriculat legal, cu o vechime de cel mult 12 </w:t>
      </w:r>
      <w:r w:rsidR="00EB33D7" w:rsidRPr="002901B0">
        <w:rPr>
          <w:sz w:val="22"/>
          <w:szCs w:val="22"/>
          <w:lang w:val="ro-RO" w:eastAsia="ro-RO"/>
        </w:rPr>
        <w:t xml:space="preserve">(douăsprezece) </w:t>
      </w:r>
      <w:r w:rsidRPr="002901B0">
        <w:rPr>
          <w:sz w:val="22"/>
          <w:szCs w:val="22"/>
          <w:lang w:val="ro-RO" w:eastAsia="ro-RO"/>
        </w:rPr>
        <w:t xml:space="preserve">luni </w:t>
      </w:r>
      <w:r w:rsidR="00EF67BA" w:rsidRPr="002901B0">
        <w:rPr>
          <w:sz w:val="22"/>
          <w:szCs w:val="22"/>
          <w:lang w:val="ro-RO" w:eastAsia="ro-RO"/>
        </w:rPr>
        <w:t xml:space="preserve">raportat la data publicării convocatorului </w:t>
      </w:r>
      <w:r w:rsidR="00394BBB" w:rsidRPr="002901B0">
        <w:rPr>
          <w:sz w:val="22"/>
          <w:szCs w:val="22"/>
          <w:lang w:val="ro-RO"/>
        </w:rPr>
        <w:t>AGEA</w:t>
      </w:r>
      <w:r w:rsidR="00EA7556" w:rsidRPr="002901B0">
        <w:rPr>
          <w:sz w:val="22"/>
          <w:szCs w:val="22"/>
          <w:lang w:val="ro-RO" w:eastAsia="ro-RO"/>
        </w:rPr>
        <w:t xml:space="preserve"> în Monitorul Oficial</w:t>
      </w:r>
      <w:r w:rsidR="00EF67BA" w:rsidRPr="002901B0">
        <w:rPr>
          <w:sz w:val="22"/>
          <w:szCs w:val="22"/>
          <w:lang w:val="ro-RO" w:eastAsia="ro-RO"/>
        </w:rPr>
        <w:t xml:space="preserve"> </w:t>
      </w:r>
      <w:r w:rsidR="009F670A">
        <w:rPr>
          <w:sz w:val="22"/>
          <w:szCs w:val="22"/>
          <w:lang w:val="ro-RO" w:eastAsia="ro-RO"/>
        </w:rPr>
        <w:t>ș</w:t>
      </w:r>
      <w:r w:rsidRPr="002901B0">
        <w:rPr>
          <w:sz w:val="22"/>
          <w:szCs w:val="22"/>
          <w:lang w:val="ro-RO" w:eastAsia="ro-RO"/>
        </w:rPr>
        <w:t>i care să permită identificarea subscri</w:t>
      </w:r>
      <w:r w:rsidR="00C4580D" w:rsidRPr="002901B0">
        <w:rPr>
          <w:sz w:val="22"/>
          <w:szCs w:val="22"/>
          <w:lang w:val="ro-RO" w:eastAsia="ro-RO"/>
        </w:rPr>
        <w:t>sului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în registrul ac</w:t>
      </w:r>
      <w:r w:rsidR="009F670A">
        <w:rPr>
          <w:sz w:val="22"/>
          <w:szCs w:val="22"/>
          <w:lang w:val="ro-RO" w:eastAsia="ro-RO"/>
        </w:rPr>
        <w:t>ț</w:t>
      </w:r>
      <w:r w:rsidRPr="002901B0">
        <w:rPr>
          <w:sz w:val="22"/>
          <w:szCs w:val="22"/>
          <w:lang w:val="ro-RO" w:eastAsia="ro-RO"/>
        </w:rPr>
        <w:t>ionarilor Fondul Proprietatea la data de referin</w:t>
      </w:r>
      <w:r w:rsidR="009F670A">
        <w:rPr>
          <w:sz w:val="22"/>
          <w:szCs w:val="22"/>
          <w:lang w:val="ro-RO" w:eastAsia="ro-RO"/>
        </w:rPr>
        <w:t>ț</w:t>
      </w:r>
      <w:r w:rsidRPr="002901B0">
        <w:rPr>
          <w:sz w:val="22"/>
          <w:szCs w:val="22"/>
          <w:lang w:val="ro-RO" w:eastAsia="ro-RO"/>
        </w:rPr>
        <w:t xml:space="preserve">ă </w:t>
      </w:r>
      <w:r w:rsidR="00394BBB" w:rsidRPr="003E1D36">
        <w:rPr>
          <w:sz w:val="22"/>
          <w:szCs w:val="22"/>
          <w:lang w:val="ro-RO" w:eastAsia="ro-RO"/>
        </w:rPr>
        <w:t>AGEA (</w:t>
      </w:r>
      <w:r w:rsidR="005C2A7C">
        <w:rPr>
          <w:rFonts w:cs="Arial"/>
          <w:b/>
          <w:sz w:val="22"/>
          <w:szCs w:val="22"/>
          <w:lang w:val="ro-RO"/>
        </w:rPr>
        <w:t>9 septembrie</w:t>
      </w:r>
      <w:r w:rsidR="006F340F" w:rsidRPr="002503CC">
        <w:rPr>
          <w:rFonts w:cs="Arial"/>
          <w:b/>
          <w:sz w:val="22"/>
          <w:szCs w:val="22"/>
          <w:lang w:val="ro-RO"/>
        </w:rPr>
        <w:t xml:space="preserve"> </w:t>
      </w:r>
      <w:r w:rsidR="006F340F" w:rsidRPr="001531BC">
        <w:rPr>
          <w:b/>
          <w:bCs/>
          <w:sz w:val="22"/>
          <w:szCs w:val="22"/>
          <w:lang w:val="ro-RO" w:eastAsia="ro-RO"/>
        </w:rPr>
        <w:t>202</w:t>
      </w:r>
      <w:r w:rsidR="006F340F">
        <w:rPr>
          <w:b/>
          <w:bCs/>
          <w:sz w:val="22"/>
          <w:szCs w:val="22"/>
          <w:lang w:val="ro-RO" w:eastAsia="ro-RO"/>
        </w:rPr>
        <w:t>5</w:t>
      </w:r>
      <w:r w:rsidR="00394BBB" w:rsidRPr="003E1D36">
        <w:rPr>
          <w:sz w:val="22"/>
          <w:szCs w:val="22"/>
          <w:lang w:val="ro-RO" w:eastAsia="ro-RO"/>
        </w:rPr>
        <w:t>)</w:t>
      </w:r>
      <w:r w:rsidR="00394BBB" w:rsidRPr="00394BBB">
        <w:rPr>
          <w:sz w:val="22"/>
          <w:szCs w:val="22"/>
          <w:lang w:val="ro-RO" w:eastAsia="ro-RO"/>
        </w:rPr>
        <w:t xml:space="preserve"> </w:t>
      </w:r>
      <w:r w:rsidRPr="002901B0">
        <w:rPr>
          <w:sz w:val="22"/>
          <w:szCs w:val="22"/>
          <w:lang w:val="ro-RO" w:eastAsia="ro-RO"/>
        </w:rPr>
        <w:t xml:space="preserve">eliberat de Depozitarul Central SA. Dacă Depozitarul Central SA nu a fost informat la timp în legătura cu numele reprezentantului legal al </w:t>
      </w:r>
      <w:r w:rsidR="00C4580D" w:rsidRPr="002901B0">
        <w:rPr>
          <w:sz w:val="22"/>
          <w:szCs w:val="22"/>
          <w:lang w:val="ro-RO" w:eastAsia="ro-RO"/>
        </w:rPr>
        <w:t>subscrisului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(astfel încât registrul ac</w:t>
      </w:r>
      <w:r w:rsidR="009F670A">
        <w:rPr>
          <w:sz w:val="22"/>
          <w:szCs w:val="22"/>
          <w:lang w:val="ro-RO" w:eastAsia="ro-RO"/>
        </w:rPr>
        <w:t>ț</w:t>
      </w:r>
      <w:r w:rsidRPr="002901B0">
        <w:rPr>
          <w:sz w:val="22"/>
          <w:szCs w:val="22"/>
          <w:lang w:val="ro-RO" w:eastAsia="ro-RO"/>
        </w:rPr>
        <w:t>ionarilor la data de referin</w:t>
      </w:r>
      <w:r w:rsidR="009F670A">
        <w:rPr>
          <w:sz w:val="22"/>
          <w:szCs w:val="22"/>
          <w:lang w:val="ro-RO" w:eastAsia="ro-RO"/>
        </w:rPr>
        <w:t>ț</w:t>
      </w:r>
      <w:r w:rsidRPr="002901B0">
        <w:rPr>
          <w:sz w:val="22"/>
          <w:szCs w:val="22"/>
          <w:lang w:val="ro-RO" w:eastAsia="ro-RO"/>
        </w:rPr>
        <w:t>ă să reflecte acest lucru), certificatul constatator/documentele similare men</w:t>
      </w:r>
      <w:r w:rsidR="009F670A">
        <w:rPr>
          <w:sz w:val="22"/>
          <w:szCs w:val="22"/>
          <w:lang w:val="ro-RO" w:eastAsia="ro-RO"/>
        </w:rPr>
        <w:t>ț</w:t>
      </w:r>
      <w:r w:rsidRPr="002901B0">
        <w:rPr>
          <w:sz w:val="22"/>
          <w:szCs w:val="22"/>
          <w:lang w:val="ro-RO" w:eastAsia="ro-RO"/>
        </w:rPr>
        <w:t>ionate mai sus vor trebui s</w:t>
      </w:r>
      <w:r w:rsidR="00C4580D" w:rsidRPr="002901B0">
        <w:rPr>
          <w:sz w:val="22"/>
          <w:szCs w:val="22"/>
          <w:lang w:val="ro-RO" w:eastAsia="ro-RO"/>
        </w:rPr>
        <w:t>ă</w:t>
      </w:r>
      <w:r w:rsidRPr="002901B0">
        <w:rPr>
          <w:sz w:val="22"/>
          <w:szCs w:val="22"/>
          <w:lang w:val="ro-RO" w:eastAsia="ro-RO"/>
        </w:rPr>
        <w:t xml:space="preserve"> facă dovada reprezentantului legal al subsc</w:t>
      </w:r>
      <w:r w:rsidR="00C4580D" w:rsidRPr="002901B0">
        <w:rPr>
          <w:sz w:val="22"/>
          <w:szCs w:val="22"/>
          <w:lang w:val="ro-RO" w:eastAsia="ro-RO"/>
        </w:rPr>
        <w:t>risului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w:t>
      </w:r>
      <w:r w:rsidR="009F670A">
        <w:rPr>
          <w:sz w:val="22"/>
          <w:szCs w:val="22"/>
          <w:lang w:val="ro-RO" w:eastAsia="ro-RO"/>
        </w:rPr>
        <w:t>ș</w:t>
      </w:r>
      <w:r w:rsidRPr="002901B0">
        <w:rPr>
          <w:sz w:val="22"/>
          <w:szCs w:val="22"/>
          <w:lang w:val="ro-RO" w:eastAsia="ro-RO"/>
        </w:rPr>
        <w:t>i</w:t>
      </w:r>
    </w:p>
    <w:p w14:paraId="1FC4AC0D" w14:textId="22C19C0E" w:rsidR="00BF152D" w:rsidRPr="002901B0" w:rsidRDefault="00BF152D" w:rsidP="002C564E">
      <w:pPr>
        <w:pStyle w:val="ListParagraph"/>
        <w:numPr>
          <w:ilvl w:val="0"/>
          <w:numId w:val="3"/>
        </w:numPr>
        <w:suppressAutoHyphens/>
        <w:ind w:left="360"/>
        <w:jc w:val="both"/>
        <w:rPr>
          <w:sz w:val="22"/>
          <w:szCs w:val="22"/>
          <w:lang w:val="ro-RO" w:eastAsia="ro-RO"/>
        </w:rPr>
      </w:pPr>
      <w:r w:rsidRPr="002901B0">
        <w:rPr>
          <w:sz w:val="22"/>
          <w:szCs w:val="22"/>
          <w:lang w:val="ro-RO" w:eastAsia="ro-RO"/>
        </w:rPr>
        <w:t>copia actului de identitate al împuternicitului persoană fizică (BI sau CI pentru cetă</w:t>
      </w:r>
      <w:r w:rsidR="009F670A">
        <w:rPr>
          <w:sz w:val="22"/>
          <w:szCs w:val="22"/>
          <w:lang w:val="ro-RO" w:eastAsia="ro-RO"/>
        </w:rPr>
        <w:t>ț</w:t>
      </w:r>
      <w:r w:rsidRPr="002901B0">
        <w:rPr>
          <w:sz w:val="22"/>
          <w:szCs w:val="22"/>
          <w:lang w:val="ro-RO" w:eastAsia="ro-RO"/>
        </w:rPr>
        <w:t>enii români, sau pa</w:t>
      </w:r>
      <w:r w:rsidR="009F670A">
        <w:rPr>
          <w:sz w:val="22"/>
          <w:szCs w:val="22"/>
          <w:lang w:val="ro-RO" w:eastAsia="ro-RO"/>
        </w:rPr>
        <w:t>ș</w:t>
      </w:r>
      <w:r w:rsidRPr="002901B0">
        <w:rPr>
          <w:sz w:val="22"/>
          <w:szCs w:val="22"/>
          <w:lang w:val="ro-RO" w:eastAsia="ro-RO"/>
        </w:rPr>
        <w:t>aport pentru cetă</w:t>
      </w:r>
      <w:r w:rsidR="009F670A">
        <w:rPr>
          <w:sz w:val="22"/>
          <w:szCs w:val="22"/>
          <w:lang w:val="ro-RO" w:eastAsia="ro-RO"/>
        </w:rPr>
        <w:t>ț</w:t>
      </w:r>
      <w:r w:rsidRPr="002901B0">
        <w:rPr>
          <w:sz w:val="22"/>
          <w:szCs w:val="22"/>
          <w:lang w:val="ro-RO" w:eastAsia="ro-RO"/>
        </w:rPr>
        <w:t>enii străini).</w:t>
      </w:r>
    </w:p>
    <w:p w14:paraId="57093F6B" w14:textId="77777777" w:rsidR="00BF152D" w:rsidRPr="002901B0" w:rsidRDefault="00BF152D" w:rsidP="00BF152D">
      <w:pPr>
        <w:suppressAutoHyphens/>
        <w:jc w:val="both"/>
        <w:rPr>
          <w:sz w:val="22"/>
          <w:szCs w:val="22"/>
          <w:lang w:val="ro-RO" w:eastAsia="ro-RO"/>
        </w:rPr>
      </w:pPr>
    </w:p>
    <w:p w14:paraId="18D2DDC4" w14:textId="49766084" w:rsidR="00BF152D" w:rsidRPr="002901B0" w:rsidRDefault="00BF152D" w:rsidP="00BF152D">
      <w:pPr>
        <w:suppressAutoHyphens/>
        <w:jc w:val="both"/>
        <w:rPr>
          <w:sz w:val="22"/>
          <w:szCs w:val="22"/>
          <w:lang w:val="ro-RO" w:eastAsia="ro-RO"/>
        </w:rPr>
      </w:pPr>
      <w:r w:rsidRPr="002901B0">
        <w:rPr>
          <w:sz w:val="22"/>
          <w:szCs w:val="22"/>
          <w:lang w:val="ro-RO" w:eastAsia="ro-RO"/>
        </w:rPr>
        <w:t>În cazul împuternicitului persoană juridică, ata</w:t>
      </w:r>
      <w:r w:rsidR="009F670A">
        <w:rPr>
          <w:sz w:val="22"/>
          <w:szCs w:val="22"/>
          <w:lang w:val="ro-RO" w:eastAsia="ro-RO"/>
        </w:rPr>
        <w:t>ș</w:t>
      </w:r>
      <w:r w:rsidRPr="002901B0">
        <w:rPr>
          <w:sz w:val="22"/>
          <w:szCs w:val="22"/>
          <w:lang w:val="ro-RO" w:eastAsia="ro-RO"/>
        </w:rPr>
        <w:t xml:space="preserve">ăm </w:t>
      </w:r>
      <w:r w:rsidR="009F670A">
        <w:rPr>
          <w:sz w:val="22"/>
          <w:szCs w:val="22"/>
          <w:lang w:val="ro-RO" w:eastAsia="ro-RO"/>
        </w:rPr>
        <w:t>ș</w:t>
      </w:r>
      <w:r w:rsidRPr="002901B0">
        <w:rPr>
          <w:sz w:val="22"/>
          <w:szCs w:val="22"/>
          <w:lang w:val="ro-RO" w:eastAsia="ro-RO"/>
        </w:rPr>
        <w:t xml:space="preserve">i certificatul constatator al acestuia, în original sau copie conformă cu originalul, </w:t>
      </w:r>
      <w:r w:rsidR="00394BBB">
        <w:rPr>
          <w:sz w:val="22"/>
          <w:szCs w:val="22"/>
          <w:lang w:val="ro-RO" w:eastAsia="ro-RO"/>
        </w:rPr>
        <w:t>care reflectă situa</w:t>
      </w:r>
      <w:r w:rsidR="009F670A">
        <w:rPr>
          <w:sz w:val="22"/>
          <w:szCs w:val="22"/>
          <w:lang w:val="ro-RO" w:eastAsia="ro-RO"/>
        </w:rPr>
        <w:t>ț</w:t>
      </w:r>
      <w:r w:rsidR="00394BBB">
        <w:rPr>
          <w:sz w:val="22"/>
          <w:szCs w:val="22"/>
          <w:lang w:val="ro-RO" w:eastAsia="ro-RO"/>
        </w:rPr>
        <w:t xml:space="preserve">ia la zi, </w:t>
      </w:r>
      <w:r w:rsidRPr="002901B0">
        <w:rPr>
          <w:sz w:val="22"/>
          <w:szCs w:val="22"/>
          <w:lang w:val="ro-RO" w:eastAsia="ro-RO"/>
        </w:rPr>
        <w:t>eliberat de Registrul Comer</w:t>
      </w:r>
      <w:r w:rsidR="009F670A">
        <w:rPr>
          <w:sz w:val="22"/>
          <w:szCs w:val="22"/>
          <w:lang w:val="ro-RO" w:eastAsia="ro-RO"/>
        </w:rPr>
        <w:t>ț</w:t>
      </w:r>
      <w:r w:rsidRPr="002901B0">
        <w:rPr>
          <w:sz w:val="22"/>
          <w:szCs w:val="22"/>
          <w:lang w:val="ro-RO" w:eastAsia="ro-RO"/>
        </w:rPr>
        <w:t>ului sau orice alt document, în original sau în copie conformă cu originalul, emis de către o autoritate competentă din statul de origine, indicând printre altele</w:t>
      </w:r>
      <w:r w:rsidR="006D0787" w:rsidRPr="002901B0">
        <w:rPr>
          <w:sz w:val="22"/>
          <w:szCs w:val="22"/>
          <w:lang w:val="ro-RO" w:eastAsia="ro-RO"/>
        </w:rPr>
        <w:t>,</w:t>
      </w:r>
      <w:r w:rsidRPr="002901B0">
        <w:rPr>
          <w:sz w:val="22"/>
          <w:szCs w:val="22"/>
          <w:lang w:val="ro-RO" w:eastAsia="ro-RO"/>
        </w:rPr>
        <w:t xml:space="preserve"> identitatea reprezentantului legal al acestuia, cu o vechime de cel mult 12 </w:t>
      </w:r>
      <w:r w:rsidR="00EB33D7" w:rsidRPr="002901B0">
        <w:rPr>
          <w:sz w:val="22"/>
          <w:szCs w:val="22"/>
          <w:lang w:val="ro-RO" w:eastAsia="ro-RO"/>
        </w:rPr>
        <w:t xml:space="preserve">(douăsprezece) </w:t>
      </w:r>
      <w:r w:rsidRPr="002901B0">
        <w:rPr>
          <w:sz w:val="22"/>
          <w:szCs w:val="22"/>
          <w:lang w:val="ro-RO" w:eastAsia="ro-RO"/>
        </w:rPr>
        <w:t>luni</w:t>
      </w:r>
      <w:r w:rsidR="00EF67BA" w:rsidRPr="002901B0">
        <w:rPr>
          <w:sz w:val="22"/>
          <w:szCs w:val="22"/>
          <w:lang w:val="ro-RO" w:eastAsia="ro-RO"/>
        </w:rPr>
        <w:t xml:space="preserve"> raportat la data publicării convocatorului </w:t>
      </w:r>
      <w:r w:rsidR="00394BBB" w:rsidRPr="002901B0">
        <w:rPr>
          <w:sz w:val="22"/>
          <w:szCs w:val="22"/>
          <w:lang w:val="ro-RO"/>
        </w:rPr>
        <w:t>AGEA</w:t>
      </w:r>
      <w:r w:rsidR="00394BBB">
        <w:rPr>
          <w:sz w:val="22"/>
          <w:szCs w:val="22"/>
          <w:lang w:val="ro-RO"/>
        </w:rPr>
        <w:t xml:space="preserve"> </w:t>
      </w:r>
      <w:r w:rsidR="006D0787" w:rsidRPr="002901B0">
        <w:rPr>
          <w:sz w:val="22"/>
          <w:szCs w:val="22"/>
          <w:lang w:val="ro-RO" w:eastAsia="ro-RO"/>
        </w:rPr>
        <w:t>în Monitorul Oficial</w:t>
      </w:r>
      <w:r w:rsidRPr="002901B0">
        <w:rPr>
          <w:sz w:val="22"/>
          <w:szCs w:val="22"/>
          <w:lang w:val="ro-RO" w:eastAsia="ro-RO"/>
        </w:rPr>
        <w:t>.</w:t>
      </w:r>
    </w:p>
    <w:p w14:paraId="6C925F46" w14:textId="77777777" w:rsidR="00BF152D" w:rsidRPr="002901B0" w:rsidRDefault="00BF152D" w:rsidP="00BF152D">
      <w:pPr>
        <w:pStyle w:val="ListParagraph"/>
        <w:suppressAutoHyphens/>
        <w:ind w:left="360"/>
        <w:jc w:val="both"/>
        <w:rPr>
          <w:sz w:val="22"/>
          <w:szCs w:val="22"/>
          <w:lang w:val="ro-RO" w:eastAsia="ro-RO"/>
        </w:rPr>
      </w:pPr>
    </w:p>
    <w:p w14:paraId="41CD09D7" w14:textId="77777777" w:rsidR="00E575FD" w:rsidRDefault="00E575FD" w:rsidP="00BF152D">
      <w:pPr>
        <w:autoSpaceDE w:val="0"/>
        <w:autoSpaceDN w:val="0"/>
        <w:adjustRightInd w:val="0"/>
        <w:jc w:val="both"/>
        <w:rPr>
          <w:sz w:val="22"/>
          <w:szCs w:val="22"/>
          <w:lang w:val="ro-RO"/>
        </w:rPr>
      </w:pPr>
    </w:p>
    <w:p w14:paraId="6BF3B0DE" w14:textId="77777777" w:rsidR="00E575FD" w:rsidRDefault="00E575FD" w:rsidP="00BF152D">
      <w:pPr>
        <w:autoSpaceDE w:val="0"/>
        <w:autoSpaceDN w:val="0"/>
        <w:adjustRightInd w:val="0"/>
        <w:jc w:val="both"/>
        <w:rPr>
          <w:sz w:val="22"/>
          <w:szCs w:val="22"/>
          <w:lang w:val="ro-RO"/>
        </w:rPr>
      </w:pPr>
    </w:p>
    <w:p w14:paraId="465DEDAD" w14:textId="71FF5884" w:rsidR="00BF152D" w:rsidRPr="002901B0" w:rsidRDefault="00BF152D" w:rsidP="00BF152D">
      <w:pPr>
        <w:autoSpaceDE w:val="0"/>
        <w:autoSpaceDN w:val="0"/>
        <w:adjustRightInd w:val="0"/>
        <w:jc w:val="both"/>
        <w:rPr>
          <w:sz w:val="22"/>
          <w:szCs w:val="22"/>
          <w:lang w:val="ro-RO"/>
        </w:rPr>
      </w:pPr>
      <w:r w:rsidRPr="002901B0">
        <w:rPr>
          <w:sz w:val="22"/>
          <w:szCs w:val="22"/>
          <w:lang w:val="ro-RO"/>
        </w:rPr>
        <w:t>Data acordării procurii speciale: [_______________]</w:t>
      </w:r>
    </w:p>
    <w:p w14:paraId="1C73D965" w14:textId="2AE6193B"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în situa</w:t>
      </w:r>
      <w:r w:rsidR="009F670A">
        <w:rPr>
          <w:color w:val="808080"/>
          <w:sz w:val="22"/>
          <w:szCs w:val="22"/>
          <w:lang w:val="ro-RO"/>
        </w:rPr>
        <w:t>ț</w:t>
      </w:r>
      <w:r w:rsidRPr="002901B0">
        <w:rPr>
          <w:color w:val="808080"/>
          <w:sz w:val="22"/>
          <w:szCs w:val="22"/>
          <w:lang w:val="ro-RO"/>
        </w:rPr>
        <w:t>ia în care ac</w:t>
      </w:r>
      <w:r w:rsidR="009F670A">
        <w:rPr>
          <w:color w:val="808080"/>
          <w:sz w:val="22"/>
          <w:szCs w:val="22"/>
          <w:lang w:val="ro-RO"/>
        </w:rPr>
        <w:t>ț</w:t>
      </w:r>
      <w:r w:rsidRPr="002901B0">
        <w:rPr>
          <w:color w:val="808080"/>
          <w:sz w:val="22"/>
          <w:szCs w:val="22"/>
          <w:lang w:val="ro-RO"/>
        </w:rPr>
        <w:t>ionarul va transmite succesiv mai mult de o procură specială, Societatea va considera că procura specială având o dată ulterioară revocă procura(ile) specială(e) anterioară(e))</w:t>
      </w:r>
    </w:p>
    <w:p w14:paraId="2367BF7A" w14:textId="77777777" w:rsidR="00BF152D" w:rsidRPr="002901B0" w:rsidRDefault="00BF152D" w:rsidP="00BF152D">
      <w:pPr>
        <w:autoSpaceDE w:val="0"/>
        <w:autoSpaceDN w:val="0"/>
        <w:adjustRightInd w:val="0"/>
        <w:rPr>
          <w:sz w:val="22"/>
          <w:szCs w:val="22"/>
          <w:lang w:val="ro-RO"/>
        </w:rPr>
      </w:pPr>
    </w:p>
    <w:p w14:paraId="59CBCFFF" w14:textId="77777777" w:rsidR="000D5907" w:rsidRDefault="000D5907" w:rsidP="00BF152D">
      <w:pPr>
        <w:autoSpaceDE w:val="0"/>
        <w:autoSpaceDN w:val="0"/>
        <w:adjustRightInd w:val="0"/>
        <w:jc w:val="both"/>
        <w:rPr>
          <w:sz w:val="22"/>
          <w:szCs w:val="22"/>
          <w:lang w:val="ro-RO"/>
        </w:rPr>
      </w:pPr>
    </w:p>
    <w:p w14:paraId="5E295F3E" w14:textId="0DED0B01" w:rsidR="00BF152D" w:rsidRPr="002901B0" w:rsidRDefault="00BF152D" w:rsidP="00BF152D">
      <w:pPr>
        <w:autoSpaceDE w:val="0"/>
        <w:autoSpaceDN w:val="0"/>
        <w:adjustRightInd w:val="0"/>
        <w:jc w:val="both"/>
        <w:rPr>
          <w:sz w:val="22"/>
          <w:szCs w:val="22"/>
          <w:lang w:val="ro-RO"/>
        </w:rPr>
      </w:pPr>
      <w:r w:rsidRPr="002901B0">
        <w:rPr>
          <w:sz w:val="22"/>
          <w:szCs w:val="22"/>
          <w:lang w:val="ro-RO"/>
        </w:rPr>
        <w:t>Denumire ac</w:t>
      </w:r>
      <w:r w:rsidR="009F670A">
        <w:rPr>
          <w:sz w:val="22"/>
          <w:szCs w:val="22"/>
          <w:lang w:val="ro-RO"/>
        </w:rPr>
        <w:t>ț</w:t>
      </w:r>
      <w:r w:rsidRPr="002901B0">
        <w:rPr>
          <w:sz w:val="22"/>
          <w:szCs w:val="22"/>
          <w:lang w:val="ro-RO"/>
        </w:rPr>
        <w:t>ionar persoană juridică: [__________________________________]</w:t>
      </w:r>
    </w:p>
    <w:p w14:paraId="7437C901" w14:textId="77777777" w:rsidR="007866DD" w:rsidRPr="002901B0" w:rsidRDefault="007866DD" w:rsidP="00BF152D">
      <w:pPr>
        <w:autoSpaceDE w:val="0"/>
        <w:autoSpaceDN w:val="0"/>
        <w:adjustRightInd w:val="0"/>
        <w:jc w:val="both"/>
        <w:rPr>
          <w:sz w:val="22"/>
          <w:szCs w:val="22"/>
          <w:lang w:val="ro-RO"/>
        </w:rPr>
      </w:pPr>
    </w:p>
    <w:p w14:paraId="3F662A96" w14:textId="77777777" w:rsidR="000D5907" w:rsidRDefault="000D5907" w:rsidP="00BF152D">
      <w:pPr>
        <w:autoSpaceDE w:val="0"/>
        <w:autoSpaceDN w:val="0"/>
        <w:adjustRightInd w:val="0"/>
        <w:jc w:val="both"/>
        <w:rPr>
          <w:sz w:val="22"/>
          <w:szCs w:val="22"/>
          <w:lang w:val="ro-RO"/>
        </w:rPr>
      </w:pPr>
    </w:p>
    <w:p w14:paraId="1B271264" w14:textId="355956DD" w:rsidR="00BF152D" w:rsidRPr="002901B0" w:rsidRDefault="00BF152D" w:rsidP="00BF152D">
      <w:pPr>
        <w:autoSpaceDE w:val="0"/>
        <w:autoSpaceDN w:val="0"/>
        <w:adjustRightInd w:val="0"/>
        <w:jc w:val="both"/>
        <w:rPr>
          <w:sz w:val="22"/>
          <w:szCs w:val="22"/>
          <w:lang w:val="ro-RO"/>
        </w:rPr>
      </w:pPr>
      <w:r w:rsidRPr="002901B0">
        <w:rPr>
          <w:sz w:val="22"/>
          <w:szCs w:val="22"/>
          <w:lang w:val="ro-RO"/>
        </w:rPr>
        <w:t xml:space="preserve">Nume </w:t>
      </w:r>
      <w:r w:rsidR="009F670A">
        <w:rPr>
          <w:sz w:val="22"/>
          <w:szCs w:val="22"/>
          <w:lang w:val="ro-RO"/>
        </w:rPr>
        <w:t>ș</w:t>
      </w:r>
      <w:r w:rsidRPr="002901B0">
        <w:rPr>
          <w:sz w:val="22"/>
          <w:szCs w:val="22"/>
          <w:lang w:val="ro-RO"/>
        </w:rPr>
        <w:t>i prenume reprezentant legal: [__________________________________]</w:t>
      </w:r>
    </w:p>
    <w:p w14:paraId="44F956E0" w14:textId="00CAEB91"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denumirea ac</w:t>
      </w:r>
      <w:r w:rsidR="009F670A">
        <w:rPr>
          <w:color w:val="808080"/>
          <w:sz w:val="22"/>
          <w:szCs w:val="22"/>
          <w:lang w:val="ro-RO"/>
        </w:rPr>
        <w:t>ț</w:t>
      </w:r>
      <w:r w:rsidRPr="002901B0">
        <w:rPr>
          <w:color w:val="808080"/>
          <w:sz w:val="22"/>
          <w:szCs w:val="22"/>
          <w:lang w:val="ro-RO"/>
        </w:rPr>
        <w:t xml:space="preserve">ionarului persoană juridică </w:t>
      </w:r>
      <w:r w:rsidR="009F670A">
        <w:rPr>
          <w:color w:val="808080"/>
          <w:sz w:val="22"/>
          <w:szCs w:val="22"/>
          <w:lang w:val="ro-RO"/>
        </w:rPr>
        <w:t>ș</w:t>
      </w:r>
      <w:r w:rsidRPr="002901B0">
        <w:rPr>
          <w:color w:val="808080"/>
          <w:sz w:val="22"/>
          <w:szCs w:val="22"/>
          <w:lang w:val="ro-RO"/>
        </w:rPr>
        <w:t xml:space="preserve">i cu numele </w:t>
      </w:r>
      <w:r w:rsidR="009F670A">
        <w:rPr>
          <w:color w:val="808080"/>
          <w:sz w:val="22"/>
          <w:szCs w:val="22"/>
          <w:lang w:val="ro-RO"/>
        </w:rPr>
        <w:t>ș</w:t>
      </w:r>
      <w:r w:rsidRPr="002901B0">
        <w:rPr>
          <w:color w:val="808080"/>
          <w:sz w:val="22"/>
          <w:szCs w:val="22"/>
          <w:lang w:val="ro-RO"/>
        </w:rPr>
        <w:t>i prenumele reprezentantului legal, în clar, cu majuscule)</w:t>
      </w:r>
    </w:p>
    <w:p w14:paraId="2C86B355" w14:textId="77777777" w:rsidR="00BF152D" w:rsidRPr="002901B0" w:rsidRDefault="00BF152D" w:rsidP="00BF152D">
      <w:pPr>
        <w:autoSpaceDE w:val="0"/>
        <w:autoSpaceDN w:val="0"/>
        <w:adjustRightInd w:val="0"/>
        <w:ind w:left="360"/>
        <w:rPr>
          <w:sz w:val="22"/>
          <w:szCs w:val="22"/>
          <w:lang w:val="ro-RO"/>
        </w:rPr>
      </w:pPr>
    </w:p>
    <w:p w14:paraId="3E8EF8D6" w14:textId="77777777" w:rsidR="000D5907" w:rsidRDefault="000D5907" w:rsidP="15AD3D75">
      <w:pPr>
        <w:autoSpaceDE w:val="0"/>
        <w:autoSpaceDN w:val="0"/>
        <w:adjustRightInd w:val="0"/>
        <w:rPr>
          <w:sz w:val="22"/>
          <w:szCs w:val="22"/>
          <w:lang w:val="pt-BR"/>
        </w:rPr>
      </w:pPr>
    </w:p>
    <w:p w14:paraId="469A8331" w14:textId="4D7C8F36" w:rsidR="00BF152D" w:rsidRPr="001A03E4" w:rsidRDefault="00BF152D" w:rsidP="3F33E67D">
      <w:pPr>
        <w:autoSpaceDE w:val="0"/>
        <w:autoSpaceDN w:val="0"/>
        <w:adjustRightInd w:val="0"/>
        <w:rPr>
          <w:sz w:val="22"/>
          <w:szCs w:val="22"/>
          <w:lang w:val="fr-FR"/>
        </w:rPr>
      </w:pPr>
      <w:r w:rsidRPr="001A03E4">
        <w:rPr>
          <w:sz w:val="22"/>
          <w:szCs w:val="22"/>
          <w:lang w:val="fr-FR"/>
        </w:rPr>
        <w:t xml:space="preserve">Semnătura: </w:t>
      </w:r>
      <w:r w:rsidRPr="001A03E4">
        <w:rPr>
          <w:lang w:val="fr-FR"/>
        </w:rPr>
        <w:tab/>
      </w:r>
      <w:r w:rsidR="002901B0" w:rsidRPr="001A03E4">
        <w:rPr>
          <w:sz w:val="22"/>
          <w:szCs w:val="22"/>
          <w:lang w:val="fr-FR"/>
        </w:rPr>
        <w:t>[__________________________________]</w:t>
      </w:r>
    </w:p>
    <w:p w14:paraId="30A7DB4C" w14:textId="2151A584"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semnătura reprezentantului legal al ac</w:t>
      </w:r>
      <w:r w:rsidR="009F670A">
        <w:rPr>
          <w:color w:val="808080"/>
          <w:sz w:val="22"/>
          <w:szCs w:val="22"/>
          <w:lang w:val="ro-RO"/>
        </w:rPr>
        <w:t>ț</w:t>
      </w:r>
      <w:r w:rsidRPr="002901B0">
        <w:rPr>
          <w:color w:val="808080"/>
          <w:sz w:val="22"/>
          <w:szCs w:val="22"/>
          <w:lang w:val="ro-RO"/>
        </w:rPr>
        <w:t>ionarului persoană juridică)</w:t>
      </w:r>
    </w:p>
    <w:sectPr w:rsidR="00BF152D" w:rsidRPr="002901B0" w:rsidSect="00BF152D">
      <w:footerReference w:type="even" r:id="rId11"/>
      <w:footerReference w:type="default" r:id="rId12"/>
      <w:pgSz w:w="11909" w:h="16834" w:code="9"/>
      <w:pgMar w:top="1440" w:right="1797" w:bottom="1440" w:left="1259"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D424" w14:textId="77777777" w:rsidR="001F0C53" w:rsidRDefault="001F0C53">
      <w:r>
        <w:separator/>
      </w:r>
    </w:p>
  </w:endnote>
  <w:endnote w:type="continuationSeparator" w:id="0">
    <w:p w14:paraId="002B8ACF" w14:textId="77777777" w:rsidR="001F0C53" w:rsidRDefault="001F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witzerland-Ro">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4382" w14:textId="77777777" w:rsidR="00EB6D7C" w:rsidRDefault="00EB6D7C"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DEC0BF" w14:textId="77777777" w:rsidR="00EB6D7C" w:rsidRDefault="00EB6D7C"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3CEA" w14:textId="77777777" w:rsidR="00EB6D7C" w:rsidRDefault="00EB6D7C">
    <w:pPr>
      <w:pStyle w:val="Footer"/>
      <w:jc w:val="center"/>
    </w:pPr>
    <w:r>
      <w:fldChar w:fldCharType="begin"/>
    </w:r>
    <w:r>
      <w:instrText xml:space="preserve"> PAGE   \* MERGEFORMAT </w:instrText>
    </w:r>
    <w:r>
      <w:fldChar w:fldCharType="separate"/>
    </w:r>
    <w:r w:rsidR="004704BB">
      <w:rPr>
        <w:noProof/>
      </w:rPr>
      <w:t>3</w:t>
    </w:r>
    <w:r>
      <w:rPr>
        <w:noProof/>
      </w:rPr>
      <w:fldChar w:fldCharType="end"/>
    </w:r>
  </w:p>
  <w:p w14:paraId="6283C1C9" w14:textId="77777777" w:rsidR="00EB6D7C" w:rsidRDefault="00EB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0D7E" w14:textId="77777777" w:rsidR="001F0C53" w:rsidRDefault="001F0C53">
      <w:r>
        <w:separator/>
      </w:r>
    </w:p>
  </w:footnote>
  <w:footnote w:type="continuationSeparator" w:id="0">
    <w:p w14:paraId="40D2DE04" w14:textId="77777777" w:rsidR="001F0C53" w:rsidRDefault="001F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031D287F"/>
    <w:multiLevelType w:val="hybridMultilevel"/>
    <w:tmpl w:val="B90456D8"/>
    <w:lvl w:ilvl="0" w:tplc="6B669D42">
      <w:start w:val="1"/>
      <w:numFmt w:val="lowerLetter"/>
      <w:lvlText w:val="(%1)"/>
      <w:lvlJc w:val="left"/>
      <w:pPr>
        <w:ind w:left="1170" w:hanging="360"/>
      </w:pPr>
      <w:rPr>
        <w:rFonts w:hint="default"/>
        <w:i/>
        <w:i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9B03C09"/>
    <w:multiLevelType w:val="hybridMultilevel"/>
    <w:tmpl w:val="65EEC06A"/>
    <w:lvl w:ilvl="0" w:tplc="00062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7491D"/>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5585E"/>
    <w:multiLevelType w:val="hybridMultilevel"/>
    <w:tmpl w:val="7E60B52C"/>
    <w:lvl w:ilvl="0" w:tplc="9DFE8F30">
      <w:start w:val="1"/>
      <w:numFmt w:val="lowerLetter"/>
      <w:lvlText w:val="(%1)"/>
      <w:lvlJc w:val="left"/>
      <w:pPr>
        <w:ind w:left="1260" w:hanging="360"/>
      </w:pPr>
      <w:rPr>
        <w:rFonts w:hint="default"/>
      </w:rPr>
    </w:lvl>
    <w:lvl w:ilvl="1" w:tplc="9DFE8F30">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2B14FBC"/>
    <w:multiLevelType w:val="hybridMultilevel"/>
    <w:tmpl w:val="C70474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0" w15:restartNumberingAfterBreak="0">
    <w:nsid w:val="4CFC32C1"/>
    <w:multiLevelType w:val="hybridMultilevel"/>
    <w:tmpl w:val="B42693B0"/>
    <w:lvl w:ilvl="0" w:tplc="0BF638C8">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4D376E5A"/>
    <w:multiLevelType w:val="hybridMultilevel"/>
    <w:tmpl w:val="E044501C"/>
    <w:lvl w:ilvl="0" w:tplc="C0F88888">
      <w:start w:val="1"/>
      <w:numFmt w:val="lowerLetter"/>
      <w:lvlText w:val="%1)"/>
      <w:lvlJc w:val="left"/>
      <w:pPr>
        <w:ind w:left="786" w:hanging="360"/>
      </w:pPr>
      <w:rPr>
        <w:rFonts w:ascii="Times New Roman" w:hAnsi="Times New Roman" w:cs="Times New Roman" w:hint="default"/>
        <w:i w:val="0"/>
        <w:i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50407FA1"/>
    <w:multiLevelType w:val="hybridMultilevel"/>
    <w:tmpl w:val="5FAA6D78"/>
    <w:lvl w:ilvl="0" w:tplc="C994E7BA">
      <w:start w:val="1"/>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AD0A96"/>
    <w:multiLevelType w:val="hybridMultilevel"/>
    <w:tmpl w:val="640A625E"/>
    <w:lvl w:ilvl="0" w:tplc="16400C6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E343930"/>
    <w:multiLevelType w:val="hybridMultilevel"/>
    <w:tmpl w:val="5B403F34"/>
    <w:lvl w:ilvl="0" w:tplc="10DE7798">
      <w:start w:val="1"/>
      <w:numFmt w:val="decimal"/>
      <w:lvlText w:val="%1."/>
      <w:lvlJc w:val="left"/>
      <w:pPr>
        <w:ind w:left="861" w:hanging="435"/>
      </w:pPr>
      <w:rPr>
        <w:rFonts w:ascii="Times New Roman" w:hAnsi="Times New Roman" w:cs="Times New Roman" w:hint="default"/>
        <w:b/>
        <w:bCs/>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F174DE4"/>
    <w:multiLevelType w:val="hybridMultilevel"/>
    <w:tmpl w:val="F3D4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B1E7B"/>
    <w:multiLevelType w:val="hybridMultilevel"/>
    <w:tmpl w:val="E6F299CE"/>
    <w:lvl w:ilvl="0" w:tplc="1CA2E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00314"/>
    <w:multiLevelType w:val="hybridMultilevel"/>
    <w:tmpl w:val="9AAC2C18"/>
    <w:lvl w:ilvl="0" w:tplc="1AD0EAD8">
      <w:start w:val="1"/>
      <w:numFmt w:val="lowerRoman"/>
      <w:lvlText w:val="(%1)"/>
      <w:lvlJc w:val="left"/>
      <w:pPr>
        <w:ind w:left="1260" w:hanging="72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C87151C"/>
    <w:multiLevelType w:val="hybridMultilevel"/>
    <w:tmpl w:val="FF16A840"/>
    <w:lvl w:ilvl="0" w:tplc="BC2C9EE2">
      <w:start w:val="1"/>
      <w:numFmt w:val="lowerLetter"/>
      <w:lvlText w:val="(%1)"/>
      <w:lvlJc w:val="left"/>
      <w:pPr>
        <w:ind w:left="126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73053679">
    <w:abstractNumId w:val="15"/>
  </w:num>
  <w:num w:numId="2" w16cid:durableId="1581210501">
    <w:abstractNumId w:val="17"/>
  </w:num>
  <w:num w:numId="3" w16cid:durableId="1299384713">
    <w:abstractNumId w:val="6"/>
  </w:num>
  <w:num w:numId="4" w16cid:durableId="2122187921">
    <w:abstractNumId w:val="9"/>
  </w:num>
  <w:num w:numId="5" w16cid:durableId="1785927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038174">
    <w:abstractNumId w:val="5"/>
  </w:num>
  <w:num w:numId="7" w16cid:durableId="462042695">
    <w:abstractNumId w:val="20"/>
  </w:num>
  <w:num w:numId="8" w16cid:durableId="1986465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735974">
    <w:abstractNumId w:val="3"/>
  </w:num>
  <w:num w:numId="10" w16cid:durableId="619193092">
    <w:abstractNumId w:val="2"/>
  </w:num>
  <w:num w:numId="11" w16cid:durableId="262538952">
    <w:abstractNumId w:val="12"/>
  </w:num>
  <w:num w:numId="12" w16cid:durableId="1668167456">
    <w:abstractNumId w:val="16"/>
  </w:num>
  <w:num w:numId="13" w16cid:durableId="131943121">
    <w:abstractNumId w:val="14"/>
  </w:num>
  <w:num w:numId="14" w16cid:durableId="137040128">
    <w:abstractNumId w:val="8"/>
  </w:num>
  <w:num w:numId="15" w16cid:durableId="1396005955">
    <w:abstractNumId w:val="4"/>
  </w:num>
  <w:num w:numId="16" w16cid:durableId="1146046396">
    <w:abstractNumId w:val="10"/>
  </w:num>
  <w:num w:numId="17" w16cid:durableId="1263342743">
    <w:abstractNumId w:val="19"/>
  </w:num>
  <w:num w:numId="18" w16cid:durableId="1364597710">
    <w:abstractNumId w:val="18"/>
  </w:num>
  <w:num w:numId="19" w16cid:durableId="1501844358">
    <w:abstractNumId w:val="21"/>
  </w:num>
  <w:num w:numId="20" w16cid:durableId="12305355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660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447725">
    <w:abstractNumId w:val="7"/>
  </w:num>
  <w:num w:numId="23" w16cid:durableId="134221804">
    <w:abstractNumId w:val="22"/>
  </w:num>
  <w:num w:numId="24" w16cid:durableId="15518979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71"/>
    <w:rsid w:val="00000AD6"/>
    <w:rsid w:val="00000CA2"/>
    <w:rsid w:val="00001546"/>
    <w:rsid w:val="00001F89"/>
    <w:rsid w:val="0000259D"/>
    <w:rsid w:val="000027E9"/>
    <w:rsid w:val="00002A06"/>
    <w:rsid w:val="0000321C"/>
    <w:rsid w:val="000037B4"/>
    <w:rsid w:val="00003BD1"/>
    <w:rsid w:val="00003BD4"/>
    <w:rsid w:val="00004762"/>
    <w:rsid w:val="0000491B"/>
    <w:rsid w:val="00005105"/>
    <w:rsid w:val="00005E1D"/>
    <w:rsid w:val="00005EB3"/>
    <w:rsid w:val="00006AFC"/>
    <w:rsid w:val="000102FB"/>
    <w:rsid w:val="00010938"/>
    <w:rsid w:val="000115AF"/>
    <w:rsid w:val="00013A6B"/>
    <w:rsid w:val="000148DC"/>
    <w:rsid w:val="00015074"/>
    <w:rsid w:val="000154DE"/>
    <w:rsid w:val="000156EB"/>
    <w:rsid w:val="00015F2A"/>
    <w:rsid w:val="0001628E"/>
    <w:rsid w:val="00016813"/>
    <w:rsid w:val="0001688B"/>
    <w:rsid w:val="00017D27"/>
    <w:rsid w:val="0002012D"/>
    <w:rsid w:val="000208B8"/>
    <w:rsid w:val="00020BC5"/>
    <w:rsid w:val="00021368"/>
    <w:rsid w:val="00021445"/>
    <w:rsid w:val="000215E4"/>
    <w:rsid w:val="000221F3"/>
    <w:rsid w:val="0002415F"/>
    <w:rsid w:val="00024468"/>
    <w:rsid w:val="00024CCB"/>
    <w:rsid w:val="00024D42"/>
    <w:rsid w:val="00025369"/>
    <w:rsid w:val="0002594D"/>
    <w:rsid w:val="000264C4"/>
    <w:rsid w:val="00026F93"/>
    <w:rsid w:val="00027176"/>
    <w:rsid w:val="00030228"/>
    <w:rsid w:val="00030D5F"/>
    <w:rsid w:val="00031404"/>
    <w:rsid w:val="00031952"/>
    <w:rsid w:val="000323C7"/>
    <w:rsid w:val="00032735"/>
    <w:rsid w:val="000328EC"/>
    <w:rsid w:val="00033348"/>
    <w:rsid w:val="00033571"/>
    <w:rsid w:val="00033B26"/>
    <w:rsid w:val="00034293"/>
    <w:rsid w:val="00034464"/>
    <w:rsid w:val="000348D5"/>
    <w:rsid w:val="00040BF4"/>
    <w:rsid w:val="000427EE"/>
    <w:rsid w:val="00042F5A"/>
    <w:rsid w:val="00043AAB"/>
    <w:rsid w:val="000443E0"/>
    <w:rsid w:val="0004484F"/>
    <w:rsid w:val="00044B40"/>
    <w:rsid w:val="000450BC"/>
    <w:rsid w:val="00045AB3"/>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179C"/>
    <w:rsid w:val="000620D2"/>
    <w:rsid w:val="0006311E"/>
    <w:rsid w:val="0006437F"/>
    <w:rsid w:val="0006441D"/>
    <w:rsid w:val="00064950"/>
    <w:rsid w:val="00064B37"/>
    <w:rsid w:val="000653B5"/>
    <w:rsid w:val="00065AF5"/>
    <w:rsid w:val="00065DBD"/>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7D9"/>
    <w:rsid w:val="00080FA5"/>
    <w:rsid w:val="000812AF"/>
    <w:rsid w:val="000815CF"/>
    <w:rsid w:val="00081965"/>
    <w:rsid w:val="00081A76"/>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2A41"/>
    <w:rsid w:val="00093339"/>
    <w:rsid w:val="000947B3"/>
    <w:rsid w:val="000950BF"/>
    <w:rsid w:val="00095AD8"/>
    <w:rsid w:val="0009602E"/>
    <w:rsid w:val="00096573"/>
    <w:rsid w:val="00097508"/>
    <w:rsid w:val="00097AAD"/>
    <w:rsid w:val="00097B1C"/>
    <w:rsid w:val="00097CC0"/>
    <w:rsid w:val="00097F1A"/>
    <w:rsid w:val="000A02A5"/>
    <w:rsid w:val="000A0AD2"/>
    <w:rsid w:val="000A0DB2"/>
    <w:rsid w:val="000A14A1"/>
    <w:rsid w:val="000A1597"/>
    <w:rsid w:val="000A18B2"/>
    <w:rsid w:val="000A5F8D"/>
    <w:rsid w:val="000A6446"/>
    <w:rsid w:val="000A6870"/>
    <w:rsid w:val="000A73F5"/>
    <w:rsid w:val="000A7832"/>
    <w:rsid w:val="000A7E8B"/>
    <w:rsid w:val="000A7F64"/>
    <w:rsid w:val="000B1262"/>
    <w:rsid w:val="000B18ED"/>
    <w:rsid w:val="000B2106"/>
    <w:rsid w:val="000B2A27"/>
    <w:rsid w:val="000B2EFA"/>
    <w:rsid w:val="000B2FA1"/>
    <w:rsid w:val="000B3683"/>
    <w:rsid w:val="000B48D7"/>
    <w:rsid w:val="000B5651"/>
    <w:rsid w:val="000B66D8"/>
    <w:rsid w:val="000B7C2D"/>
    <w:rsid w:val="000C0253"/>
    <w:rsid w:val="000C15D6"/>
    <w:rsid w:val="000C19D7"/>
    <w:rsid w:val="000C2112"/>
    <w:rsid w:val="000C2A30"/>
    <w:rsid w:val="000C2AF8"/>
    <w:rsid w:val="000C2C70"/>
    <w:rsid w:val="000C2E7B"/>
    <w:rsid w:val="000C3487"/>
    <w:rsid w:val="000C4873"/>
    <w:rsid w:val="000C5E57"/>
    <w:rsid w:val="000C5EF4"/>
    <w:rsid w:val="000C609F"/>
    <w:rsid w:val="000C6758"/>
    <w:rsid w:val="000C7754"/>
    <w:rsid w:val="000C7C64"/>
    <w:rsid w:val="000D1183"/>
    <w:rsid w:val="000D1958"/>
    <w:rsid w:val="000D195C"/>
    <w:rsid w:val="000D1993"/>
    <w:rsid w:val="000D2226"/>
    <w:rsid w:val="000D26C4"/>
    <w:rsid w:val="000D309B"/>
    <w:rsid w:val="000D31E0"/>
    <w:rsid w:val="000D34D0"/>
    <w:rsid w:val="000D365C"/>
    <w:rsid w:val="000D3C06"/>
    <w:rsid w:val="000D3E11"/>
    <w:rsid w:val="000D3E32"/>
    <w:rsid w:val="000D5286"/>
    <w:rsid w:val="000D5907"/>
    <w:rsid w:val="000D6FCC"/>
    <w:rsid w:val="000D7B8B"/>
    <w:rsid w:val="000E08E3"/>
    <w:rsid w:val="000E10D7"/>
    <w:rsid w:val="000E1617"/>
    <w:rsid w:val="000E2547"/>
    <w:rsid w:val="000E3B65"/>
    <w:rsid w:val="000E53F0"/>
    <w:rsid w:val="000E5590"/>
    <w:rsid w:val="000E55D0"/>
    <w:rsid w:val="000E5877"/>
    <w:rsid w:val="000E7FE8"/>
    <w:rsid w:val="000F108C"/>
    <w:rsid w:val="000F2E95"/>
    <w:rsid w:val="000F4A66"/>
    <w:rsid w:val="000F62A6"/>
    <w:rsid w:val="000F665D"/>
    <w:rsid w:val="000F67B9"/>
    <w:rsid w:val="000F7257"/>
    <w:rsid w:val="000F7841"/>
    <w:rsid w:val="000F7C46"/>
    <w:rsid w:val="001006E7"/>
    <w:rsid w:val="00100802"/>
    <w:rsid w:val="00100868"/>
    <w:rsid w:val="0010128D"/>
    <w:rsid w:val="00101EE9"/>
    <w:rsid w:val="00102491"/>
    <w:rsid w:val="00102B14"/>
    <w:rsid w:val="00103074"/>
    <w:rsid w:val="0010426C"/>
    <w:rsid w:val="00104486"/>
    <w:rsid w:val="0010537D"/>
    <w:rsid w:val="0010546A"/>
    <w:rsid w:val="001063BF"/>
    <w:rsid w:val="00106D5A"/>
    <w:rsid w:val="00107019"/>
    <w:rsid w:val="0010770E"/>
    <w:rsid w:val="00107FCC"/>
    <w:rsid w:val="00110114"/>
    <w:rsid w:val="001107D0"/>
    <w:rsid w:val="00110A71"/>
    <w:rsid w:val="0011168D"/>
    <w:rsid w:val="00112845"/>
    <w:rsid w:val="00112A4A"/>
    <w:rsid w:val="00114348"/>
    <w:rsid w:val="00114B43"/>
    <w:rsid w:val="0011563B"/>
    <w:rsid w:val="00116C42"/>
    <w:rsid w:val="001178C1"/>
    <w:rsid w:val="001179DC"/>
    <w:rsid w:val="00117AC5"/>
    <w:rsid w:val="0012094D"/>
    <w:rsid w:val="001213C1"/>
    <w:rsid w:val="001216C0"/>
    <w:rsid w:val="00121846"/>
    <w:rsid w:val="00121889"/>
    <w:rsid w:val="0012198B"/>
    <w:rsid w:val="00121AC5"/>
    <w:rsid w:val="0012259B"/>
    <w:rsid w:val="0012297E"/>
    <w:rsid w:val="0012381C"/>
    <w:rsid w:val="00123B5F"/>
    <w:rsid w:val="00124124"/>
    <w:rsid w:val="001241EA"/>
    <w:rsid w:val="00124987"/>
    <w:rsid w:val="00124B33"/>
    <w:rsid w:val="00124FDA"/>
    <w:rsid w:val="001257D4"/>
    <w:rsid w:val="00125904"/>
    <w:rsid w:val="00125B87"/>
    <w:rsid w:val="001265A9"/>
    <w:rsid w:val="00126C0D"/>
    <w:rsid w:val="00127BC3"/>
    <w:rsid w:val="00127C4B"/>
    <w:rsid w:val="001304A0"/>
    <w:rsid w:val="001317FE"/>
    <w:rsid w:val="0013212F"/>
    <w:rsid w:val="00132D14"/>
    <w:rsid w:val="0013304E"/>
    <w:rsid w:val="00133551"/>
    <w:rsid w:val="0013380C"/>
    <w:rsid w:val="001342CC"/>
    <w:rsid w:val="00134598"/>
    <w:rsid w:val="00135245"/>
    <w:rsid w:val="001355F1"/>
    <w:rsid w:val="00135E85"/>
    <w:rsid w:val="0013679D"/>
    <w:rsid w:val="00136DAD"/>
    <w:rsid w:val="00140563"/>
    <w:rsid w:val="001417D8"/>
    <w:rsid w:val="001418C1"/>
    <w:rsid w:val="00142657"/>
    <w:rsid w:val="00142A45"/>
    <w:rsid w:val="00142C6A"/>
    <w:rsid w:val="00143538"/>
    <w:rsid w:val="0014370D"/>
    <w:rsid w:val="00143A31"/>
    <w:rsid w:val="0014420D"/>
    <w:rsid w:val="0014434C"/>
    <w:rsid w:val="0014456B"/>
    <w:rsid w:val="00144C48"/>
    <w:rsid w:val="00145402"/>
    <w:rsid w:val="00145485"/>
    <w:rsid w:val="00145820"/>
    <w:rsid w:val="001462F0"/>
    <w:rsid w:val="001467A3"/>
    <w:rsid w:val="001472A2"/>
    <w:rsid w:val="00147768"/>
    <w:rsid w:val="001478CE"/>
    <w:rsid w:val="00147973"/>
    <w:rsid w:val="00147D4C"/>
    <w:rsid w:val="001504C9"/>
    <w:rsid w:val="00150A2A"/>
    <w:rsid w:val="00151428"/>
    <w:rsid w:val="00151916"/>
    <w:rsid w:val="00151921"/>
    <w:rsid w:val="001524CC"/>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769D"/>
    <w:rsid w:val="0016775C"/>
    <w:rsid w:val="00167A0D"/>
    <w:rsid w:val="00170CC7"/>
    <w:rsid w:val="00171729"/>
    <w:rsid w:val="00171736"/>
    <w:rsid w:val="001719FD"/>
    <w:rsid w:val="00171A3E"/>
    <w:rsid w:val="00171E31"/>
    <w:rsid w:val="00172192"/>
    <w:rsid w:val="00172259"/>
    <w:rsid w:val="001729CD"/>
    <w:rsid w:val="00172D4F"/>
    <w:rsid w:val="00173710"/>
    <w:rsid w:val="00173A02"/>
    <w:rsid w:val="00176ABF"/>
    <w:rsid w:val="00176D02"/>
    <w:rsid w:val="0017715B"/>
    <w:rsid w:val="001774C9"/>
    <w:rsid w:val="00177D1F"/>
    <w:rsid w:val="00181432"/>
    <w:rsid w:val="00181806"/>
    <w:rsid w:val="00181FFC"/>
    <w:rsid w:val="0018374F"/>
    <w:rsid w:val="00184EB4"/>
    <w:rsid w:val="00185323"/>
    <w:rsid w:val="00185843"/>
    <w:rsid w:val="00185919"/>
    <w:rsid w:val="00185DF2"/>
    <w:rsid w:val="0018696E"/>
    <w:rsid w:val="001875B0"/>
    <w:rsid w:val="00187ACC"/>
    <w:rsid w:val="00187CC1"/>
    <w:rsid w:val="001905DD"/>
    <w:rsid w:val="001922D9"/>
    <w:rsid w:val="001932CB"/>
    <w:rsid w:val="0019358F"/>
    <w:rsid w:val="00193AC1"/>
    <w:rsid w:val="0019410D"/>
    <w:rsid w:val="00194F44"/>
    <w:rsid w:val="00195238"/>
    <w:rsid w:val="00196FD3"/>
    <w:rsid w:val="0019733B"/>
    <w:rsid w:val="001978C6"/>
    <w:rsid w:val="001A03E4"/>
    <w:rsid w:val="001A0EB2"/>
    <w:rsid w:val="001A130B"/>
    <w:rsid w:val="001A24C9"/>
    <w:rsid w:val="001A38C0"/>
    <w:rsid w:val="001A423C"/>
    <w:rsid w:val="001A4573"/>
    <w:rsid w:val="001A482F"/>
    <w:rsid w:val="001A5F9B"/>
    <w:rsid w:val="001A7430"/>
    <w:rsid w:val="001A768C"/>
    <w:rsid w:val="001A77E6"/>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2C"/>
    <w:rsid w:val="001B6842"/>
    <w:rsid w:val="001C0082"/>
    <w:rsid w:val="001C0844"/>
    <w:rsid w:val="001C1832"/>
    <w:rsid w:val="001C1C7D"/>
    <w:rsid w:val="001C2738"/>
    <w:rsid w:val="001C2C05"/>
    <w:rsid w:val="001C2EE4"/>
    <w:rsid w:val="001C3A2D"/>
    <w:rsid w:val="001C46A2"/>
    <w:rsid w:val="001C5C63"/>
    <w:rsid w:val="001C6C71"/>
    <w:rsid w:val="001C6D64"/>
    <w:rsid w:val="001C7015"/>
    <w:rsid w:val="001C74F6"/>
    <w:rsid w:val="001D0197"/>
    <w:rsid w:val="001D059D"/>
    <w:rsid w:val="001D1943"/>
    <w:rsid w:val="001D1C5A"/>
    <w:rsid w:val="001D1CF7"/>
    <w:rsid w:val="001D356F"/>
    <w:rsid w:val="001D4498"/>
    <w:rsid w:val="001D4566"/>
    <w:rsid w:val="001D48A0"/>
    <w:rsid w:val="001D4C4A"/>
    <w:rsid w:val="001D53A2"/>
    <w:rsid w:val="001D6480"/>
    <w:rsid w:val="001D674A"/>
    <w:rsid w:val="001D6C81"/>
    <w:rsid w:val="001D7627"/>
    <w:rsid w:val="001D77E5"/>
    <w:rsid w:val="001D79F4"/>
    <w:rsid w:val="001E00B6"/>
    <w:rsid w:val="001E0225"/>
    <w:rsid w:val="001E1693"/>
    <w:rsid w:val="001E1FA9"/>
    <w:rsid w:val="001E2030"/>
    <w:rsid w:val="001E2ABD"/>
    <w:rsid w:val="001E313F"/>
    <w:rsid w:val="001E3DE8"/>
    <w:rsid w:val="001E4796"/>
    <w:rsid w:val="001E6659"/>
    <w:rsid w:val="001E6E98"/>
    <w:rsid w:val="001E75FC"/>
    <w:rsid w:val="001E7E5F"/>
    <w:rsid w:val="001F032F"/>
    <w:rsid w:val="001F0C53"/>
    <w:rsid w:val="001F1269"/>
    <w:rsid w:val="001F1CBC"/>
    <w:rsid w:val="001F2A62"/>
    <w:rsid w:val="001F3446"/>
    <w:rsid w:val="001F403A"/>
    <w:rsid w:val="001F452D"/>
    <w:rsid w:val="001F5F27"/>
    <w:rsid w:val="001F6966"/>
    <w:rsid w:val="001F6ABB"/>
    <w:rsid w:val="001F6BDD"/>
    <w:rsid w:val="001F7021"/>
    <w:rsid w:val="001F73F6"/>
    <w:rsid w:val="001F7634"/>
    <w:rsid w:val="001F7BF1"/>
    <w:rsid w:val="002006F4"/>
    <w:rsid w:val="00201945"/>
    <w:rsid w:val="00203E40"/>
    <w:rsid w:val="00204157"/>
    <w:rsid w:val="0020469F"/>
    <w:rsid w:val="002051E7"/>
    <w:rsid w:val="00205BDB"/>
    <w:rsid w:val="00205D3B"/>
    <w:rsid w:val="002060DF"/>
    <w:rsid w:val="002069AF"/>
    <w:rsid w:val="002079DF"/>
    <w:rsid w:val="002111A9"/>
    <w:rsid w:val="0021157F"/>
    <w:rsid w:val="00211ADD"/>
    <w:rsid w:val="002134A0"/>
    <w:rsid w:val="00213FB8"/>
    <w:rsid w:val="002141F8"/>
    <w:rsid w:val="00214460"/>
    <w:rsid w:val="00214F5C"/>
    <w:rsid w:val="00215024"/>
    <w:rsid w:val="00215518"/>
    <w:rsid w:val="002158B7"/>
    <w:rsid w:val="002160B3"/>
    <w:rsid w:val="002160CE"/>
    <w:rsid w:val="00216A3B"/>
    <w:rsid w:val="00216ECF"/>
    <w:rsid w:val="00216F65"/>
    <w:rsid w:val="00217274"/>
    <w:rsid w:val="00217629"/>
    <w:rsid w:val="00217AA6"/>
    <w:rsid w:val="00217D40"/>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0C8F"/>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C66"/>
    <w:rsid w:val="00236E7F"/>
    <w:rsid w:val="002375B5"/>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50093"/>
    <w:rsid w:val="00250527"/>
    <w:rsid w:val="00250961"/>
    <w:rsid w:val="00250B59"/>
    <w:rsid w:val="00250C6A"/>
    <w:rsid w:val="00254013"/>
    <w:rsid w:val="00254766"/>
    <w:rsid w:val="002549DB"/>
    <w:rsid w:val="00254DF8"/>
    <w:rsid w:val="00255A82"/>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0E0"/>
    <w:rsid w:val="002722AA"/>
    <w:rsid w:val="002726DB"/>
    <w:rsid w:val="00273A3A"/>
    <w:rsid w:val="00273BE0"/>
    <w:rsid w:val="00273C90"/>
    <w:rsid w:val="0027457D"/>
    <w:rsid w:val="002747C4"/>
    <w:rsid w:val="002749F1"/>
    <w:rsid w:val="00274BAD"/>
    <w:rsid w:val="00274D32"/>
    <w:rsid w:val="0027552E"/>
    <w:rsid w:val="00275F6A"/>
    <w:rsid w:val="002764CF"/>
    <w:rsid w:val="00276A12"/>
    <w:rsid w:val="002801B0"/>
    <w:rsid w:val="002807CE"/>
    <w:rsid w:val="0028084D"/>
    <w:rsid w:val="00280ED3"/>
    <w:rsid w:val="0028108E"/>
    <w:rsid w:val="002815B5"/>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1B0"/>
    <w:rsid w:val="0029077A"/>
    <w:rsid w:val="002907F0"/>
    <w:rsid w:val="0029101B"/>
    <w:rsid w:val="00291286"/>
    <w:rsid w:val="0029190F"/>
    <w:rsid w:val="0029217B"/>
    <w:rsid w:val="00292C6B"/>
    <w:rsid w:val="00293015"/>
    <w:rsid w:val="00293ACC"/>
    <w:rsid w:val="00293E33"/>
    <w:rsid w:val="0029419A"/>
    <w:rsid w:val="0029487C"/>
    <w:rsid w:val="00295764"/>
    <w:rsid w:val="0029590F"/>
    <w:rsid w:val="0029631F"/>
    <w:rsid w:val="00296508"/>
    <w:rsid w:val="002968B3"/>
    <w:rsid w:val="00296F8E"/>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A7FC1"/>
    <w:rsid w:val="002B0C02"/>
    <w:rsid w:val="002B0F06"/>
    <w:rsid w:val="002B112A"/>
    <w:rsid w:val="002B14E0"/>
    <w:rsid w:val="002B2C8E"/>
    <w:rsid w:val="002B2EE3"/>
    <w:rsid w:val="002B2F2B"/>
    <w:rsid w:val="002B4051"/>
    <w:rsid w:val="002B52CE"/>
    <w:rsid w:val="002B6E5C"/>
    <w:rsid w:val="002B7516"/>
    <w:rsid w:val="002B75F4"/>
    <w:rsid w:val="002C0B60"/>
    <w:rsid w:val="002C3122"/>
    <w:rsid w:val="002C3343"/>
    <w:rsid w:val="002C4116"/>
    <w:rsid w:val="002C4181"/>
    <w:rsid w:val="002C4334"/>
    <w:rsid w:val="002C4E34"/>
    <w:rsid w:val="002C564E"/>
    <w:rsid w:val="002C56D1"/>
    <w:rsid w:val="002C6557"/>
    <w:rsid w:val="002C65A0"/>
    <w:rsid w:val="002C65A2"/>
    <w:rsid w:val="002C6613"/>
    <w:rsid w:val="002C681A"/>
    <w:rsid w:val="002C6A1B"/>
    <w:rsid w:val="002C761B"/>
    <w:rsid w:val="002C7A1A"/>
    <w:rsid w:val="002C7B21"/>
    <w:rsid w:val="002C7C20"/>
    <w:rsid w:val="002C7D40"/>
    <w:rsid w:val="002C7ECB"/>
    <w:rsid w:val="002D00BD"/>
    <w:rsid w:val="002D00EE"/>
    <w:rsid w:val="002D0234"/>
    <w:rsid w:val="002D0307"/>
    <w:rsid w:val="002D0529"/>
    <w:rsid w:val="002D057B"/>
    <w:rsid w:val="002D17FB"/>
    <w:rsid w:val="002D180B"/>
    <w:rsid w:val="002D2F7E"/>
    <w:rsid w:val="002D3989"/>
    <w:rsid w:val="002D6721"/>
    <w:rsid w:val="002D698A"/>
    <w:rsid w:val="002D6F50"/>
    <w:rsid w:val="002D748A"/>
    <w:rsid w:val="002D78FB"/>
    <w:rsid w:val="002E07EC"/>
    <w:rsid w:val="002E0B4E"/>
    <w:rsid w:val="002E2B7D"/>
    <w:rsid w:val="002E31BE"/>
    <w:rsid w:val="002E3ABC"/>
    <w:rsid w:val="002E3B65"/>
    <w:rsid w:val="002E3DC4"/>
    <w:rsid w:val="002E4076"/>
    <w:rsid w:val="002E4DA7"/>
    <w:rsid w:val="002E4EBC"/>
    <w:rsid w:val="002E514D"/>
    <w:rsid w:val="002E58D5"/>
    <w:rsid w:val="002E6167"/>
    <w:rsid w:val="002E70FF"/>
    <w:rsid w:val="002E7568"/>
    <w:rsid w:val="002F0AEF"/>
    <w:rsid w:val="002F1C07"/>
    <w:rsid w:val="002F1DAA"/>
    <w:rsid w:val="002F24F7"/>
    <w:rsid w:val="002F28A9"/>
    <w:rsid w:val="002F38CA"/>
    <w:rsid w:val="002F3D83"/>
    <w:rsid w:val="002F4FF6"/>
    <w:rsid w:val="002F509B"/>
    <w:rsid w:val="002F522E"/>
    <w:rsid w:val="002F6B4E"/>
    <w:rsid w:val="003006F8"/>
    <w:rsid w:val="00300853"/>
    <w:rsid w:val="00300975"/>
    <w:rsid w:val="00301B3C"/>
    <w:rsid w:val="00302F88"/>
    <w:rsid w:val="00303581"/>
    <w:rsid w:val="0030377D"/>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04E"/>
    <w:rsid w:val="003138BD"/>
    <w:rsid w:val="003138E8"/>
    <w:rsid w:val="0031418D"/>
    <w:rsid w:val="00314253"/>
    <w:rsid w:val="00314313"/>
    <w:rsid w:val="003145C0"/>
    <w:rsid w:val="003148B6"/>
    <w:rsid w:val="00314FBB"/>
    <w:rsid w:val="0031510A"/>
    <w:rsid w:val="003168F8"/>
    <w:rsid w:val="0031698B"/>
    <w:rsid w:val="00316EC7"/>
    <w:rsid w:val="00320132"/>
    <w:rsid w:val="00320275"/>
    <w:rsid w:val="003205B7"/>
    <w:rsid w:val="003210A8"/>
    <w:rsid w:val="00321C14"/>
    <w:rsid w:val="00321DF8"/>
    <w:rsid w:val="00321E49"/>
    <w:rsid w:val="00322CAA"/>
    <w:rsid w:val="00323AB0"/>
    <w:rsid w:val="0032579A"/>
    <w:rsid w:val="00326055"/>
    <w:rsid w:val="00326578"/>
    <w:rsid w:val="003265C8"/>
    <w:rsid w:val="00330A82"/>
    <w:rsid w:val="00330E49"/>
    <w:rsid w:val="00331049"/>
    <w:rsid w:val="00331458"/>
    <w:rsid w:val="003316A5"/>
    <w:rsid w:val="0033174E"/>
    <w:rsid w:val="00331D25"/>
    <w:rsid w:val="00332906"/>
    <w:rsid w:val="00332AB2"/>
    <w:rsid w:val="00332C9D"/>
    <w:rsid w:val="00332CC8"/>
    <w:rsid w:val="00332E40"/>
    <w:rsid w:val="00333F49"/>
    <w:rsid w:val="0033403D"/>
    <w:rsid w:val="00334183"/>
    <w:rsid w:val="00334520"/>
    <w:rsid w:val="003347FE"/>
    <w:rsid w:val="0033536B"/>
    <w:rsid w:val="0033589D"/>
    <w:rsid w:val="003361AC"/>
    <w:rsid w:val="0033723E"/>
    <w:rsid w:val="00337ED6"/>
    <w:rsid w:val="0034052C"/>
    <w:rsid w:val="0034074D"/>
    <w:rsid w:val="003407E6"/>
    <w:rsid w:val="00341402"/>
    <w:rsid w:val="0034182D"/>
    <w:rsid w:val="0034257E"/>
    <w:rsid w:val="00343488"/>
    <w:rsid w:val="00343787"/>
    <w:rsid w:val="00344EB9"/>
    <w:rsid w:val="003451DC"/>
    <w:rsid w:val="0034538C"/>
    <w:rsid w:val="003456D1"/>
    <w:rsid w:val="003456DA"/>
    <w:rsid w:val="00345D5A"/>
    <w:rsid w:val="003460EB"/>
    <w:rsid w:val="003469F5"/>
    <w:rsid w:val="00346AD9"/>
    <w:rsid w:val="00347231"/>
    <w:rsid w:val="00347429"/>
    <w:rsid w:val="003474EA"/>
    <w:rsid w:val="00347890"/>
    <w:rsid w:val="00347B23"/>
    <w:rsid w:val="00347C99"/>
    <w:rsid w:val="00350373"/>
    <w:rsid w:val="00350B51"/>
    <w:rsid w:val="00350F77"/>
    <w:rsid w:val="0035231D"/>
    <w:rsid w:val="00352CB8"/>
    <w:rsid w:val="00353257"/>
    <w:rsid w:val="00353820"/>
    <w:rsid w:val="00353A9B"/>
    <w:rsid w:val="00354CE7"/>
    <w:rsid w:val="00355763"/>
    <w:rsid w:val="00355949"/>
    <w:rsid w:val="00355BCC"/>
    <w:rsid w:val="00355BEF"/>
    <w:rsid w:val="003567DC"/>
    <w:rsid w:val="00356ABF"/>
    <w:rsid w:val="00357E2F"/>
    <w:rsid w:val="00360128"/>
    <w:rsid w:val="003601AA"/>
    <w:rsid w:val="00360868"/>
    <w:rsid w:val="00360A8F"/>
    <w:rsid w:val="00361A70"/>
    <w:rsid w:val="00361C76"/>
    <w:rsid w:val="003642DD"/>
    <w:rsid w:val="00364521"/>
    <w:rsid w:val="003648C0"/>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0E3C"/>
    <w:rsid w:val="003811A9"/>
    <w:rsid w:val="003814D5"/>
    <w:rsid w:val="003814F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684E"/>
    <w:rsid w:val="0038740F"/>
    <w:rsid w:val="0038775B"/>
    <w:rsid w:val="00387CD6"/>
    <w:rsid w:val="00390555"/>
    <w:rsid w:val="00391762"/>
    <w:rsid w:val="003920DD"/>
    <w:rsid w:val="00394BBB"/>
    <w:rsid w:val="00395A8D"/>
    <w:rsid w:val="00396B6F"/>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4E4E"/>
    <w:rsid w:val="003B5176"/>
    <w:rsid w:val="003B54A5"/>
    <w:rsid w:val="003B6AE1"/>
    <w:rsid w:val="003B78A3"/>
    <w:rsid w:val="003C02EE"/>
    <w:rsid w:val="003C1692"/>
    <w:rsid w:val="003C17C6"/>
    <w:rsid w:val="003C2BC7"/>
    <w:rsid w:val="003C2E6C"/>
    <w:rsid w:val="003C3C08"/>
    <w:rsid w:val="003C3E80"/>
    <w:rsid w:val="003C3E99"/>
    <w:rsid w:val="003C443F"/>
    <w:rsid w:val="003C4B57"/>
    <w:rsid w:val="003C4D26"/>
    <w:rsid w:val="003C4DC9"/>
    <w:rsid w:val="003C4FD9"/>
    <w:rsid w:val="003C637D"/>
    <w:rsid w:val="003C6C1A"/>
    <w:rsid w:val="003C70EE"/>
    <w:rsid w:val="003C7466"/>
    <w:rsid w:val="003C74F9"/>
    <w:rsid w:val="003D0583"/>
    <w:rsid w:val="003D1067"/>
    <w:rsid w:val="003D2926"/>
    <w:rsid w:val="003D2B80"/>
    <w:rsid w:val="003D46F6"/>
    <w:rsid w:val="003D5C05"/>
    <w:rsid w:val="003D6033"/>
    <w:rsid w:val="003D61AE"/>
    <w:rsid w:val="003D63BC"/>
    <w:rsid w:val="003D6689"/>
    <w:rsid w:val="003D7098"/>
    <w:rsid w:val="003D7239"/>
    <w:rsid w:val="003D7555"/>
    <w:rsid w:val="003D7CC9"/>
    <w:rsid w:val="003D7E5D"/>
    <w:rsid w:val="003E008C"/>
    <w:rsid w:val="003E008D"/>
    <w:rsid w:val="003E1731"/>
    <w:rsid w:val="003E1D36"/>
    <w:rsid w:val="003E2059"/>
    <w:rsid w:val="003E3708"/>
    <w:rsid w:val="003E38EE"/>
    <w:rsid w:val="003E3A66"/>
    <w:rsid w:val="003E3F94"/>
    <w:rsid w:val="003E4026"/>
    <w:rsid w:val="003E5D26"/>
    <w:rsid w:val="003E5DF6"/>
    <w:rsid w:val="003E7702"/>
    <w:rsid w:val="003F0017"/>
    <w:rsid w:val="003F00E5"/>
    <w:rsid w:val="003F052E"/>
    <w:rsid w:val="003F0608"/>
    <w:rsid w:val="003F0754"/>
    <w:rsid w:val="003F0CCC"/>
    <w:rsid w:val="003F14AD"/>
    <w:rsid w:val="003F17B0"/>
    <w:rsid w:val="003F1B7C"/>
    <w:rsid w:val="003F410D"/>
    <w:rsid w:val="003F4156"/>
    <w:rsid w:val="003F4626"/>
    <w:rsid w:val="003F4961"/>
    <w:rsid w:val="003F4C1B"/>
    <w:rsid w:val="003F56FE"/>
    <w:rsid w:val="003F5731"/>
    <w:rsid w:val="003F5B11"/>
    <w:rsid w:val="003F63AF"/>
    <w:rsid w:val="003F66E7"/>
    <w:rsid w:val="003F69FD"/>
    <w:rsid w:val="003F6E6B"/>
    <w:rsid w:val="0040054B"/>
    <w:rsid w:val="004010B4"/>
    <w:rsid w:val="00401F9A"/>
    <w:rsid w:val="004038F1"/>
    <w:rsid w:val="00406955"/>
    <w:rsid w:val="004074FB"/>
    <w:rsid w:val="00411273"/>
    <w:rsid w:val="00411FDB"/>
    <w:rsid w:val="00412B8A"/>
    <w:rsid w:val="00412CFE"/>
    <w:rsid w:val="00412F65"/>
    <w:rsid w:val="004130AB"/>
    <w:rsid w:val="00413C46"/>
    <w:rsid w:val="004155E5"/>
    <w:rsid w:val="00417E73"/>
    <w:rsid w:val="0042128C"/>
    <w:rsid w:val="00421A1B"/>
    <w:rsid w:val="00421C35"/>
    <w:rsid w:val="004226FB"/>
    <w:rsid w:val="00422F49"/>
    <w:rsid w:val="004232EE"/>
    <w:rsid w:val="0042373E"/>
    <w:rsid w:val="00423E79"/>
    <w:rsid w:val="004245FD"/>
    <w:rsid w:val="004247D2"/>
    <w:rsid w:val="0042494D"/>
    <w:rsid w:val="00424977"/>
    <w:rsid w:val="00424AAD"/>
    <w:rsid w:val="00427AD2"/>
    <w:rsid w:val="00430E56"/>
    <w:rsid w:val="00431741"/>
    <w:rsid w:val="004328E8"/>
    <w:rsid w:val="004334B6"/>
    <w:rsid w:val="00434C64"/>
    <w:rsid w:val="00434FA5"/>
    <w:rsid w:val="004354C5"/>
    <w:rsid w:val="00435A5F"/>
    <w:rsid w:val="004361ED"/>
    <w:rsid w:val="00437E17"/>
    <w:rsid w:val="004409E4"/>
    <w:rsid w:val="00440B44"/>
    <w:rsid w:val="004412D5"/>
    <w:rsid w:val="004417A0"/>
    <w:rsid w:val="00442C17"/>
    <w:rsid w:val="00442CF6"/>
    <w:rsid w:val="00443BC4"/>
    <w:rsid w:val="00444A4C"/>
    <w:rsid w:val="00444F66"/>
    <w:rsid w:val="00445372"/>
    <w:rsid w:val="00445A72"/>
    <w:rsid w:val="00445C97"/>
    <w:rsid w:val="00446110"/>
    <w:rsid w:val="00446D58"/>
    <w:rsid w:val="00447758"/>
    <w:rsid w:val="00452535"/>
    <w:rsid w:val="004528CD"/>
    <w:rsid w:val="00453BAD"/>
    <w:rsid w:val="0045400C"/>
    <w:rsid w:val="00454F37"/>
    <w:rsid w:val="00455132"/>
    <w:rsid w:val="004551AA"/>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75A"/>
    <w:rsid w:val="00465211"/>
    <w:rsid w:val="00465764"/>
    <w:rsid w:val="00465A3B"/>
    <w:rsid w:val="004668E2"/>
    <w:rsid w:val="004677C1"/>
    <w:rsid w:val="00467916"/>
    <w:rsid w:val="00467DF0"/>
    <w:rsid w:val="00470218"/>
    <w:rsid w:val="00470428"/>
    <w:rsid w:val="004704BB"/>
    <w:rsid w:val="00470A0B"/>
    <w:rsid w:val="00470FF3"/>
    <w:rsid w:val="00471E84"/>
    <w:rsid w:val="00472C22"/>
    <w:rsid w:val="00473988"/>
    <w:rsid w:val="0047467D"/>
    <w:rsid w:val="00474747"/>
    <w:rsid w:val="00475AB0"/>
    <w:rsid w:val="004763A7"/>
    <w:rsid w:val="00476D2F"/>
    <w:rsid w:val="004775FB"/>
    <w:rsid w:val="00477B12"/>
    <w:rsid w:val="00477E93"/>
    <w:rsid w:val="00480F3C"/>
    <w:rsid w:val="00482296"/>
    <w:rsid w:val="00483159"/>
    <w:rsid w:val="004834F5"/>
    <w:rsid w:val="004835AA"/>
    <w:rsid w:val="00483790"/>
    <w:rsid w:val="00483E55"/>
    <w:rsid w:val="004867F3"/>
    <w:rsid w:val="004870B0"/>
    <w:rsid w:val="00487712"/>
    <w:rsid w:val="00487CA9"/>
    <w:rsid w:val="004905A2"/>
    <w:rsid w:val="00490AE9"/>
    <w:rsid w:val="004917AD"/>
    <w:rsid w:val="00491CA7"/>
    <w:rsid w:val="00492652"/>
    <w:rsid w:val="00492748"/>
    <w:rsid w:val="00492AC5"/>
    <w:rsid w:val="004931F2"/>
    <w:rsid w:val="00493FF0"/>
    <w:rsid w:val="00494E61"/>
    <w:rsid w:val="00494E6C"/>
    <w:rsid w:val="00495569"/>
    <w:rsid w:val="004957CA"/>
    <w:rsid w:val="00496332"/>
    <w:rsid w:val="00496496"/>
    <w:rsid w:val="004972B1"/>
    <w:rsid w:val="00497E14"/>
    <w:rsid w:val="00497E6F"/>
    <w:rsid w:val="004A0C97"/>
    <w:rsid w:val="004A141E"/>
    <w:rsid w:val="004A18B9"/>
    <w:rsid w:val="004A2CCF"/>
    <w:rsid w:val="004A2FDE"/>
    <w:rsid w:val="004A3202"/>
    <w:rsid w:val="004A32C3"/>
    <w:rsid w:val="004A3304"/>
    <w:rsid w:val="004A4AA2"/>
    <w:rsid w:val="004A5168"/>
    <w:rsid w:val="004A584B"/>
    <w:rsid w:val="004A5ECE"/>
    <w:rsid w:val="004A6678"/>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357"/>
    <w:rsid w:val="004D0611"/>
    <w:rsid w:val="004D15AF"/>
    <w:rsid w:val="004D1B4A"/>
    <w:rsid w:val="004D1E06"/>
    <w:rsid w:val="004D22BC"/>
    <w:rsid w:val="004D23C9"/>
    <w:rsid w:val="004D292A"/>
    <w:rsid w:val="004D293F"/>
    <w:rsid w:val="004D32CB"/>
    <w:rsid w:val="004D3859"/>
    <w:rsid w:val="004D393F"/>
    <w:rsid w:val="004D3AF7"/>
    <w:rsid w:val="004D3B3E"/>
    <w:rsid w:val="004D3CC4"/>
    <w:rsid w:val="004D4441"/>
    <w:rsid w:val="004D5D44"/>
    <w:rsid w:val="004D6844"/>
    <w:rsid w:val="004D6B4A"/>
    <w:rsid w:val="004D79F9"/>
    <w:rsid w:val="004D7B27"/>
    <w:rsid w:val="004D7B81"/>
    <w:rsid w:val="004E0BA9"/>
    <w:rsid w:val="004E1736"/>
    <w:rsid w:val="004E23A3"/>
    <w:rsid w:val="004E2D2F"/>
    <w:rsid w:val="004E2F7E"/>
    <w:rsid w:val="004E3E89"/>
    <w:rsid w:val="004E3F9F"/>
    <w:rsid w:val="004E45DC"/>
    <w:rsid w:val="004E4C10"/>
    <w:rsid w:val="004E4EBC"/>
    <w:rsid w:val="004E5119"/>
    <w:rsid w:val="004E572A"/>
    <w:rsid w:val="004E5F16"/>
    <w:rsid w:val="004E64CC"/>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1B7"/>
    <w:rsid w:val="004F7317"/>
    <w:rsid w:val="004F7466"/>
    <w:rsid w:val="004F7618"/>
    <w:rsid w:val="004F79D2"/>
    <w:rsid w:val="00500043"/>
    <w:rsid w:val="005003A8"/>
    <w:rsid w:val="005010DA"/>
    <w:rsid w:val="005019BF"/>
    <w:rsid w:val="00501E98"/>
    <w:rsid w:val="00502FE6"/>
    <w:rsid w:val="00503662"/>
    <w:rsid w:val="00503A0D"/>
    <w:rsid w:val="0050567F"/>
    <w:rsid w:val="00505762"/>
    <w:rsid w:val="0050647D"/>
    <w:rsid w:val="005068F4"/>
    <w:rsid w:val="00506A50"/>
    <w:rsid w:val="00507384"/>
    <w:rsid w:val="00507AF3"/>
    <w:rsid w:val="005104AD"/>
    <w:rsid w:val="0051076E"/>
    <w:rsid w:val="00510ED1"/>
    <w:rsid w:val="00511324"/>
    <w:rsid w:val="0051166D"/>
    <w:rsid w:val="00511745"/>
    <w:rsid w:val="00511BAF"/>
    <w:rsid w:val="00511EE2"/>
    <w:rsid w:val="00512DEA"/>
    <w:rsid w:val="005132F3"/>
    <w:rsid w:val="005133BA"/>
    <w:rsid w:val="005137A8"/>
    <w:rsid w:val="0051423C"/>
    <w:rsid w:val="00514903"/>
    <w:rsid w:val="00514BFD"/>
    <w:rsid w:val="00515916"/>
    <w:rsid w:val="00515C25"/>
    <w:rsid w:val="00515E12"/>
    <w:rsid w:val="00516DF7"/>
    <w:rsid w:val="00520146"/>
    <w:rsid w:val="00520832"/>
    <w:rsid w:val="00520908"/>
    <w:rsid w:val="00520965"/>
    <w:rsid w:val="00521964"/>
    <w:rsid w:val="00521DB3"/>
    <w:rsid w:val="00522F4F"/>
    <w:rsid w:val="00523531"/>
    <w:rsid w:val="0052396D"/>
    <w:rsid w:val="005247E0"/>
    <w:rsid w:val="00524CBC"/>
    <w:rsid w:val="0052592D"/>
    <w:rsid w:val="00526E33"/>
    <w:rsid w:val="00527E02"/>
    <w:rsid w:val="005301AF"/>
    <w:rsid w:val="005302E3"/>
    <w:rsid w:val="005305BD"/>
    <w:rsid w:val="00530A8F"/>
    <w:rsid w:val="0053148F"/>
    <w:rsid w:val="00531FD3"/>
    <w:rsid w:val="00533373"/>
    <w:rsid w:val="00535126"/>
    <w:rsid w:val="00535998"/>
    <w:rsid w:val="00536F19"/>
    <w:rsid w:val="005401D0"/>
    <w:rsid w:val="00540928"/>
    <w:rsid w:val="0054134C"/>
    <w:rsid w:val="0054143D"/>
    <w:rsid w:val="00542596"/>
    <w:rsid w:val="0054269F"/>
    <w:rsid w:val="005449D6"/>
    <w:rsid w:val="00544F8D"/>
    <w:rsid w:val="00545C60"/>
    <w:rsid w:val="00545F34"/>
    <w:rsid w:val="00546DCC"/>
    <w:rsid w:val="00547B58"/>
    <w:rsid w:val="00550050"/>
    <w:rsid w:val="005511AE"/>
    <w:rsid w:val="0055136D"/>
    <w:rsid w:val="005513F0"/>
    <w:rsid w:val="00552548"/>
    <w:rsid w:val="005526FA"/>
    <w:rsid w:val="0055326B"/>
    <w:rsid w:val="0055336C"/>
    <w:rsid w:val="0055378A"/>
    <w:rsid w:val="00553F89"/>
    <w:rsid w:val="00555561"/>
    <w:rsid w:val="005558DF"/>
    <w:rsid w:val="00555C81"/>
    <w:rsid w:val="005600D4"/>
    <w:rsid w:val="005604E5"/>
    <w:rsid w:val="00560FFE"/>
    <w:rsid w:val="00561714"/>
    <w:rsid w:val="0056180A"/>
    <w:rsid w:val="005619E4"/>
    <w:rsid w:val="00561B8D"/>
    <w:rsid w:val="00561F4C"/>
    <w:rsid w:val="00562D92"/>
    <w:rsid w:val="0056392E"/>
    <w:rsid w:val="0056395B"/>
    <w:rsid w:val="00563D5D"/>
    <w:rsid w:val="00563EA9"/>
    <w:rsid w:val="00564039"/>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2803"/>
    <w:rsid w:val="005734B5"/>
    <w:rsid w:val="0057376D"/>
    <w:rsid w:val="00573E18"/>
    <w:rsid w:val="00575608"/>
    <w:rsid w:val="00575B83"/>
    <w:rsid w:val="00575B84"/>
    <w:rsid w:val="0057617E"/>
    <w:rsid w:val="0057696B"/>
    <w:rsid w:val="00576F0D"/>
    <w:rsid w:val="005776AC"/>
    <w:rsid w:val="005802F7"/>
    <w:rsid w:val="005808F7"/>
    <w:rsid w:val="00580DE0"/>
    <w:rsid w:val="00581177"/>
    <w:rsid w:val="00582A3A"/>
    <w:rsid w:val="00583A46"/>
    <w:rsid w:val="00583DC6"/>
    <w:rsid w:val="00584380"/>
    <w:rsid w:val="00584948"/>
    <w:rsid w:val="00585259"/>
    <w:rsid w:val="00585530"/>
    <w:rsid w:val="00586637"/>
    <w:rsid w:val="00590462"/>
    <w:rsid w:val="0059061B"/>
    <w:rsid w:val="00591064"/>
    <w:rsid w:val="00591353"/>
    <w:rsid w:val="005917D5"/>
    <w:rsid w:val="00591D69"/>
    <w:rsid w:val="00591EBD"/>
    <w:rsid w:val="00592166"/>
    <w:rsid w:val="005921D1"/>
    <w:rsid w:val="0059275C"/>
    <w:rsid w:val="00593C42"/>
    <w:rsid w:val="005950D3"/>
    <w:rsid w:val="00595374"/>
    <w:rsid w:val="00595445"/>
    <w:rsid w:val="005958FC"/>
    <w:rsid w:val="00596970"/>
    <w:rsid w:val="00596C88"/>
    <w:rsid w:val="005974FA"/>
    <w:rsid w:val="00597AE1"/>
    <w:rsid w:val="005A0262"/>
    <w:rsid w:val="005A0C53"/>
    <w:rsid w:val="005A1676"/>
    <w:rsid w:val="005A200D"/>
    <w:rsid w:val="005A2D94"/>
    <w:rsid w:val="005A319F"/>
    <w:rsid w:val="005A3604"/>
    <w:rsid w:val="005A44A8"/>
    <w:rsid w:val="005A5878"/>
    <w:rsid w:val="005A5936"/>
    <w:rsid w:val="005A5C75"/>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2836"/>
    <w:rsid w:val="005C2A7C"/>
    <w:rsid w:val="005C40FE"/>
    <w:rsid w:val="005C431A"/>
    <w:rsid w:val="005C43B9"/>
    <w:rsid w:val="005C4FC8"/>
    <w:rsid w:val="005C6D2C"/>
    <w:rsid w:val="005C7CD3"/>
    <w:rsid w:val="005D00B2"/>
    <w:rsid w:val="005D0271"/>
    <w:rsid w:val="005D046E"/>
    <w:rsid w:val="005D0727"/>
    <w:rsid w:val="005D07C9"/>
    <w:rsid w:val="005D155A"/>
    <w:rsid w:val="005D39BF"/>
    <w:rsid w:val="005D3FD5"/>
    <w:rsid w:val="005D47DB"/>
    <w:rsid w:val="005D5CFA"/>
    <w:rsid w:val="005D5E6F"/>
    <w:rsid w:val="005D6052"/>
    <w:rsid w:val="005D621D"/>
    <w:rsid w:val="005D6695"/>
    <w:rsid w:val="005D7060"/>
    <w:rsid w:val="005D729E"/>
    <w:rsid w:val="005D7EA9"/>
    <w:rsid w:val="005E05E6"/>
    <w:rsid w:val="005E1C0D"/>
    <w:rsid w:val="005E22B3"/>
    <w:rsid w:val="005E392B"/>
    <w:rsid w:val="005E3A04"/>
    <w:rsid w:val="005E3C3B"/>
    <w:rsid w:val="005E49FA"/>
    <w:rsid w:val="005E4DEB"/>
    <w:rsid w:val="005E4E05"/>
    <w:rsid w:val="005E68F1"/>
    <w:rsid w:val="005E6A34"/>
    <w:rsid w:val="005F12BF"/>
    <w:rsid w:val="005F1502"/>
    <w:rsid w:val="005F20C7"/>
    <w:rsid w:val="005F31B5"/>
    <w:rsid w:val="005F47FA"/>
    <w:rsid w:val="005F4E2A"/>
    <w:rsid w:val="005F55C3"/>
    <w:rsid w:val="005F655A"/>
    <w:rsid w:val="005F6640"/>
    <w:rsid w:val="005F6AC8"/>
    <w:rsid w:val="005F7002"/>
    <w:rsid w:val="005F78BF"/>
    <w:rsid w:val="00600323"/>
    <w:rsid w:val="00600A0A"/>
    <w:rsid w:val="00600E9C"/>
    <w:rsid w:val="006020A2"/>
    <w:rsid w:val="00603488"/>
    <w:rsid w:val="0060367D"/>
    <w:rsid w:val="00603BEA"/>
    <w:rsid w:val="00603CE0"/>
    <w:rsid w:val="006041E7"/>
    <w:rsid w:val="006046D7"/>
    <w:rsid w:val="00604B26"/>
    <w:rsid w:val="00605F12"/>
    <w:rsid w:val="00606830"/>
    <w:rsid w:val="00606A1F"/>
    <w:rsid w:val="00606F39"/>
    <w:rsid w:val="006075F9"/>
    <w:rsid w:val="006078C7"/>
    <w:rsid w:val="00607977"/>
    <w:rsid w:val="00607F2A"/>
    <w:rsid w:val="0061049E"/>
    <w:rsid w:val="006104FA"/>
    <w:rsid w:val="0061388A"/>
    <w:rsid w:val="00613B90"/>
    <w:rsid w:val="00614465"/>
    <w:rsid w:val="00614967"/>
    <w:rsid w:val="00614A24"/>
    <w:rsid w:val="0061571B"/>
    <w:rsid w:val="00615A84"/>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5BD"/>
    <w:rsid w:val="00630EED"/>
    <w:rsid w:val="00630FAD"/>
    <w:rsid w:val="0063177F"/>
    <w:rsid w:val="006321B1"/>
    <w:rsid w:val="006321FF"/>
    <w:rsid w:val="00633031"/>
    <w:rsid w:val="00633CC2"/>
    <w:rsid w:val="006346E2"/>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2CFF"/>
    <w:rsid w:val="00643010"/>
    <w:rsid w:val="0064502E"/>
    <w:rsid w:val="0064519F"/>
    <w:rsid w:val="0064557E"/>
    <w:rsid w:val="00646D55"/>
    <w:rsid w:val="00647A27"/>
    <w:rsid w:val="00650237"/>
    <w:rsid w:val="00650270"/>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11F9"/>
    <w:rsid w:val="006622C7"/>
    <w:rsid w:val="00663CF7"/>
    <w:rsid w:val="0066441B"/>
    <w:rsid w:val="0066497D"/>
    <w:rsid w:val="00665166"/>
    <w:rsid w:val="006651DA"/>
    <w:rsid w:val="006659F8"/>
    <w:rsid w:val="006668E9"/>
    <w:rsid w:val="00667204"/>
    <w:rsid w:val="00670085"/>
    <w:rsid w:val="00670411"/>
    <w:rsid w:val="0067067E"/>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0930"/>
    <w:rsid w:val="00691050"/>
    <w:rsid w:val="0069290E"/>
    <w:rsid w:val="0069298F"/>
    <w:rsid w:val="00692D45"/>
    <w:rsid w:val="00694105"/>
    <w:rsid w:val="006941FD"/>
    <w:rsid w:val="0069431E"/>
    <w:rsid w:val="00694420"/>
    <w:rsid w:val="0069491C"/>
    <w:rsid w:val="00694FC6"/>
    <w:rsid w:val="0069524E"/>
    <w:rsid w:val="006954B3"/>
    <w:rsid w:val="006954CD"/>
    <w:rsid w:val="0069551F"/>
    <w:rsid w:val="0069604A"/>
    <w:rsid w:val="006961F0"/>
    <w:rsid w:val="00696BE7"/>
    <w:rsid w:val="00697345"/>
    <w:rsid w:val="006A0ACB"/>
    <w:rsid w:val="006A0D10"/>
    <w:rsid w:val="006A0D9B"/>
    <w:rsid w:val="006A164A"/>
    <w:rsid w:val="006A3179"/>
    <w:rsid w:val="006A3ED7"/>
    <w:rsid w:val="006A3FE3"/>
    <w:rsid w:val="006A43C0"/>
    <w:rsid w:val="006A4776"/>
    <w:rsid w:val="006A4818"/>
    <w:rsid w:val="006A4F75"/>
    <w:rsid w:val="006A583F"/>
    <w:rsid w:val="006A72B9"/>
    <w:rsid w:val="006B092C"/>
    <w:rsid w:val="006B10F1"/>
    <w:rsid w:val="006B1C48"/>
    <w:rsid w:val="006B1F13"/>
    <w:rsid w:val="006B313A"/>
    <w:rsid w:val="006B3488"/>
    <w:rsid w:val="006B3867"/>
    <w:rsid w:val="006B5CCB"/>
    <w:rsid w:val="006B5E31"/>
    <w:rsid w:val="006B60BC"/>
    <w:rsid w:val="006B6446"/>
    <w:rsid w:val="006B67A8"/>
    <w:rsid w:val="006B69E7"/>
    <w:rsid w:val="006B75B2"/>
    <w:rsid w:val="006B7A30"/>
    <w:rsid w:val="006B7DF5"/>
    <w:rsid w:val="006C006A"/>
    <w:rsid w:val="006C0C08"/>
    <w:rsid w:val="006C17F8"/>
    <w:rsid w:val="006C195B"/>
    <w:rsid w:val="006C208B"/>
    <w:rsid w:val="006C2347"/>
    <w:rsid w:val="006C322E"/>
    <w:rsid w:val="006C3DA5"/>
    <w:rsid w:val="006C4DCE"/>
    <w:rsid w:val="006C5A4C"/>
    <w:rsid w:val="006C5D9E"/>
    <w:rsid w:val="006C6950"/>
    <w:rsid w:val="006C6A6A"/>
    <w:rsid w:val="006C7748"/>
    <w:rsid w:val="006D054B"/>
    <w:rsid w:val="006D0787"/>
    <w:rsid w:val="006D10A4"/>
    <w:rsid w:val="006D1483"/>
    <w:rsid w:val="006D16ED"/>
    <w:rsid w:val="006D17DB"/>
    <w:rsid w:val="006D26F6"/>
    <w:rsid w:val="006D2766"/>
    <w:rsid w:val="006D3565"/>
    <w:rsid w:val="006D3816"/>
    <w:rsid w:val="006D429A"/>
    <w:rsid w:val="006D45D5"/>
    <w:rsid w:val="006D4A9C"/>
    <w:rsid w:val="006D501A"/>
    <w:rsid w:val="006D5065"/>
    <w:rsid w:val="006D5A23"/>
    <w:rsid w:val="006D7055"/>
    <w:rsid w:val="006D784E"/>
    <w:rsid w:val="006D7A9A"/>
    <w:rsid w:val="006E02A9"/>
    <w:rsid w:val="006E08CF"/>
    <w:rsid w:val="006E09BB"/>
    <w:rsid w:val="006E09DB"/>
    <w:rsid w:val="006E111E"/>
    <w:rsid w:val="006E19D6"/>
    <w:rsid w:val="006E1B80"/>
    <w:rsid w:val="006E1C3A"/>
    <w:rsid w:val="006E2263"/>
    <w:rsid w:val="006E2AA9"/>
    <w:rsid w:val="006E5CA7"/>
    <w:rsid w:val="006E5F8F"/>
    <w:rsid w:val="006E61DD"/>
    <w:rsid w:val="006E65B1"/>
    <w:rsid w:val="006E6BBC"/>
    <w:rsid w:val="006E7148"/>
    <w:rsid w:val="006F118F"/>
    <w:rsid w:val="006F11B1"/>
    <w:rsid w:val="006F32D0"/>
    <w:rsid w:val="006F340F"/>
    <w:rsid w:val="006F427D"/>
    <w:rsid w:val="006F475F"/>
    <w:rsid w:val="006F486C"/>
    <w:rsid w:val="006F51BF"/>
    <w:rsid w:val="006F523D"/>
    <w:rsid w:val="006F53E2"/>
    <w:rsid w:val="006F5F36"/>
    <w:rsid w:val="006F665D"/>
    <w:rsid w:val="006F6CDD"/>
    <w:rsid w:val="006F7D7C"/>
    <w:rsid w:val="00700772"/>
    <w:rsid w:val="00701041"/>
    <w:rsid w:val="0070149A"/>
    <w:rsid w:val="00703079"/>
    <w:rsid w:val="00704426"/>
    <w:rsid w:val="007047F4"/>
    <w:rsid w:val="00704AD9"/>
    <w:rsid w:val="00706573"/>
    <w:rsid w:val="00706C93"/>
    <w:rsid w:val="007106CB"/>
    <w:rsid w:val="0071098D"/>
    <w:rsid w:val="0071129C"/>
    <w:rsid w:val="007114A6"/>
    <w:rsid w:val="00711C2E"/>
    <w:rsid w:val="00713277"/>
    <w:rsid w:val="007136DF"/>
    <w:rsid w:val="007137D4"/>
    <w:rsid w:val="00714512"/>
    <w:rsid w:val="007148BA"/>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0C85"/>
    <w:rsid w:val="007317B4"/>
    <w:rsid w:val="00731B8B"/>
    <w:rsid w:val="00732602"/>
    <w:rsid w:val="00732C1B"/>
    <w:rsid w:val="00732D12"/>
    <w:rsid w:val="00733B94"/>
    <w:rsid w:val="0073405A"/>
    <w:rsid w:val="0073476C"/>
    <w:rsid w:val="007348CA"/>
    <w:rsid w:val="00736E79"/>
    <w:rsid w:val="00737BF6"/>
    <w:rsid w:val="00737C34"/>
    <w:rsid w:val="00737E5C"/>
    <w:rsid w:val="007405C3"/>
    <w:rsid w:val="00740A33"/>
    <w:rsid w:val="00740E98"/>
    <w:rsid w:val="00741041"/>
    <w:rsid w:val="00741335"/>
    <w:rsid w:val="00741C9B"/>
    <w:rsid w:val="00741DA8"/>
    <w:rsid w:val="007423BD"/>
    <w:rsid w:val="00742E0C"/>
    <w:rsid w:val="007440C8"/>
    <w:rsid w:val="0074596C"/>
    <w:rsid w:val="00745A57"/>
    <w:rsid w:val="00746329"/>
    <w:rsid w:val="007465C3"/>
    <w:rsid w:val="00746771"/>
    <w:rsid w:val="0074726E"/>
    <w:rsid w:val="00747895"/>
    <w:rsid w:val="00750262"/>
    <w:rsid w:val="00752A41"/>
    <w:rsid w:val="00752AF7"/>
    <w:rsid w:val="00752B7A"/>
    <w:rsid w:val="0075301F"/>
    <w:rsid w:val="00753A3A"/>
    <w:rsid w:val="00753B13"/>
    <w:rsid w:val="00753BFA"/>
    <w:rsid w:val="007542B5"/>
    <w:rsid w:val="00754525"/>
    <w:rsid w:val="007556F6"/>
    <w:rsid w:val="00755881"/>
    <w:rsid w:val="00756115"/>
    <w:rsid w:val="0075709A"/>
    <w:rsid w:val="007603C0"/>
    <w:rsid w:val="0076144B"/>
    <w:rsid w:val="0076180F"/>
    <w:rsid w:val="00761B89"/>
    <w:rsid w:val="00761BB3"/>
    <w:rsid w:val="007626B6"/>
    <w:rsid w:val="00762874"/>
    <w:rsid w:val="0076294A"/>
    <w:rsid w:val="00764193"/>
    <w:rsid w:val="00764F3D"/>
    <w:rsid w:val="00765704"/>
    <w:rsid w:val="00765955"/>
    <w:rsid w:val="00766175"/>
    <w:rsid w:val="007667A0"/>
    <w:rsid w:val="0076791E"/>
    <w:rsid w:val="007709FC"/>
    <w:rsid w:val="00770AA5"/>
    <w:rsid w:val="0077175C"/>
    <w:rsid w:val="00772417"/>
    <w:rsid w:val="007725B5"/>
    <w:rsid w:val="007747EF"/>
    <w:rsid w:val="0077519E"/>
    <w:rsid w:val="00775510"/>
    <w:rsid w:val="007755E9"/>
    <w:rsid w:val="00775B98"/>
    <w:rsid w:val="007760E0"/>
    <w:rsid w:val="007765DD"/>
    <w:rsid w:val="00776DF6"/>
    <w:rsid w:val="00780353"/>
    <w:rsid w:val="00781024"/>
    <w:rsid w:val="007819D8"/>
    <w:rsid w:val="00782C55"/>
    <w:rsid w:val="00782CCC"/>
    <w:rsid w:val="007835BA"/>
    <w:rsid w:val="007847FE"/>
    <w:rsid w:val="0078489E"/>
    <w:rsid w:val="007848E3"/>
    <w:rsid w:val="00784A79"/>
    <w:rsid w:val="00785AF7"/>
    <w:rsid w:val="007866DD"/>
    <w:rsid w:val="007867A2"/>
    <w:rsid w:val="0078711F"/>
    <w:rsid w:val="007876B6"/>
    <w:rsid w:val="007909F4"/>
    <w:rsid w:val="00790FE9"/>
    <w:rsid w:val="00791EB0"/>
    <w:rsid w:val="00792319"/>
    <w:rsid w:val="007929B8"/>
    <w:rsid w:val="00793282"/>
    <w:rsid w:val="007933E5"/>
    <w:rsid w:val="0079436E"/>
    <w:rsid w:val="0079497F"/>
    <w:rsid w:val="00795B42"/>
    <w:rsid w:val="00795E8E"/>
    <w:rsid w:val="00796AA3"/>
    <w:rsid w:val="007979FE"/>
    <w:rsid w:val="00797BAC"/>
    <w:rsid w:val="00797E44"/>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280B"/>
    <w:rsid w:val="007B2F1D"/>
    <w:rsid w:val="007B34F3"/>
    <w:rsid w:val="007B3842"/>
    <w:rsid w:val="007B4028"/>
    <w:rsid w:val="007B4FBC"/>
    <w:rsid w:val="007B6224"/>
    <w:rsid w:val="007B689E"/>
    <w:rsid w:val="007B6B3F"/>
    <w:rsid w:val="007B7268"/>
    <w:rsid w:val="007B78CB"/>
    <w:rsid w:val="007B7BBF"/>
    <w:rsid w:val="007C02AA"/>
    <w:rsid w:val="007C03E8"/>
    <w:rsid w:val="007C1630"/>
    <w:rsid w:val="007C17A6"/>
    <w:rsid w:val="007C1AE1"/>
    <w:rsid w:val="007C2AB4"/>
    <w:rsid w:val="007C2AF6"/>
    <w:rsid w:val="007C2D62"/>
    <w:rsid w:val="007C347E"/>
    <w:rsid w:val="007C411C"/>
    <w:rsid w:val="007C5FF9"/>
    <w:rsid w:val="007C634C"/>
    <w:rsid w:val="007C698F"/>
    <w:rsid w:val="007C6D21"/>
    <w:rsid w:val="007C6FC2"/>
    <w:rsid w:val="007C7679"/>
    <w:rsid w:val="007C79B0"/>
    <w:rsid w:val="007C7F01"/>
    <w:rsid w:val="007D0289"/>
    <w:rsid w:val="007D150F"/>
    <w:rsid w:val="007D15BF"/>
    <w:rsid w:val="007D1ED9"/>
    <w:rsid w:val="007D28E1"/>
    <w:rsid w:val="007D33F0"/>
    <w:rsid w:val="007D4737"/>
    <w:rsid w:val="007D48A8"/>
    <w:rsid w:val="007D4B6B"/>
    <w:rsid w:val="007D535A"/>
    <w:rsid w:val="007D5ED1"/>
    <w:rsid w:val="007D6165"/>
    <w:rsid w:val="007D671A"/>
    <w:rsid w:val="007D6755"/>
    <w:rsid w:val="007D6BC8"/>
    <w:rsid w:val="007D76CD"/>
    <w:rsid w:val="007E024B"/>
    <w:rsid w:val="007E0A50"/>
    <w:rsid w:val="007E0A8C"/>
    <w:rsid w:val="007E2736"/>
    <w:rsid w:val="007E34D2"/>
    <w:rsid w:val="007E37E6"/>
    <w:rsid w:val="007E3D82"/>
    <w:rsid w:val="007E40C7"/>
    <w:rsid w:val="007E4308"/>
    <w:rsid w:val="007E4326"/>
    <w:rsid w:val="007E4EA4"/>
    <w:rsid w:val="007E556D"/>
    <w:rsid w:val="007E57F2"/>
    <w:rsid w:val="007E6063"/>
    <w:rsid w:val="007F22F7"/>
    <w:rsid w:val="007F2A13"/>
    <w:rsid w:val="007F39EE"/>
    <w:rsid w:val="007F3ED7"/>
    <w:rsid w:val="007F3FE1"/>
    <w:rsid w:val="007F4A58"/>
    <w:rsid w:val="007F566E"/>
    <w:rsid w:val="007F652A"/>
    <w:rsid w:val="007F6687"/>
    <w:rsid w:val="007F7082"/>
    <w:rsid w:val="007F7B52"/>
    <w:rsid w:val="00800D7D"/>
    <w:rsid w:val="00801023"/>
    <w:rsid w:val="008018FA"/>
    <w:rsid w:val="008019A6"/>
    <w:rsid w:val="0080486C"/>
    <w:rsid w:val="008048C4"/>
    <w:rsid w:val="00804E08"/>
    <w:rsid w:val="0080520F"/>
    <w:rsid w:val="008054BB"/>
    <w:rsid w:val="00805555"/>
    <w:rsid w:val="008057BF"/>
    <w:rsid w:val="00806413"/>
    <w:rsid w:val="008073CB"/>
    <w:rsid w:val="008078B6"/>
    <w:rsid w:val="00807DA4"/>
    <w:rsid w:val="00810363"/>
    <w:rsid w:val="00810B3F"/>
    <w:rsid w:val="00811167"/>
    <w:rsid w:val="0081279B"/>
    <w:rsid w:val="008129EA"/>
    <w:rsid w:val="00813BC4"/>
    <w:rsid w:val="00813CCF"/>
    <w:rsid w:val="0081484E"/>
    <w:rsid w:val="008159DB"/>
    <w:rsid w:val="008169EE"/>
    <w:rsid w:val="00816BB2"/>
    <w:rsid w:val="00817036"/>
    <w:rsid w:val="0082035F"/>
    <w:rsid w:val="00820610"/>
    <w:rsid w:val="00820F2C"/>
    <w:rsid w:val="00821084"/>
    <w:rsid w:val="008211D7"/>
    <w:rsid w:val="00821806"/>
    <w:rsid w:val="00822124"/>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271"/>
    <w:rsid w:val="008320E8"/>
    <w:rsid w:val="00832136"/>
    <w:rsid w:val="008326F6"/>
    <w:rsid w:val="008329DF"/>
    <w:rsid w:val="0083318B"/>
    <w:rsid w:val="00833DE3"/>
    <w:rsid w:val="0083432B"/>
    <w:rsid w:val="0083588E"/>
    <w:rsid w:val="0083676A"/>
    <w:rsid w:val="00836F1A"/>
    <w:rsid w:val="00837B8D"/>
    <w:rsid w:val="00837BEF"/>
    <w:rsid w:val="00840362"/>
    <w:rsid w:val="00840508"/>
    <w:rsid w:val="00840DDE"/>
    <w:rsid w:val="0084118F"/>
    <w:rsid w:val="0084137A"/>
    <w:rsid w:val="008419D6"/>
    <w:rsid w:val="008423AC"/>
    <w:rsid w:val="0084306E"/>
    <w:rsid w:val="00843151"/>
    <w:rsid w:val="0084570D"/>
    <w:rsid w:val="008476B2"/>
    <w:rsid w:val="008478FC"/>
    <w:rsid w:val="00850162"/>
    <w:rsid w:val="008507E0"/>
    <w:rsid w:val="00852990"/>
    <w:rsid w:val="008533EB"/>
    <w:rsid w:val="0085405F"/>
    <w:rsid w:val="00854CD2"/>
    <w:rsid w:val="00856897"/>
    <w:rsid w:val="00856BB6"/>
    <w:rsid w:val="008574E5"/>
    <w:rsid w:val="008575DA"/>
    <w:rsid w:val="008579E9"/>
    <w:rsid w:val="00861588"/>
    <w:rsid w:val="008615B7"/>
    <w:rsid w:val="00862131"/>
    <w:rsid w:val="00862582"/>
    <w:rsid w:val="00863052"/>
    <w:rsid w:val="0086386D"/>
    <w:rsid w:val="008638D6"/>
    <w:rsid w:val="00864C00"/>
    <w:rsid w:val="00864E98"/>
    <w:rsid w:val="008652DA"/>
    <w:rsid w:val="00865521"/>
    <w:rsid w:val="00865601"/>
    <w:rsid w:val="00865A13"/>
    <w:rsid w:val="00866A6C"/>
    <w:rsid w:val="00866F21"/>
    <w:rsid w:val="008674C5"/>
    <w:rsid w:val="008674F8"/>
    <w:rsid w:val="00867DD9"/>
    <w:rsid w:val="00867E3F"/>
    <w:rsid w:val="00870706"/>
    <w:rsid w:val="00871311"/>
    <w:rsid w:val="008718A5"/>
    <w:rsid w:val="00871921"/>
    <w:rsid w:val="00871FFB"/>
    <w:rsid w:val="008720D2"/>
    <w:rsid w:val="00872284"/>
    <w:rsid w:val="008722C9"/>
    <w:rsid w:val="00872702"/>
    <w:rsid w:val="00872C47"/>
    <w:rsid w:val="00872EEC"/>
    <w:rsid w:val="00874EB1"/>
    <w:rsid w:val="0087517E"/>
    <w:rsid w:val="00875309"/>
    <w:rsid w:val="00875936"/>
    <w:rsid w:val="00876971"/>
    <w:rsid w:val="00876EEA"/>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52B"/>
    <w:rsid w:val="008848F1"/>
    <w:rsid w:val="00885C13"/>
    <w:rsid w:val="00885C3B"/>
    <w:rsid w:val="0088786A"/>
    <w:rsid w:val="00887A38"/>
    <w:rsid w:val="00887B43"/>
    <w:rsid w:val="00887BFA"/>
    <w:rsid w:val="00887F92"/>
    <w:rsid w:val="00890221"/>
    <w:rsid w:val="00890477"/>
    <w:rsid w:val="00890AA9"/>
    <w:rsid w:val="00891E95"/>
    <w:rsid w:val="0089256D"/>
    <w:rsid w:val="00892DA4"/>
    <w:rsid w:val="008930C0"/>
    <w:rsid w:val="00893710"/>
    <w:rsid w:val="00893A26"/>
    <w:rsid w:val="00893BE2"/>
    <w:rsid w:val="00894073"/>
    <w:rsid w:val="00894084"/>
    <w:rsid w:val="00894659"/>
    <w:rsid w:val="00895532"/>
    <w:rsid w:val="00895DE8"/>
    <w:rsid w:val="0089604C"/>
    <w:rsid w:val="008960EE"/>
    <w:rsid w:val="0089744D"/>
    <w:rsid w:val="00897F21"/>
    <w:rsid w:val="008A10E4"/>
    <w:rsid w:val="008A147E"/>
    <w:rsid w:val="008A24C8"/>
    <w:rsid w:val="008A261B"/>
    <w:rsid w:val="008A45C1"/>
    <w:rsid w:val="008A47A7"/>
    <w:rsid w:val="008A4DA4"/>
    <w:rsid w:val="008A5951"/>
    <w:rsid w:val="008A649A"/>
    <w:rsid w:val="008A65B0"/>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3D6"/>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5306"/>
    <w:rsid w:val="008C68DE"/>
    <w:rsid w:val="008C6CDA"/>
    <w:rsid w:val="008C6D5C"/>
    <w:rsid w:val="008C73A7"/>
    <w:rsid w:val="008C7884"/>
    <w:rsid w:val="008C7DCD"/>
    <w:rsid w:val="008D06E5"/>
    <w:rsid w:val="008D0845"/>
    <w:rsid w:val="008D1430"/>
    <w:rsid w:val="008D17A4"/>
    <w:rsid w:val="008D2BF1"/>
    <w:rsid w:val="008D2FC4"/>
    <w:rsid w:val="008D3245"/>
    <w:rsid w:val="008D37B5"/>
    <w:rsid w:val="008D3DF8"/>
    <w:rsid w:val="008D487E"/>
    <w:rsid w:val="008D578F"/>
    <w:rsid w:val="008D5C69"/>
    <w:rsid w:val="008D73C3"/>
    <w:rsid w:val="008D7A08"/>
    <w:rsid w:val="008D7C81"/>
    <w:rsid w:val="008E0009"/>
    <w:rsid w:val="008E0CB1"/>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094"/>
    <w:rsid w:val="008F3F34"/>
    <w:rsid w:val="008F4108"/>
    <w:rsid w:val="008F4848"/>
    <w:rsid w:val="008F4982"/>
    <w:rsid w:val="008F4D1C"/>
    <w:rsid w:val="008F5123"/>
    <w:rsid w:val="008F57E8"/>
    <w:rsid w:val="008F5980"/>
    <w:rsid w:val="008F5AF6"/>
    <w:rsid w:val="008F65F0"/>
    <w:rsid w:val="008F7921"/>
    <w:rsid w:val="009011B6"/>
    <w:rsid w:val="00901849"/>
    <w:rsid w:val="00901953"/>
    <w:rsid w:val="00902851"/>
    <w:rsid w:val="00902BDD"/>
    <w:rsid w:val="00904DCF"/>
    <w:rsid w:val="0090507A"/>
    <w:rsid w:val="0090645F"/>
    <w:rsid w:val="009069B2"/>
    <w:rsid w:val="00906D92"/>
    <w:rsid w:val="00907525"/>
    <w:rsid w:val="00907FA8"/>
    <w:rsid w:val="00911115"/>
    <w:rsid w:val="009115EA"/>
    <w:rsid w:val="00911E79"/>
    <w:rsid w:val="00912040"/>
    <w:rsid w:val="009133C1"/>
    <w:rsid w:val="0091399B"/>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684D"/>
    <w:rsid w:val="0092692F"/>
    <w:rsid w:val="0092745D"/>
    <w:rsid w:val="00927F39"/>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14E3"/>
    <w:rsid w:val="00942AD7"/>
    <w:rsid w:val="009449B3"/>
    <w:rsid w:val="009449CE"/>
    <w:rsid w:val="00944A67"/>
    <w:rsid w:val="00944B50"/>
    <w:rsid w:val="00944E46"/>
    <w:rsid w:val="009450E7"/>
    <w:rsid w:val="00946A69"/>
    <w:rsid w:val="00947455"/>
    <w:rsid w:val="009500CD"/>
    <w:rsid w:val="0095043A"/>
    <w:rsid w:val="00950922"/>
    <w:rsid w:val="00950924"/>
    <w:rsid w:val="00950CE2"/>
    <w:rsid w:val="00950DD7"/>
    <w:rsid w:val="009512AC"/>
    <w:rsid w:val="0095318E"/>
    <w:rsid w:val="009532E4"/>
    <w:rsid w:val="009535F6"/>
    <w:rsid w:val="00953648"/>
    <w:rsid w:val="00953738"/>
    <w:rsid w:val="00953AD5"/>
    <w:rsid w:val="00953DFD"/>
    <w:rsid w:val="0095410A"/>
    <w:rsid w:val="00955071"/>
    <w:rsid w:val="0095518F"/>
    <w:rsid w:val="0095558D"/>
    <w:rsid w:val="009565E5"/>
    <w:rsid w:val="009566A3"/>
    <w:rsid w:val="009579E4"/>
    <w:rsid w:val="00957AD9"/>
    <w:rsid w:val="00962D10"/>
    <w:rsid w:val="0096321A"/>
    <w:rsid w:val="00964373"/>
    <w:rsid w:val="00964501"/>
    <w:rsid w:val="00964A0C"/>
    <w:rsid w:val="00964F50"/>
    <w:rsid w:val="00964FD8"/>
    <w:rsid w:val="00966754"/>
    <w:rsid w:val="00966B50"/>
    <w:rsid w:val="00970821"/>
    <w:rsid w:val="00970B44"/>
    <w:rsid w:val="00970C24"/>
    <w:rsid w:val="0097100A"/>
    <w:rsid w:val="00971390"/>
    <w:rsid w:val="00972C90"/>
    <w:rsid w:val="009732D0"/>
    <w:rsid w:val="00973994"/>
    <w:rsid w:val="00974DFC"/>
    <w:rsid w:val="00975DDC"/>
    <w:rsid w:val="00976E65"/>
    <w:rsid w:val="00977124"/>
    <w:rsid w:val="0097724F"/>
    <w:rsid w:val="009802AF"/>
    <w:rsid w:val="0098174B"/>
    <w:rsid w:val="00983219"/>
    <w:rsid w:val="0098331B"/>
    <w:rsid w:val="0098476E"/>
    <w:rsid w:val="00984DB6"/>
    <w:rsid w:val="00985534"/>
    <w:rsid w:val="00985737"/>
    <w:rsid w:val="009859FF"/>
    <w:rsid w:val="00985CBF"/>
    <w:rsid w:val="00986D43"/>
    <w:rsid w:val="00987114"/>
    <w:rsid w:val="00987321"/>
    <w:rsid w:val="009901C6"/>
    <w:rsid w:val="00990568"/>
    <w:rsid w:val="00990604"/>
    <w:rsid w:val="00990641"/>
    <w:rsid w:val="00990816"/>
    <w:rsid w:val="00990FC3"/>
    <w:rsid w:val="00991018"/>
    <w:rsid w:val="00992C6D"/>
    <w:rsid w:val="00992F5D"/>
    <w:rsid w:val="009943AD"/>
    <w:rsid w:val="009945D5"/>
    <w:rsid w:val="00994791"/>
    <w:rsid w:val="00994FF1"/>
    <w:rsid w:val="00995660"/>
    <w:rsid w:val="00995E70"/>
    <w:rsid w:val="00996065"/>
    <w:rsid w:val="009974C3"/>
    <w:rsid w:val="0099791D"/>
    <w:rsid w:val="009A00D1"/>
    <w:rsid w:val="009A0AA7"/>
    <w:rsid w:val="009A0E6D"/>
    <w:rsid w:val="009A173E"/>
    <w:rsid w:val="009A366A"/>
    <w:rsid w:val="009A3740"/>
    <w:rsid w:val="009A3B6B"/>
    <w:rsid w:val="009A3E2B"/>
    <w:rsid w:val="009A494A"/>
    <w:rsid w:val="009A4C94"/>
    <w:rsid w:val="009A5262"/>
    <w:rsid w:val="009A55E6"/>
    <w:rsid w:val="009A5761"/>
    <w:rsid w:val="009A5800"/>
    <w:rsid w:val="009A5BB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61E5"/>
    <w:rsid w:val="009B6B55"/>
    <w:rsid w:val="009B6BDE"/>
    <w:rsid w:val="009B6F62"/>
    <w:rsid w:val="009C16F7"/>
    <w:rsid w:val="009C3344"/>
    <w:rsid w:val="009C4288"/>
    <w:rsid w:val="009C5348"/>
    <w:rsid w:val="009C6982"/>
    <w:rsid w:val="009C6AD0"/>
    <w:rsid w:val="009C6D6D"/>
    <w:rsid w:val="009C7A71"/>
    <w:rsid w:val="009D071C"/>
    <w:rsid w:val="009D0A06"/>
    <w:rsid w:val="009D1346"/>
    <w:rsid w:val="009D152A"/>
    <w:rsid w:val="009D2A42"/>
    <w:rsid w:val="009D2B4C"/>
    <w:rsid w:val="009D30A8"/>
    <w:rsid w:val="009D3B6A"/>
    <w:rsid w:val="009D3E54"/>
    <w:rsid w:val="009D44B0"/>
    <w:rsid w:val="009D5141"/>
    <w:rsid w:val="009E2B02"/>
    <w:rsid w:val="009E2FC1"/>
    <w:rsid w:val="009E34C7"/>
    <w:rsid w:val="009E35E1"/>
    <w:rsid w:val="009E4913"/>
    <w:rsid w:val="009E61FE"/>
    <w:rsid w:val="009E705D"/>
    <w:rsid w:val="009E7665"/>
    <w:rsid w:val="009E79E2"/>
    <w:rsid w:val="009F0586"/>
    <w:rsid w:val="009F15E3"/>
    <w:rsid w:val="009F1D71"/>
    <w:rsid w:val="009F2255"/>
    <w:rsid w:val="009F22F3"/>
    <w:rsid w:val="009F3EC7"/>
    <w:rsid w:val="009F3F46"/>
    <w:rsid w:val="009F3F5F"/>
    <w:rsid w:val="009F5BFE"/>
    <w:rsid w:val="009F5EA5"/>
    <w:rsid w:val="009F5F34"/>
    <w:rsid w:val="009F5FEF"/>
    <w:rsid w:val="009F670A"/>
    <w:rsid w:val="009F6790"/>
    <w:rsid w:val="009F75B3"/>
    <w:rsid w:val="009F7A00"/>
    <w:rsid w:val="009F7DB9"/>
    <w:rsid w:val="009F7FC0"/>
    <w:rsid w:val="00A001FA"/>
    <w:rsid w:val="00A007F7"/>
    <w:rsid w:val="00A00A27"/>
    <w:rsid w:val="00A00AF7"/>
    <w:rsid w:val="00A00DA0"/>
    <w:rsid w:val="00A00E1E"/>
    <w:rsid w:val="00A00FB2"/>
    <w:rsid w:val="00A01089"/>
    <w:rsid w:val="00A014F7"/>
    <w:rsid w:val="00A01803"/>
    <w:rsid w:val="00A01F45"/>
    <w:rsid w:val="00A02A3F"/>
    <w:rsid w:val="00A033BD"/>
    <w:rsid w:val="00A035BB"/>
    <w:rsid w:val="00A0369F"/>
    <w:rsid w:val="00A0378F"/>
    <w:rsid w:val="00A04584"/>
    <w:rsid w:val="00A046B9"/>
    <w:rsid w:val="00A05161"/>
    <w:rsid w:val="00A05174"/>
    <w:rsid w:val="00A05921"/>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2DAD"/>
    <w:rsid w:val="00A23650"/>
    <w:rsid w:val="00A24195"/>
    <w:rsid w:val="00A25108"/>
    <w:rsid w:val="00A25A12"/>
    <w:rsid w:val="00A25B7F"/>
    <w:rsid w:val="00A263BD"/>
    <w:rsid w:val="00A2655F"/>
    <w:rsid w:val="00A26595"/>
    <w:rsid w:val="00A26894"/>
    <w:rsid w:val="00A26DD8"/>
    <w:rsid w:val="00A27C36"/>
    <w:rsid w:val="00A27CA5"/>
    <w:rsid w:val="00A306F4"/>
    <w:rsid w:val="00A308F4"/>
    <w:rsid w:val="00A30FA6"/>
    <w:rsid w:val="00A31220"/>
    <w:rsid w:val="00A314C6"/>
    <w:rsid w:val="00A319A7"/>
    <w:rsid w:val="00A32B0C"/>
    <w:rsid w:val="00A340A9"/>
    <w:rsid w:val="00A340E4"/>
    <w:rsid w:val="00A342C3"/>
    <w:rsid w:val="00A3501A"/>
    <w:rsid w:val="00A354D4"/>
    <w:rsid w:val="00A357B3"/>
    <w:rsid w:val="00A3609F"/>
    <w:rsid w:val="00A36EC5"/>
    <w:rsid w:val="00A37002"/>
    <w:rsid w:val="00A3751C"/>
    <w:rsid w:val="00A376B1"/>
    <w:rsid w:val="00A37B7B"/>
    <w:rsid w:val="00A37C0B"/>
    <w:rsid w:val="00A401FF"/>
    <w:rsid w:val="00A4139D"/>
    <w:rsid w:val="00A41537"/>
    <w:rsid w:val="00A418C6"/>
    <w:rsid w:val="00A42CEB"/>
    <w:rsid w:val="00A436E1"/>
    <w:rsid w:val="00A43E5B"/>
    <w:rsid w:val="00A44351"/>
    <w:rsid w:val="00A44AA5"/>
    <w:rsid w:val="00A462ED"/>
    <w:rsid w:val="00A471B3"/>
    <w:rsid w:val="00A4747E"/>
    <w:rsid w:val="00A47A13"/>
    <w:rsid w:val="00A47B3E"/>
    <w:rsid w:val="00A47BF0"/>
    <w:rsid w:val="00A509B6"/>
    <w:rsid w:val="00A50A6E"/>
    <w:rsid w:val="00A50FB2"/>
    <w:rsid w:val="00A51DFB"/>
    <w:rsid w:val="00A52B97"/>
    <w:rsid w:val="00A5480C"/>
    <w:rsid w:val="00A556D1"/>
    <w:rsid w:val="00A55B6A"/>
    <w:rsid w:val="00A55ED0"/>
    <w:rsid w:val="00A569FA"/>
    <w:rsid w:val="00A570B2"/>
    <w:rsid w:val="00A576BB"/>
    <w:rsid w:val="00A57AC3"/>
    <w:rsid w:val="00A57F98"/>
    <w:rsid w:val="00A61A70"/>
    <w:rsid w:val="00A61F52"/>
    <w:rsid w:val="00A62527"/>
    <w:rsid w:val="00A6330E"/>
    <w:rsid w:val="00A638CA"/>
    <w:rsid w:val="00A63AC5"/>
    <w:rsid w:val="00A6444A"/>
    <w:rsid w:val="00A651DC"/>
    <w:rsid w:val="00A65C82"/>
    <w:rsid w:val="00A66152"/>
    <w:rsid w:val="00A66E1F"/>
    <w:rsid w:val="00A67586"/>
    <w:rsid w:val="00A67D16"/>
    <w:rsid w:val="00A70216"/>
    <w:rsid w:val="00A71AAD"/>
    <w:rsid w:val="00A725B7"/>
    <w:rsid w:val="00A732F5"/>
    <w:rsid w:val="00A735A6"/>
    <w:rsid w:val="00A75285"/>
    <w:rsid w:val="00A76AC9"/>
    <w:rsid w:val="00A76CD8"/>
    <w:rsid w:val="00A76EB4"/>
    <w:rsid w:val="00A8007C"/>
    <w:rsid w:val="00A80082"/>
    <w:rsid w:val="00A8012F"/>
    <w:rsid w:val="00A801FE"/>
    <w:rsid w:val="00A807D4"/>
    <w:rsid w:val="00A80E8C"/>
    <w:rsid w:val="00A818D3"/>
    <w:rsid w:val="00A8226A"/>
    <w:rsid w:val="00A84493"/>
    <w:rsid w:val="00A848B2"/>
    <w:rsid w:val="00A849D9"/>
    <w:rsid w:val="00A85A13"/>
    <w:rsid w:val="00A85A67"/>
    <w:rsid w:val="00A85F95"/>
    <w:rsid w:val="00A864D7"/>
    <w:rsid w:val="00A86A94"/>
    <w:rsid w:val="00A86AF7"/>
    <w:rsid w:val="00A86B37"/>
    <w:rsid w:val="00A86ED1"/>
    <w:rsid w:val="00A86FBB"/>
    <w:rsid w:val="00A8723A"/>
    <w:rsid w:val="00A87439"/>
    <w:rsid w:val="00A879C7"/>
    <w:rsid w:val="00A87E75"/>
    <w:rsid w:val="00A87E80"/>
    <w:rsid w:val="00A87EE0"/>
    <w:rsid w:val="00A90FE0"/>
    <w:rsid w:val="00A9109E"/>
    <w:rsid w:val="00A91894"/>
    <w:rsid w:val="00A9285A"/>
    <w:rsid w:val="00A9377E"/>
    <w:rsid w:val="00A938CA"/>
    <w:rsid w:val="00A93DB3"/>
    <w:rsid w:val="00A94428"/>
    <w:rsid w:val="00A94BE3"/>
    <w:rsid w:val="00A95440"/>
    <w:rsid w:val="00A95B29"/>
    <w:rsid w:val="00A95D24"/>
    <w:rsid w:val="00A95D54"/>
    <w:rsid w:val="00A973AD"/>
    <w:rsid w:val="00A973BF"/>
    <w:rsid w:val="00AA1270"/>
    <w:rsid w:val="00AA1589"/>
    <w:rsid w:val="00AA1A32"/>
    <w:rsid w:val="00AA1FA7"/>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FBB"/>
    <w:rsid w:val="00AB581E"/>
    <w:rsid w:val="00AB65B8"/>
    <w:rsid w:val="00AB65BA"/>
    <w:rsid w:val="00AB66D4"/>
    <w:rsid w:val="00AB69E8"/>
    <w:rsid w:val="00AB6D1D"/>
    <w:rsid w:val="00AB7BE7"/>
    <w:rsid w:val="00AC0351"/>
    <w:rsid w:val="00AC0B81"/>
    <w:rsid w:val="00AC121E"/>
    <w:rsid w:val="00AC12E9"/>
    <w:rsid w:val="00AC1B7F"/>
    <w:rsid w:val="00AC3142"/>
    <w:rsid w:val="00AC41CB"/>
    <w:rsid w:val="00AC4693"/>
    <w:rsid w:val="00AC4A49"/>
    <w:rsid w:val="00AC6342"/>
    <w:rsid w:val="00AC6622"/>
    <w:rsid w:val="00AC67F0"/>
    <w:rsid w:val="00AC73BF"/>
    <w:rsid w:val="00AD0828"/>
    <w:rsid w:val="00AD1113"/>
    <w:rsid w:val="00AD17B4"/>
    <w:rsid w:val="00AD200E"/>
    <w:rsid w:val="00AD3641"/>
    <w:rsid w:val="00AD444D"/>
    <w:rsid w:val="00AD4958"/>
    <w:rsid w:val="00AD5303"/>
    <w:rsid w:val="00AD5690"/>
    <w:rsid w:val="00AD5726"/>
    <w:rsid w:val="00AD5AF6"/>
    <w:rsid w:val="00AD5B88"/>
    <w:rsid w:val="00AD5DB6"/>
    <w:rsid w:val="00AD6247"/>
    <w:rsid w:val="00AD6315"/>
    <w:rsid w:val="00AD7415"/>
    <w:rsid w:val="00AE09DA"/>
    <w:rsid w:val="00AE0C9B"/>
    <w:rsid w:val="00AE17FF"/>
    <w:rsid w:val="00AE19FC"/>
    <w:rsid w:val="00AE22A9"/>
    <w:rsid w:val="00AE28EB"/>
    <w:rsid w:val="00AE4516"/>
    <w:rsid w:val="00AE4CC4"/>
    <w:rsid w:val="00AE5317"/>
    <w:rsid w:val="00AE58B2"/>
    <w:rsid w:val="00AE5B8D"/>
    <w:rsid w:val="00AE5FAC"/>
    <w:rsid w:val="00AE66EE"/>
    <w:rsid w:val="00AE7E83"/>
    <w:rsid w:val="00AF0A5B"/>
    <w:rsid w:val="00AF0E91"/>
    <w:rsid w:val="00AF1567"/>
    <w:rsid w:val="00AF172A"/>
    <w:rsid w:val="00AF288B"/>
    <w:rsid w:val="00AF30D8"/>
    <w:rsid w:val="00AF3730"/>
    <w:rsid w:val="00AF3A2A"/>
    <w:rsid w:val="00AF5419"/>
    <w:rsid w:val="00AF5537"/>
    <w:rsid w:val="00AF5BD9"/>
    <w:rsid w:val="00AF5C9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0EB6"/>
    <w:rsid w:val="00B11DD4"/>
    <w:rsid w:val="00B12BC3"/>
    <w:rsid w:val="00B12EBE"/>
    <w:rsid w:val="00B13448"/>
    <w:rsid w:val="00B1440B"/>
    <w:rsid w:val="00B153EE"/>
    <w:rsid w:val="00B157C3"/>
    <w:rsid w:val="00B158BA"/>
    <w:rsid w:val="00B163E9"/>
    <w:rsid w:val="00B1643F"/>
    <w:rsid w:val="00B16517"/>
    <w:rsid w:val="00B16DA0"/>
    <w:rsid w:val="00B1741E"/>
    <w:rsid w:val="00B17958"/>
    <w:rsid w:val="00B20488"/>
    <w:rsid w:val="00B205BA"/>
    <w:rsid w:val="00B2071A"/>
    <w:rsid w:val="00B20AEE"/>
    <w:rsid w:val="00B20FB3"/>
    <w:rsid w:val="00B21166"/>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05B8"/>
    <w:rsid w:val="00B312E5"/>
    <w:rsid w:val="00B31DA3"/>
    <w:rsid w:val="00B31F87"/>
    <w:rsid w:val="00B31FE5"/>
    <w:rsid w:val="00B32C96"/>
    <w:rsid w:val="00B33C2C"/>
    <w:rsid w:val="00B3400D"/>
    <w:rsid w:val="00B3482A"/>
    <w:rsid w:val="00B34869"/>
    <w:rsid w:val="00B349DC"/>
    <w:rsid w:val="00B34D49"/>
    <w:rsid w:val="00B34DFE"/>
    <w:rsid w:val="00B34EE1"/>
    <w:rsid w:val="00B361C0"/>
    <w:rsid w:val="00B36C4A"/>
    <w:rsid w:val="00B373BB"/>
    <w:rsid w:val="00B373D9"/>
    <w:rsid w:val="00B4130F"/>
    <w:rsid w:val="00B4140F"/>
    <w:rsid w:val="00B4144C"/>
    <w:rsid w:val="00B42AD6"/>
    <w:rsid w:val="00B431FB"/>
    <w:rsid w:val="00B432B3"/>
    <w:rsid w:val="00B438CB"/>
    <w:rsid w:val="00B43949"/>
    <w:rsid w:val="00B446E7"/>
    <w:rsid w:val="00B44FC6"/>
    <w:rsid w:val="00B45035"/>
    <w:rsid w:val="00B452F8"/>
    <w:rsid w:val="00B4638F"/>
    <w:rsid w:val="00B464FF"/>
    <w:rsid w:val="00B46AEA"/>
    <w:rsid w:val="00B46C5B"/>
    <w:rsid w:val="00B47D3B"/>
    <w:rsid w:val="00B500EA"/>
    <w:rsid w:val="00B50625"/>
    <w:rsid w:val="00B50C00"/>
    <w:rsid w:val="00B518B9"/>
    <w:rsid w:val="00B51E98"/>
    <w:rsid w:val="00B52406"/>
    <w:rsid w:val="00B526A0"/>
    <w:rsid w:val="00B52C7E"/>
    <w:rsid w:val="00B5365C"/>
    <w:rsid w:val="00B5437D"/>
    <w:rsid w:val="00B54C4B"/>
    <w:rsid w:val="00B5575A"/>
    <w:rsid w:val="00B561DE"/>
    <w:rsid w:val="00B564A2"/>
    <w:rsid w:val="00B56DC6"/>
    <w:rsid w:val="00B56EEC"/>
    <w:rsid w:val="00B5727B"/>
    <w:rsid w:val="00B576C1"/>
    <w:rsid w:val="00B57DD6"/>
    <w:rsid w:val="00B60248"/>
    <w:rsid w:val="00B6203E"/>
    <w:rsid w:val="00B62535"/>
    <w:rsid w:val="00B628BB"/>
    <w:rsid w:val="00B62E5C"/>
    <w:rsid w:val="00B62F7B"/>
    <w:rsid w:val="00B63543"/>
    <w:rsid w:val="00B63727"/>
    <w:rsid w:val="00B63A0C"/>
    <w:rsid w:val="00B63D44"/>
    <w:rsid w:val="00B63DA9"/>
    <w:rsid w:val="00B6575C"/>
    <w:rsid w:val="00B65A6B"/>
    <w:rsid w:val="00B65B6A"/>
    <w:rsid w:val="00B6619E"/>
    <w:rsid w:val="00B661F6"/>
    <w:rsid w:val="00B66805"/>
    <w:rsid w:val="00B66C84"/>
    <w:rsid w:val="00B67FB8"/>
    <w:rsid w:val="00B70882"/>
    <w:rsid w:val="00B70E12"/>
    <w:rsid w:val="00B7106F"/>
    <w:rsid w:val="00B710EB"/>
    <w:rsid w:val="00B71151"/>
    <w:rsid w:val="00B7155D"/>
    <w:rsid w:val="00B72EEC"/>
    <w:rsid w:val="00B73497"/>
    <w:rsid w:val="00B73520"/>
    <w:rsid w:val="00B744B9"/>
    <w:rsid w:val="00B74776"/>
    <w:rsid w:val="00B75D98"/>
    <w:rsid w:val="00B76517"/>
    <w:rsid w:val="00B76EE1"/>
    <w:rsid w:val="00B773DA"/>
    <w:rsid w:val="00B807D8"/>
    <w:rsid w:val="00B80D91"/>
    <w:rsid w:val="00B80E14"/>
    <w:rsid w:val="00B80FFE"/>
    <w:rsid w:val="00B8117D"/>
    <w:rsid w:val="00B8128D"/>
    <w:rsid w:val="00B81545"/>
    <w:rsid w:val="00B81641"/>
    <w:rsid w:val="00B81C6C"/>
    <w:rsid w:val="00B820BF"/>
    <w:rsid w:val="00B822D1"/>
    <w:rsid w:val="00B82770"/>
    <w:rsid w:val="00B82C24"/>
    <w:rsid w:val="00B82CD0"/>
    <w:rsid w:val="00B84A58"/>
    <w:rsid w:val="00B8500F"/>
    <w:rsid w:val="00B85A31"/>
    <w:rsid w:val="00B86125"/>
    <w:rsid w:val="00B86B8B"/>
    <w:rsid w:val="00B86FDD"/>
    <w:rsid w:val="00B87070"/>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4B0"/>
    <w:rsid w:val="00BA4524"/>
    <w:rsid w:val="00BA4B2F"/>
    <w:rsid w:val="00BA552D"/>
    <w:rsid w:val="00BA59CC"/>
    <w:rsid w:val="00BA5A74"/>
    <w:rsid w:val="00BA5CC6"/>
    <w:rsid w:val="00BA68F7"/>
    <w:rsid w:val="00BA6C3D"/>
    <w:rsid w:val="00BA71AD"/>
    <w:rsid w:val="00BB0369"/>
    <w:rsid w:val="00BB0986"/>
    <w:rsid w:val="00BB1270"/>
    <w:rsid w:val="00BB139C"/>
    <w:rsid w:val="00BB1437"/>
    <w:rsid w:val="00BB1470"/>
    <w:rsid w:val="00BB2570"/>
    <w:rsid w:val="00BB3DF6"/>
    <w:rsid w:val="00BB424B"/>
    <w:rsid w:val="00BB470C"/>
    <w:rsid w:val="00BB4BE0"/>
    <w:rsid w:val="00BB6C4A"/>
    <w:rsid w:val="00BB6CEC"/>
    <w:rsid w:val="00BB6EBA"/>
    <w:rsid w:val="00BC0D21"/>
    <w:rsid w:val="00BC1C95"/>
    <w:rsid w:val="00BC2718"/>
    <w:rsid w:val="00BC36CC"/>
    <w:rsid w:val="00BC3C0D"/>
    <w:rsid w:val="00BC3F67"/>
    <w:rsid w:val="00BC41A4"/>
    <w:rsid w:val="00BC501A"/>
    <w:rsid w:val="00BC7DF4"/>
    <w:rsid w:val="00BD04DB"/>
    <w:rsid w:val="00BD0560"/>
    <w:rsid w:val="00BD05B9"/>
    <w:rsid w:val="00BD18A5"/>
    <w:rsid w:val="00BD2124"/>
    <w:rsid w:val="00BD22F5"/>
    <w:rsid w:val="00BD3742"/>
    <w:rsid w:val="00BD3772"/>
    <w:rsid w:val="00BD3C61"/>
    <w:rsid w:val="00BD5EE2"/>
    <w:rsid w:val="00BD61DE"/>
    <w:rsid w:val="00BD6435"/>
    <w:rsid w:val="00BD6B0E"/>
    <w:rsid w:val="00BD724E"/>
    <w:rsid w:val="00BE0121"/>
    <w:rsid w:val="00BE0B07"/>
    <w:rsid w:val="00BE1670"/>
    <w:rsid w:val="00BE3BD4"/>
    <w:rsid w:val="00BE4607"/>
    <w:rsid w:val="00BE5D89"/>
    <w:rsid w:val="00BE6432"/>
    <w:rsid w:val="00BE65D1"/>
    <w:rsid w:val="00BE6DC4"/>
    <w:rsid w:val="00BE7760"/>
    <w:rsid w:val="00BF02FF"/>
    <w:rsid w:val="00BF0BC4"/>
    <w:rsid w:val="00BF0BE3"/>
    <w:rsid w:val="00BF152D"/>
    <w:rsid w:val="00BF2877"/>
    <w:rsid w:val="00BF29EA"/>
    <w:rsid w:val="00BF351B"/>
    <w:rsid w:val="00BF3ACD"/>
    <w:rsid w:val="00BF3C77"/>
    <w:rsid w:val="00BF4311"/>
    <w:rsid w:val="00BF4E83"/>
    <w:rsid w:val="00BF5147"/>
    <w:rsid w:val="00BF59A3"/>
    <w:rsid w:val="00BF68CC"/>
    <w:rsid w:val="00BF70E1"/>
    <w:rsid w:val="00BF73F8"/>
    <w:rsid w:val="00BF7F44"/>
    <w:rsid w:val="00C00CA9"/>
    <w:rsid w:val="00C01199"/>
    <w:rsid w:val="00C01485"/>
    <w:rsid w:val="00C016A5"/>
    <w:rsid w:val="00C034F2"/>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71D"/>
    <w:rsid w:val="00C169B0"/>
    <w:rsid w:val="00C1792C"/>
    <w:rsid w:val="00C17BF9"/>
    <w:rsid w:val="00C17C9A"/>
    <w:rsid w:val="00C17D03"/>
    <w:rsid w:val="00C203B6"/>
    <w:rsid w:val="00C20552"/>
    <w:rsid w:val="00C20597"/>
    <w:rsid w:val="00C21108"/>
    <w:rsid w:val="00C2132A"/>
    <w:rsid w:val="00C2142A"/>
    <w:rsid w:val="00C2150F"/>
    <w:rsid w:val="00C22645"/>
    <w:rsid w:val="00C24D97"/>
    <w:rsid w:val="00C252CC"/>
    <w:rsid w:val="00C26425"/>
    <w:rsid w:val="00C266FC"/>
    <w:rsid w:val="00C27879"/>
    <w:rsid w:val="00C27A83"/>
    <w:rsid w:val="00C30790"/>
    <w:rsid w:val="00C30BC3"/>
    <w:rsid w:val="00C30FC8"/>
    <w:rsid w:val="00C318AB"/>
    <w:rsid w:val="00C31A70"/>
    <w:rsid w:val="00C33959"/>
    <w:rsid w:val="00C33A3A"/>
    <w:rsid w:val="00C346B3"/>
    <w:rsid w:val="00C3545F"/>
    <w:rsid w:val="00C359F8"/>
    <w:rsid w:val="00C35B30"/>
    <w:rsid w:val="00C363C8"/>
    <w:rsid w:val="00C366B7"/>
    <w:rsid w:val="00C369FB"/>
    <w:rsid w:val="00C37E3C"/>
    <w:rsid w:val="00C4000C"/>
    <w:rsid w:val="00C4012B"/>
    <w:rsid w:val="00C4086D"/>
    <w:rsid w:val="00C41173"/>
    <w:rsid w:val="00C41898"/>
    <w:rsid w:val="00C41A00"/>
    <w:rsid w:val="00C41C96"/>
    <w:rsid w:val="00C41DE2"/>
    <w:rsid w:val="00C420AC"/>
    <w:rsid w:val="00C420CA"/>
    <w:rsid w:val="00C42141"/>
    <w:rsid w:val="00C422EB"/>
    <w:rsid w:val="00C42E34"/>
    <w:rsid w:val="00C43049"/>
    <w:rsid w:val="00C43F07"/>
    <w:rsid w:val="00C43FD6"/>
    <w:rsid w:val="00C454ED"/>
    <w:rsid w:val="00C4580D"/>
    <w:rsid w:val="00C460F9"/>
    <w:rsid w:val="00C46208"/>
    <w:rsid w:val="00C46399"/>
    <w:rsid w:val="00C467BD"/>
    <w:rsid w:val="00C46978"/>
    <w:rsid w:val="00C46A80"/>
    <w:rsid w:val="00C46DB7"/>
    <w:rsid w:val="00C47096"/>
    <w:rsid w:val="00C47664"/>
    <w:rsid w:val="00C4799B"/>
    <w:rsid w:val="00C500EA"/>
    <w:rsid w:val="00C50C09"/>
    <w:rsid w:val="00C50EDE"/>
    <w:rsid w:val="00C511FA"/>
    <w:rsid w:val="00C518D6"/>
    <w:rsid w:val="00C51A5F"/>
    <w:rsid w:val="00C51D01"/>
    <w:rsid w:val="00C52252"/>
    <w:rsid w:val="00C52500"/>
    <w:rsid w:val="00C52BAC"/>
    <w:rsid w:val="00C52F15"/>
    <w:rsid w:val="00C5353E"/>
    <w:rsid w:val="00C540E9"/>
    <w:rsid w:val="00C55844"/>
    <w:rsid w:val="00C55B79"/>
    <w:rsid w:val="00C563D9"/>
    <w:rsid w:val="00C56845"/>
    <w:rsid w:val="00C56903"/>
    <w:rsid w:val="00C56BD5"/>
    <w:rsid w:val="00C57C3F"/>
    <w:rsid w:val="00C57E3E"/>
    <w:rsid w:val="00C6018E"/>
    <w:rsid w:val="00C60A33"/>
    <w:rsid w:val="00C61435"/>
    <w:rsid w:val="00C61AC1"/>
    <w:rsid w:val="00C62F2F"/>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06B3"/>
    <w:rsid w:val="00C71E26"/>
    <w:rsid w:val="00C71F98"/>
    <w:rsid w:val="00C7334D"/>
    <w:rsid w:val="00C73E15"/>
    <w:rsid w:val="00C74F3F"/>
    <w:rsid w:val="00C76198"/>
    <w:rsid w:val="00C76895"/>
    <w:rsid w:val="00C77018"/>
    <w:rsid w:val="00C773DE"/>
    <w:rsid w:val="00C774F3"/>
    <w:rsid w:val="00C77FAE"/>
    <w:rsid w:val="00C807B3"/>
    <w:rsid w:val="00C81334"/>
    <w:rsid w:val="00C814F4"/>
    <w:rsid w:val="00C81B5A"/>
    <w:rsid w:val="00C82957"/>
    <w:rsid w:val="00C830C0"/>
    <w:rsid w:val="00C842A6"/>
    <w:rsid w:val="00C848B4"/>
    <w:rsid w:val="00C85185"/>
    <w:rsid w:val="00C85AE8"/>
    <w:rsid w:val="00C865F0"/>
    <w:rsid w:val="00C87132"/>
    <w:rsid w:val="00C87577"/>
    <w:rsid w:val="00C87CDA"/>
    <w:rsid w:val="00C87FA1"/>
    <w:rsid w:val="00C901AB"/>
    <w:rsid w:val="00C90588"/>
    <w:rsid w:val="00C909EA"/>
    <w:rsid w:val="00C90EE5"/>
    <w:rsid w:val="00C910EC"/>
    <w:rsid w:val="00C91BF3"/>
    <w:rsid w:val="00C91FA4"/>
    <w:rsid w:val="00C92A07"/>
    <w:rsid w:val="00C92E8D"/>
    <w:rsid w:val="00C93301"/>
    <w:rsid w:val="00C9387B"/>
    <w:rsid w:val="00C93940"/>
    <w:rsid w:val="00C93F95"/>
    <w:rsid w:val="00C93FD7"/>
    <w:rsid w:val="00C94163"/>
    <w:rsid w:val="00C9444C"/>
    <w:rsid w:val="00C94CEE"/>
    <w:rsid w:val="00C95982"/>
    <w:rsid w:val="00C95CCC"/>
    <w:rsid w:val="00C95D76"/>
    <w:rsid w:val="00C96585"/>
    <w:rsid w:val="00C971C5"/>
    <w:rsid w:val="00C97225"/>
    <w:rsid w:val="00C978A1"/>
    <w:rsid w:val="00CA1164"/>
    <w:rsid w:val="00CA2035"/>
    <w:rsid w:val="00CA237E"/>
    <w:rsid w:val="00CA23D6"/>
    <w:rsid w:val="00CA3314"/>
    <w:rsid w:val="00CA36CE"/>
    <w:rsid w:val="00CA3A73"/>
    <w:rsid w:val="00CA3D04"/>
    <w:rsid w:val="00CA4245"/>
    <w:rsid w:val="00CA43DB"/>
    <w:rsid w:val="00CA5612"/>
    <w:rsid w:val="00CA5A43"/>
    <w:rsid w:val="00CA6C51"/>
    <w:rsid w:val="00CA6CCB"/>
    <w:rsid w:val="00CA70CC"/>
    <w:rsid w:val="00CB092C"/>
    <w:rsid w:val="00CB1542"/>
    <w:rsid w:val="00CB15CC"/>
    <w:rsid w:val="00CB1A99"/>
    <w:rsid w:val="00CB1F60"/>
    <w:rsid w:val="00CB1FC2"/>
    <w:rsid w:val="00CB3152"/>
    <w:rsid w:val="00CB46A8"/>
    <w:rsid w:val="00CB5309"/>
    <w:rsid w:val="00CB60E3"/>
    <w:rsid w:val="00CB6890"/>
    <w:rsid w:val="00CB6AFA"/>
    <w:rsid w:val="00CB7246"/>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4459"/>
    <w:rsid w:val="00CD5135"/>
    <w:rsid w:val="00CD61D7"/>
    <w:rsid w:val="00CD6ABE"/>
    <w:rsid w:val="00CD7D1A"/>
    <w:rsid w:val="00CD7E90"/>
    <w:rsid w:val="00CE0144"/>
    <w:rsid w:val="00CE0577"/>
    <w:rsid w:val="00CE1263"/>
    <w:rsid w:val="00CE147C"/>
    <w:rsid w:val="00CE17BC"/>
    <w:rsid w:val="00CE2A38"/>
    <w:rsid w:val="00CE2E85"/>
    <w:rsid w:val="00CE4E11"/>
    <w:rsid w:val="00CE4F4D"/>
    <w:rsid w:val="00CE521F"/>
    <w:rsid w:val="00CE5298"/>
    <w:rsid w:val="00CE5891"/>
    <w:rsid w:val="00CE5D21"/>
    <w:rsid w:val="00CE69F2"/>
    <w:rsid w:val="00CE6DE2"/>
    <w:rsid w:val="00CE78AC"/>
    <w:rsid w:val="00CF0001"/>
    <w:rsid w:val="00CF03C9"/>
    <w:rsid w:val="00CF1ED8"/>
    <w:rsid w:val="00CF34B7"/>
    <w:rsid w:val="00CF350C"/>
    <w:rsid w:val="00CF4893"/>
    <w:rsid w:val="00CF5B33"/>
    <w:rsid w:val="00D00134"/>
    <w:rsid w:val="00D0125B"/>
    <w:rsid w:val="00D013D6"/>
    <w:rsid w:val="00D01932"/>
    <w:rsid w:val="00D0247A"/>
    <w:rsid w:val="00D0265D"/>
    <w:rsid w:val="00D02AA4"/>
    <w:rsid w:val="00D030C6"/>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535"/>
    <w:rsid w:val="00D177DC"/>
    <w:rsid w:val="00D17CDE"/>
    <w:rsid w:val="00D215ED"/>
    <w:rsid w:val="00D218E7"/>
    <w:rsid w:val="00D221D6"/>
    <w:rsid w:val="00D2263C"/>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5EEB"/>
    <w:rsid w:val="00D371B6"/>
    <w:rsid w:val="00D37339"/>
    <w:rsid w:val="00D37E38"/>
    <w:rsid w:val="00D40C3A"/>
    <w:rsid w:val="00D41CA8"/>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3653"/>
    <w:rsid w:val="00D53C28"/>
    <w:rsid w:val="00D56113"/>
    <w:rsid w:val="00D56274"/>
    <w:rsid w:val="00D5659E"/>
    <w:rsid w:val="00D56737"/>
    <w:rsid w:val="00D56C1E"/>
    <w:rsid w:val="00D57053"/>
    <w:rsid w:val="00D57635"/>
    <w:rsid w:val="00D5769F"/>
    <w:rsid w:val="00D577F2"/>
    <w:rsid w:val="00D579CE"/>
    <w:rsid w:val="00D57A8D"/>
    <w:rsid w:val="00D57EB9"/>
    <w:rsid w:val="00D60019"/>
    <w:rsid w:val="00D6017B"/>
    <w:rsid w:val="00D60254"/>
    <w:rsid w:val="00D604B5"/>
    <w:rsid w:val="00D60A50"/>
    <w:rsid w:val="00D61134"/>
    <w:rsid w:val="00D6131E"/>
    <w:rsid w:val="00D61533"/>
    <w:rsid w:val="00D617FB"/>
    <w:rsid w:val="00D61B02"/>
    <w:rsid w:val="00D62E74"/>
    <w:rsid w:val="00D630C0"/>
    <w:rsid w:val="00D63283"/>
    <w:rsid w:val="00D634BF"/>
    <w:rsid w:val="00D638CB"/>
    <w:rsid w:val="00D63BD6"/>
    <w:rsid w:val="00D64867"/>
    <w:rsid w:val="00D64DEB"/>
    <w:rsid w:val="00D65A2F"/>
    <w:rsid w:val="00D65E6C"/>
    <w:rsid w:val="00D671AE"/>
    <w:rsid w:val="00D67B32"/>
    <w:rsid w:val="00D67B74"/>
    <w:rsid w:val="00D7037A"/>
    <w:rsid w:val="00D71C17"/>
    <w:rsid w:val="00D735A5"/>
    <w:rsid w:val="00D74015"/>
    <w:rsid w:val="00D74EEF"/>
    <w:rsid w:val="00D75114"/>
    <w:rsid w:val="00D751E7"/>
    <w:rsid w:val="00D75397"/>
    <w:rsid w:val="00D75585"/>
    <w:rsid w:val="00D757AD"/>
    <w:rsid w:val="00D75D3D"/>
    <w:rsid w:val="00D76E2B"/>
    <w:rsid w:val="00D76E4B"/>
    <w:rsid w:val="00D77A4E"/>
    <w:rsid w:val="00D800C2"/>
    <w:rsid w:val="00D8032C"/>
    <w:rsid w:val="00D8099A"/>
    <w:rsid w:val="00D80E51"/>
    <w:rsid w:val="00D80E69"/>
    <w:rsid w:val="00D80FE9"/>
    <w:rsid w:val="00D811F5"/>
    <w:rsid w:val="00D81A69"/>
    <w:rsid w:val="00D82855"/>
    <w:rsid w:val="00D83ADE"/>
    <w:rsid w:val="00D84EB0"/>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5535"/>
    <w:rsid w:val="00D96CB9"/>
    <w:rsid w:val="00D97831"/>
    <w:rsid w:val="00D97FB4"/>
    <w:rsid w:val="00DA0142"/>
    <w:rsid w:val="00DA0331"/>
    <w:rsid w:val="00DA2403"/>
    <w:rsid w:val="00DA25AC"/>
    <w:rsid w:val="00DA2DA6"/>
    <w:rsid w:val="00DA2EDB"/>
    <w:rsid w:val="00DA326E"/>
    <w:rsid w:val="00DA354D"/>
    <w:rsid w:val="00DA3EB2"/>
    <w:rsid w:val="00DA4999"/>
    <w:rsid w:val="00DA5179"/>
    <w:rsid w:val="00DA569A"/>
    <w:rsid w:val="00DA5EC9"/>
    <w:rsid w:val="00DA6B6F"/>
    <w:rsid w:val="00DA6F92"/>
    <w:rsid w:val="00DA74AB"/>
    <w:rsid w:val="00DA7910"/>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61E"/>
    <w:rsid w:val="00DC095B"/>
    <w:rsid w:val="00DC0C46"/>
    <w:rsid w:val="00DC1EF2"/>
    <w:rsid w:val="00DC2C89"/>
    <w:rsid w:val="00DC3722"/>
    <w:rsid w:val="00DC37CF"/>
    <w:rsid w:val="00DC41AD"/>
    <w:rsid w:val="00DC5A8F"/>
    <w:rsid w:val="00DC685E"/>
    <w:rsid w:val="00DC7497"/>
    <w:rsid w:val="00DD13B2"/>
    <w:rsid w:val="00DD16F0"/>
    <w:rsid w:val="00DD248E"/>
    <w:rsid w:val="00DD2913"/>
    <w:rsid w:val="00DD334F"/>
    <w:rsid w:val="00DD34E1"/>
    <w:rsid w:val="00DD3F88"/>
    <w:rsid w:val="00DD505A"/>
    <w:rsid w:val="00DD5B4C"/>
    <w:rsid w:val="00DD5B4D"/>
    <w:rsid w:val="00DD5BC0"/>
    <w:rsid w:val="00DD605C"/>
    <w:rsid w:val="00DD74CD"/>
    <w:rsid w:val="00DD76F6"/>
    <w:rsid w:val="00DD77A5"/>
    <w:rsid w:val="00DE0071"/>
    <w:rsid w:val="00DE01C1"/>
    <w:rsid w:val="00DE1860"/>
    <w:rsid w:val="00DE28D7"/>
    <w:rsid w:val="00DE3ACA"/>
    <w:rsid w:val="00DE4997"/>
    <w:rsid w:val="00DE4A41"/>
    <w:rsid w:val="00DE512A"/>
    <w:rsid w:val="00DE617D"/>
    <w:rsid w:val="00DE66B1"/>
    <w:rsid w:val="00DE7131"/>
    <w:rsid w:val="00DF0B3F"/>
    <w:rsid w:val="00DF108E"/>
    <w:rsid w:val="00DF165A"/>
    <w:rsid w:val="00DF1E66"/>
    <w:rsid w:val="00DF20C0"/>
    <w:rsid w:val="00DF280E"/>
    <w:rsid w:val="00DF4357"/>
    <w:rsid w:val="00DF5F6C"/>
    <w:rsid w:val="00DF77D9"/>
    <w:rsid w:val="00E00092"/>
    <w:rsid w:val="00E00A53"/>
    <w:rsid w:val="00E00ADA"/>
    <w:rsid w:val="00E0214A"/>
    <w:rsid w:val="00E0297E"/>
    <w:rsid w:val="00E03E3A"/>
    <w:rsid w:val="00E04023"/>
    <w:rsid w:val="00E0417B"/>
    <w:rsid w:val="00E04651"/>
    <w:rsid w:val="00E059C4"/>
    <w:rsid w:val="00E05A58"/>
    <w:rsid w:val="00E05BA8"/>
    <w:rsid w:val="00E064C9"/>
    <w:rsid w:val="00E067CC"/>
    <w:rsid w:val="00E06B05"/>
    <w:rsid w:val="00E072EC"/>
    <w:rsid w:val="00E07EB5"/>
    <w:rsid w:val="00E1031A"/>
    <w:rsid w:val="00E10F80"/>
    <w:rsid w:val="00E117E7"/>
    <w:rsid w:val="00E126A6"/>
    <w:rsid w:val="00E12A6B"/>
    <w:rsid w:val="00E13F76"/>
    <w:rsid w:val="00E14C3F"/>
    <w:rsid w:val="00E154D1"/>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1894"/>
    <w:rsid w:val="00E324B5"/>
    <w:rsid w:val="00E32554"/>
    <w:rsid w:val="00E33021"/>
    <w:rsid w:val="00E33337"/>
    <w:rsid w:val="00E335AA"/>
    <w:rsid w:val="00E33969"/>
    <w:rsid w:val="00E355AE"/>
    <w:rsid w:val="00E35879"/>
    <w:rsid w:val="00E36769"/>
    <w:rsid w:val="00E36AB7"/>
    <w:rsid w:val="00E36B67"/>
    <w:rsid w:val="00E36F3F"/>
    <w:rsid w:val="00E37045"/>
    <w:rsid w:val="00E37990"/>
    <w:rsid w:val="00E37D15"/>
    <w:rsid w:val="00E40D1E"/>
    <w:rsid w:val="00E421A4"/>
    <w:rsid w:val="00E42FE8"/>
    <w:rsid w:val="00E43C5A"/>
    <w:rsid w:val="00E43E8E"/>
    <w:rsid w:val="00E44B3E"/>
    <w:rsid w:val="00E462C4"/>
    <w:rsid w:val="00E46EA6"/>
    <w:rsid w:val="00E46FB7"/>
    <w:rsid w:val="00E47BC4"/>
    <w:rsid w:val="00E47ED2"/>
    <w:rsid w:val="00E50595"/>
    <w:rsid w:val="00E50EBC"/>
    <w:rsid w:val="00E50FAD"/>
    <w:rsid w:val="00E5114E"/>
    <w:rsid w:val="00E511BB"/>
    <w:rsid w:val="00E51362"/>
    <w:rsid w:val="00E514E9"/>
    <w:rsid w:val="00E51534"/>
    <w:rsid w:val="00E523E4"/>
    <w:rsid w:val="00E52AED"/>
    <w:rsid w:val="00E52D32"/>
    <w:rsid w:val="00E539D9"/>
    <w:rsid w:val="00E5400B"/>
    <w:rsid w:val="00E5412A"/>
    <w:rsid w:val="00E541FE"/>
    <w:rsid w:val="00E55B1B"/>
    <w:rsid w:val="00E55BB0"/>
    <w:rsid w:val="00E5616E"/>
    <w:rsid w:val="00E57196"/>
    <w:rsid w:val="00E5741D"/>
    <w:rsid w:val="00E575FD"/>
    <w:rsid w:val="00E57C8E"/>
    <w:rsid w:val="00E6004B"/>
    <w:rsid w:val="00E601F3"/>
    <w:rsid w:val="00E60DA2"/>
    <w:rsid w:val="00E617BB"/>
    <w:rsid w:val="00E617D6"/>
    <w:rsid w:val="00E61AFE"/>
    <w:rsid w:val="00E62C7A"/>
    <w:rsid w:val="00E62D88"/>
    <w:rsid w:val="00E638CC"/>
    <w:rsid w:val="00E644F7"/>
    <w:rsid w:val="00E660E1"/>
    <w:rsid w:val="00E70820"/>
    <w:rsid w:val="00E70D32"/>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1DCE"/>
    <w:rsid w:val="00E820DD"/>
    <w:rsid w:val="00E8258E"/>
    <w:rsid w:val="00E82682"/>
    <w:rsid w:val="00E83191"/>
    <w:rsid w:val="00E8394B"/>
    <w:rsid w:val="00E845E9"/>
    <w:rsid w:val="00E845F9"/>
    <w:rsid w:val="00E8520C"/>
    <w:rsid w:val="00E853ED"/>
    <w:rsid w:val="00E854A3"/>
    <w:rsid w:val="00E85715"/>
    <w:rsid w:val="00E85F94"/>
    <w:rsid w:val="00E860A9"/>
    <w:rsid w:val="00E86189"/>
    <w:rsid w:val="00E8696F"/>
    <w:rsid w:val="00E9035F"/>
    <w:rsid w:val="00E90881"/>
    <w:rsid w:val="00E91BD0"/>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6A3"/>
    <w:rsid w:val="00EA1E8A"/>
    <w:rsid w:val="00EA2915"/>
    <w:rsid w:val="00EA35D4"/>
    <w:rsid w:val="00EA4025"/>
    <w:rsid w:val="00EA46E4"/>
    <w:rsid w:val="00EA54FE"/>
    <w:rsid w:val="00EA5827"/>
    <w:rsid w:val="00EA7556"/>
    <w:rsid w:val="00EB15EA"/>
    <w:rsid w:val="00EB19EC"/>
    <w:rsid w:val="00EB1F78"/>
    <w:rsid w:val="00EB23B1"/>
    <w:rsid w:val="00EB2BE9"/>
    <w:rsid w:val="00EB33D7"/>
    <w:rsid w:val="00EB3402"/>
    <w:rsid w:val="00EB3E7B"/>
    <w:rsid w:val="00EB4778"/>
    <w:rsid w:val="00EB4C5D"/>
    <w:rsid w:val="00EB5423"/>
    <w:rsid w:val="00EB5C8D"/>
    <w:rsid w:val="00EB6C19"/>
    <w:rsid w:val="00EB6D7C"/>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D0A"/>
    <w:rsid w:val="00EC7E89"/>
    <w:rsid w:val="00EC7E9B"/>
    <w:rsid w:val="00ED0764"/>
    <w:rsid w:val="00ED09F8"/>
    <w:rsid w:val="00ED0BAA"/>
    <w:rsid w:val="00ED1691"/>
    <w:rsid w:val="00ED1B7D"/>
    <w:rsid w:val="00ED2ACB"/>
    <w:rsid w:val="00ED3C94"/>
    <w:rsid w:val="00ED411D"/>
    <w:rsid w:val="00ED4A34"/>
    <w:rsid w:val="00ED4ECC"/>
    <w:rsid w:val="00ED6471"/>
    <w:rsid w:val="00ED6973"/>
    <w:rsid w:val="00ED6CD7"/>
    <w:rsid w:val="00ED6EA1"/>
    <w:rsid w:val="00ED6F76"/>
    <w:rsid w:val="00ED78A6"/>
    <w:rsid w:val="00EE0973"/>
    <w:rsid w:val="00EE1BAB"/>
    <w:rsid w:val="00EE2533"/>
    <w:rsid w:val="00EE2D19"/>
    <w:rsid w:val="00EE3AE4"/>
    <w:rsid w:val="00EE3B30"/>
    <w:rsid w:val="00EE48F1"/>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3613"/>
    <w:rsid w:val="00EF4925"/>
    <w:rsid w:val="00EF4C73"/>
    <w:rsid w:val="00EF64A6"/>
    <w:rsid w:val="00EF67BA"/>
    <w:rsid w:val="00EF777E"/>
    <w:rsid w:val="00EF78B6"/>
    <w:rsid w:val="00EF7E72"/>
    <w:rsid w:val="00F01F37"/>
    <w:rsid w:val="00F0327D"/>
    <w:rsid w:val="00F0354F"/>
    <w:rsid w:val="00F044B6"/>
    <w:rsid w:val="00F044C7"/>
    <w:rsid w:val="00F048F2"/>
    <w:rsid w:val="00F10404"/>
    <w:rsid w:val="00F108D2"/>
    <w:rsid w:val="00F1157C"/>
    <w:rsid w:val="00F1195F"/>
    <w:rsid w:val="00F12444"/>
    <w:rsid w:val="00F12E0A"/>
    <w:rsid w:val="00F13495"/>
    <w:rsid w:val="00F1375B"/>
    <w:rsid w:val="00F145B1"/>
    <w:rsid w:val="00F1479D"/>
    <w:rsid w:val="00F150D5"/>
    <w:rsid w:val="00F1515E"/>
    <w:rsid w:val="00F15EAD"/>
    <w:rsid w:val="00F166ED"/>
    <w:rsid w:val="00F16DA1"/>
    <w:rsid w:val="00F20448"/>
    <w:rsid w:val="00F2166C"/>
    <w:rsid w:val="00F2196D"/>
    <w:rsid w:val="00F24330"/>
    <w:rsid w:val="00F25424"/>
    <w:rsid w:val="00F256FD"/>
    <w:rsid w:val="00F25837"/>
    <w:rsid w:val="00F25C77"/>
    <w:rsid w:val="00F260AC"/>
    <w:rsid w:val="00F26176"/>
    <w:rsid w:val="00F261FF"/>
    <w:rsid w:val="00F264BE"/>
    <w:rsid w:val="00F27C64"/>
    <w:rsid w:val="00F27D8F"/>
    <w:rsid w:val="00F30405"/>
    <w:rsid w:val="00F30959"/>
    <w:rsid w:val="00F309A5"/>
    <w:rsid w:val="00F314D1"/>
    <w:rsid w:val="00F31C6D"/>
    <w:rsid w:val="00F31CF5"/>
    <w:rsid w:val="00F327E2"/>
    <w:rsid w:val="00F3410F"/>
    <w:rsid w:val="00F346FB"/>
    <w:rsid w:val="00F34FAA"/>
    <w:rsid w:val="00F35575"/>
    <w:rsid w:val="00F363DD"/>
    <w:rsid w:val="00F36443"/>
    <w:rsid w:val="00F36974"/>
    <w:rsid w:val="00F37221"/>
    <w:rsid w:val="00F37BF2"/>
    <w:rsid w:val="00F40865"/>
    <w:rsid w:val="00F40AF4"/>
    <w:rsid w:val="00F41446"/>
    <w:rsid w:val="00F41908"/>
    <w:rsid w:val="00F4197B"/>
    <w:rsid w:val="00F41E6B"/>
    <w:rsid w:val="00F420DE"/>
    <w:rsid w:val="00F42296"/>
    <w:rsid w:val="00F429D4"/>
    <w:rsid w:val="00F43C92"/>
    <w:rsid w:val="00F44CF1"/>
    <w:rsid w:val="00F46258"/>
    <w:rsid w:val="00F474D3"/>
    <w:rsid w:val="00F47753"/>
    <w:rsid w:val="00F5057A"/>
    <w:rsid w:val="00F50E1C"/>
    <w:rsid w:val="00F50E58"/>
    <w:rsid w:val="00F50F08"/>
    <w:rsid w:val="00F515C8"/>
    <w:rsid w:val="00F517B4"/>
    <w:rsid w:val="00F5190C"/>
    <w:rsid w:val="00F51C2E"/>
    <w:rsid w:val="00F525D7"/>
    <w:rsid w:val="00F52AF3"/>
    <w:rsid w:val="00F54BF2"/>
    <w:rsid w:val="00F56AC6"/>
    <w:rsid w:val="00F5798C"/>
    <w:rsid w:val="00F579DC"/>
    <w:rsid w:val="00F602A3"/>
    <w:rsid w:val="00F60601"/>
    <w:rsid w:val="00F61F67"/>
    <w:rsid w:val="00F63F46"/>
    <w:rsid w:val="00F64BF5"/>
    <w:rsid w:val="00F65382"/>
    <w:rsid w:val="00F65688"/>
    <w:rsid w:val="00F65E26"/>
    <w:rsid w:val="00F67791"/>
    <w:rsid w:val="00F70D08"/>
    <w:rsid w:val="00F71516"/>
    <w:rsid w:val="00F71CEB"/>
    <w:rsid w:val="00F722B3"/>
    <w:rsid w:val="00F7261F"/>
    <w:rsid w:val="00F72B52"/>
    <w:rsid w:val="00F73287"/>
    <w:rsid w:val="00F73AB8"/>
    <w:rsid w:val="00F74BCE"/>
    <w:rsid w:val="00F74EB1"/>
    <w:rsid w:val="00F756D6"/>
    <w:rsid w:val="00F759F0"/>
    <w:rsid w:val="00F75B3B"/>
    <w:rsid w:val="00F75B4E"/>
    <w:rsid w:val="00F75C70"/>
    <w:rsid w:val="00F76E5A"/>
    <w:rsid w:val="00F77FC9"/>
    <w:rsid w:val="00F80784"/>
    <w:rsid w:val="00F8094D"/>
    <w:rsid w:val="00F80ED3"/>
    <w:rsid w:val="00F826C5"/>
    <w:rsid w:val="00F84005"/>
    <w:rsid w:val="00F84344"/>
    <w:rsid w:val="00F84917"/>
    <w:rsid w:val="00F84BE6"/>
    <w:rsid w:val="00F84EA4"/>
    <w:rsid w:val="00F8616C"/>
    <w:rsid w:val="00F877BA"/>
    <w:rsid w:val="00F87FB5"/>
    <w:rsid w:val="00F90C54"/>
    <w:rsid w:val="00F91B59"/>
    <w:rsid w:val="00F91D67"/>
    <w:rsid w:val="00F920BF"/>
    <w:rsid w:val="00F9246F"/>
    <w:rsid w:val="00F92682"/>
    <w:rsid w:val="00F927FD"/>
    <w:rsid w:val="00F92F68"/>
    <w:rsid w:val="00F9328B"/>
    <w:rsid w:val="00F95586"/>
    <w:rsid w:val="00F96125"/>
    <w:rsid w:val="00F96ED4"/>
    <w:rsid w:val="00F97237"/>
    <w:rsid w:val="00F97D07"/>
    <w:rsid w:val="00FA28EE"/>
    <w:rsid w:val="00FA3A61"/>
    <w:rsid w:val="00FA3F78"/>
    <w:rsid w:val="00FA48D6"/>
    <w:rsid w:val="00FA5C01"/>
    <w:rsid w:val="00FA67A0"/>
    <w:rsid w:val="00FA7EA1"/>
    <w:rsid w:val="00FB1035"/>
    <w:rsid w:val="00FB181C"/>
    <w:rsid w:val="00FB1DC9"/>
    <w:rsid w:val="00FB236A"/>
    <w:rsid w:val="00FB2D22"/>
    <w:rsid w:val="00FB3405"/>
    <w:rsid w:val="00FB34B6"/>
    <w:rsid w:val="00FB3E00"/>
    <w:rsid w:val="00FB42CD"/>
    <w:rsid w:val="00FB4FA4"/>
    <w:rsid w:val="00FB6204"/>
    <w:rsid w:val="00FB66DF"/>
    <w:rsid w:val="00FB6E00"/>
    <w:rsid w:val="00FB774F"/>
    <w:rsid w:val="00FC0313"/>
    <w:rsid w:val="00FC0403"/>
    <w:rsid w:val="00FC0ABC"/>
    <w:rsid w:val="00FC0C33"/>
    <w:rsid w:val="00FC1CFA"/>
    <w:rsid w:val="00FC3DE8"/>
    <w:rsid w:val="00FC3E2D"/>
    <w:rsid w:val="00FC4A79"/>
    <w:rsid w:val="00FC4DB6"/>
    <w:rsid w:val="00FC63BA"/>
    <w:rsid w:val="00FC6A97"/>
    <w:rsid w:val="00FC6D3E"/>
    <w:rsid w:val="00FC6E6F"/>
    <w:rsid w:val="00FC6EEE"/>
    <w:rsid w:val="00FD0911"/>
    <w:rsid w:val="00FD108B"/>
    <w:rsid w:val="00FD15F6"/>
    <w:rsid w:val="00FD1851"/>
    <w:rsid w:val="00FD1B07"/>
    <w:rsid w:val="00FD376F"/>
    <w:rsid w:val="00FD3A57"/>
    <w:rsid w:val="00FD3AC2"/>
    <w:rsid w:val="00FD48AB"/>
    <w:rsid w:val="00FD6425"/>
    <w:rsid w:val="00FD6733"/>
    <w:rsid w:val="00FD6C4A"/>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F027D"/>
    <w:rsid w:val="00FF1474"/>
    <w:rsid w:val="00FF14DA"/>
    <w:rsid w:val="00FF45A8"/>
    <w:rsid w:val="00FF4CC6"/>
    <w:rsid w:val="00FF5716"/>
    <w:rsid w:val="00FF57DA"/>
    <w:rsid w:val="00FF672C"/>
    <w:rsid w:val="00FF692F"/>
    <w:rsid w:val="00FF6C0E"/>
    <w:rsid w:val="0CF27AF3"/>
    <w:rsid w:val="15AD3D75"/>
    <w:rsid w:val="3F33E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B98AD"/>
  <w15:chartTrackingRefBased/>
  <w15:docId w15:val="{03E10871-9641-40AB-B9B7-98667982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7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link w:val="BodyText"/>
    <w:rsid w:val="008533EB"/>
    <w:rPr>
      <w:i/>
    </w:rPr>
  </w:style>
  <w:style w:type="paragraph" w:styleId="ListParagraph">
    <w:name w:val="List Paragraph"/>
    <w:basedOn w:val="Normal"/>
    <w:uiPriority w:val="34"/>
    <w:qFormat/>
    <w:rsid w:val="008073CB"/>
    <w:pPr>
      <w:ind w:left="720"/>
      <w:contextualSpacing/>
    </w:pPr>
  </w:style>
  <w:style w:type="character" w:customStyle="1" w:styleId="FooterChar">
    <w:name w:val="Footer Char"/>
    <w:link w:val="Footer"/>
    <w:uiPriority w:val="99"/>
    <w:rsid w:val="008652DA"/>
    <w:rPr>
      <w:sz w:val="24"/>
      <w:szCs w:val="24"/>
    </w:rPr>
  </w:style>
  <w:style w:type="character" w:customStyle="1" w:styleId="BalloonTextChar">
    <w:name w:val="Balloon Text Char"/>
    <w:link w:val="BalloonText"/>
    <w:semiHidden/>
    <w:rsid w:val="008478FC"/>
    <w:rPr>
      <w:rFonts w:ascii="Tahoma" w:hAnsi="Tahoma" w:cs="Tahoma"/>
      <w:sz w:val="16"/>
      <w:szCs w:val="16"/>
    </w:rPr>
  </w:style>
  <w:style w:type="paragraph" w:customStyle="1" w:styleId="AODocTxt">
    <w:name w:val="AODocTxt"/>
    <w:basedOn w:val="Normal"/>
    <w:rsid w:val="00F474D3"/>
    <w:pPr>
      <w:numPr>
        <w:numId w:val="4"/>
      </w:numPr>
      <w:spacing w:before="240" w:line="260" w:lineRule="atLeast"/>
      <w:jc w:val="both"/>
    </w:pPr>
    <w:rPr>
      <w:rFonts w:eastAsia="SimSun"/>
      <w:sz w:val="22"/>
      <w:szCs w:val="22"/>
      <w:lang w:val="en-GB"/>
    </w:rPr>
  </w:style>
  <w:style w:type="paragraph" w:customStyle="1" w:styleId="AODocTxtL1">
    <w:name w:val="AODocTxtL1"/>
    <w:basedOn w:val="AODocTxt"/>
    <w:rsid w:val="00F474D3"/>
    <w:pPr>
      <w:numPr>
        <w:ilvl w:val="1"/>
      </w:numPr>
    </w:pPr>
  </w:style>
  <w:style w:type="paragraph" w:customStyle="1" w:styleId="AODocTxtL2">
    <w:name w:val="AODocTxtL2"/>
    <w:basedOn w:val="AODocTxt"/>
    <w:rsid w:val="00F474D3"/>
    <w:pPr>
      <w:numPr>
        <w:ilvl w:val="2"/>
      </w:numPr>
    </w:pPr>
  </w:style>
  <w:style w:type="paragraph" w:customStyle="1" w:styleId="AODocTxtL3">
    <w:name w:val="AODocTxtL3"/>
    <w:basedOn w:val="AODocTxt"/>
    <w:rsid w:val="00F474D3"/>
    <w:pPr>
      <w:numPr>
        <w:ilvl w:val="3"/>
      </w:numPr>
    </w:pPr>
  </w:style>
  <w:style w:type="paragraph" w:customStyle="1" w:styleId="AODocTxtL4">
    <w:name w:val="AODocTxtL4"/>
    <w:basedOn w:val="AODocTxt"/>
    <w:rsid w:val="00F474D3"/>
    <w:pPr>
      <w:numPr>
        <w:ilvl w:val="4"/>
      </w:numPr>
    </w:pPr>
  </w:style>
  <w:style w:type="paragraph" w:customStyle="1" w:styleId="AODocTxtL5">
    <w:name w:val="AODocTxtL5"/>
    <w:basedOn w:val="AODocTxt"/>
    <w:rsid w:val="00F474D3"/>
    <w:pPr>
      <w:numPr>
        <w:ilvl w:val="5"/>
      </w:numPr>
    </w:pPr>
  </w:style>
  <w:style w:type="paragraph" w:customStyle="1" w:styleId="AODocTxtL6">
    <w:name w:val="AODocTxtL6"/>
    <w:basedOn w:val="AODocTxt"/>
    <w:rsid w:val="00F474D3"/>
    <w:pPr>
      <w:numPr>
        <w:ilvl w:val="6"/>
      </w:numPr>
    </w:pPr>
  </w:style>
  <w:style w:type="paragraph" w:customStyle="1" w:styleId="AODocTxtL7">
    <w:name w:val="AODocTxtL7"/>
    <w:basedOn w:val="AODocTxt"/>
    <w:rsid w:val="00F474D3"/>
    <w:pPr>
      <w:numPr>
        <w:ilvl w:val="7"/>
      </w:numPr>
    </w:pPr>
  </w:style>
  <w:style w:type="paragraph" w:customStyle="1" w:styleId="AODocTxtL8">
    <w:name w:val="AODocTxtL8"/>
    <w:basedOn w:val="AODocTxt"/>
    <w:rsid w:val="00F474D3"/>
    <w:pPr>
      <w:numPr>
        <w:ilvl w:val="8"/>
      </w:numPr>
    </w:pPr>
  </w:style>
  <w:style w:type="character" w:customStyle="1" w:styleId="AO1Char">
    <w:name w:val="AO(1) Char"/>
    <w:link w:val="AO1"/>
    <w:locked/>
    <w:rsid w:val="00F474D3"/>
    <w:rPr>
      <w:rFonts w:eastAsia="SimSun"/>
      <w:sz w:val="22"/>
      <w:szCs w:val="22"/>
      <w:lang w:val="en-GB"/>
    </w:rPr>
  </w:style>
  <w:style w:type="paragraph" w:customStyle="1" w:styleId="AO1">
    <w:name w:val="AO(1)"/>
    <w:basedOn w:val="Normal"/>
    <w:next w:val="AODocTxt"/>
    <w:link w:val="AO1Char"/>
    <w:rsid w:val="00F474D3"/>
    <w:pPr>
      <w:numPr>
        <w:numId w:val="5"/>
      </w:numPr>
      <w:spacing w:before="240" w:line="260" w:lineRule="atLeast"/>
      <w:jc w:val="both"/>
    </w:pPr>
    <w:rPr>
      <w:rFonts w:eastAsia="SimSun"/>
      <w:sz w:val="22"/>
      <w:szCs w:val="22"/>
      <w:lang w:val="en-GB"/>
    </w:rPr>
  </w:style>
  <w:style w:type="paragraph" w:customStyle="1" w:styleId="AOBullet">
    <w:name w:val="AOBullet"/>
    <w:basedOn w:val="Normal"/>
    <w:rsid w:val="00F474D3"/>
    <w:pPr>
      <w:numPr>
        <w:numId w:val="6"/>
      </w:numPr>
      <w:spacing w:before="240" w:line="260" w:lineRule="atLeast"/>
      <w:jc w:val="both"/>
    </w:pPr>
    <w:rPr>
      <w:rFonts w:eastAsia="SimSun"/>
      <w:sz w:val="22"/>
      <w:szCs w:val="22"/>
      <w:lang w:val="en-GB"/>
    </w:rPr>
  </w:style>
  <w:style w:type="paragraph" w:styleId="FootnoteText">
    <w:name w:val="footnote text"/>
    <w:basedOn w:val="Normal"/>
    <w:link w:val="FootnoteTextChar"/>
    <w:semiHidden/>
    <w:rsid w:val="00B349DC"/>
    <w:rPr>
      <w:rFonts w:ascii="Switzerland-Ro" w:hAnsi="Switzerland-Ro"/>
      <w:sz w:val="20"/>
      <w:szCs w:val="20"/>
    </w:rPr>
  </w:style>
  <w:style w:type="character" w:customStyle="1" w:styleId="FootnoteTextChar">
    <w:name w:val="Footnote Text Char"/>
    <w:link w:val="FootnoteText"/>
    <w:semiHidden/>
    <w:rsid w:val="00B349DC"/>
    <w:rPr>
      <w:rFonts w:ascii="Switzerland-Ro" w:hAnsi="Switzerland-Ro"/>
    </w:rPr>
  </w:style>
  <w:style w:type="paragraph" w:customStyle="1" w:styleId="AOHead1">
    <w:name w:val="AOHead1"/>
    <w:basedOn w:val="Normal"/>
    <w:next w:val="Normal"/>
    <w:rsid w:val="00990604"/>
    <w:pPr>
      <w:keepNext/>
      <w:numPr>
        <w:numId w:val="8"/>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990604"/>
    <w:pPr>
      <w:keepNext/>
      <w:numPr>
        <w:ilvl w:val="1"/>
        <w:numId w:val="8"/>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990604"/>
    <w:pPr>
      <w:numPr>
        <w:ilvl w:val="2"/>
        <w:numId w:val="8"/>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990604"/>
    <w:pPr>
      <w:numPr>
        <w:ilvl w:val="3"/>
        <w:numId w:val="8"/>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990604"/>
    <w:pPr>
      <w:numPr>
        <w:ilvl w:val="4"/>
        <w:numId w:val="8"/>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990604"/>
    <w:pPr>
      <w:numPr>
        <w:ilvl w:val="5"/>
        <w:numId w:val="8"/>
      </w:numPr>
      <w:spacing w:before="240" w:line="260" w:lineRule="atLeast"/>
      <w:jc w:val="both"/>
      <w:outlineLvl w:val="5"/>
    </w:pPr>
    <w:rPr>
      <w:rFonts w:eastAsia="SimSun"/>
      <w:sz w:val="22"/>
      <w:szCs w:val="22"/>
      <w:lang w:val="en-GB"/>
    </w:rPr>
  </w:style>
  <w:style w:type="paragraph" w:customStyle="1" w:styleId="xmsolistparagraph">
    <w:name w:val="x_msolistparagraph"/>
    <w:basedOn w:val="Normal"/>
    <w:rsid w:val="00D2263C"/>
    <w:pPr>
      <w:spacing w:after="140" w:line="280" w:lineRule="atLeast"/>
      <w:ind w:left="720"/>
    </w:pPr>
    <w:rPr>
      <w:rFonts w:eastAsia="Calibri"/>
      <w:sz w:val="20"/>
      <w:szCs w:val="20"/>
    </w:rPr>
  </w:style>
  <w:style w:type="paragraph" w:styleId="Revision">
    <w:name w:val="Revision"/>
    <w:hidden/>
    <w:uiPriority w:val="99"/>
    <w:semiHidden/>
    <w:rsid w:val="00B11DD4"/>
    <w:rPr>
      <w:sz w:val="24"/>
      <w:szCs w:val="24"/>
    </w:rPr>
  </w:style>
  <w:style w:type="paragraph" w:styleId="CommentText">
    <w:name w:val="annotation text"/>
    <w:basedOn w:val="Normal"/>
    <w:link w:val="CommentTextChar"/>
    <w:unhideWhenUsed/>
    <w:rsid w:val="000215E4"/>
    <w:rPr>
      <w:sz w:val="20"/>
      <w:szCs w:val="20"/>
    </w:rPr>
  </w:style>
  <w:style w:type="character" w:customStyle="1" w:styleId="CommentTextChar">
    <w:name w:val="Comment Text Char"/>
    <w:basedOn w:val="DefaultParagraphFont"/>
    <w:link w:val="CommentText"/>
    <w:rsid w:val="000215E4"/>
  </w:style>
  <w:style w:type="character" w:styleId="CommentReference">
    <w:name w:val="annotation reference"/>
    <w:uiPriority w:val="99"/>
    <w:semiHidden/>
    <w:unhideWhenUsed/>
    <w:rsid w:val="000215E4"/>
    <w:rPr>
      <w:sz w:val="16"/>
      <w:szCs w:val="16"/>
    </w:rPr>
  </w:style>
  <w:style w:type="paragraph" w:styleId="CommentSubject">
    <w:name w:val="annotation subject"/>
    <w:basedOn w:val="CommentText"/>
    <w:next w:val="CommentText"/>
    <w:link w:val="CommentSubjectChar"/>
    <w:semiHidden/>
    <w:unhideWhenUsed/>
    <w:rsid w:val="000215E4"/>
    <w:rPr>
      <w:b/>
      <w:bCs/>
    </w:rPr>
  </w:style>
  <w:style w:type="character" w:customStyle="1" w:styleId="CommentSubjectChar">
    <w:name w:val="Comment Subject Char"/>
    <w:link w:val="CommentSubject"/>
    <w:semiHidden/>
    <w:rsid w:val="00021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700276">
      <w:bodyDiv w:val="1"/>
      <w:marLeft w:val="0"/>
      <w:marRight w:val="0"/>
      <w:marTop w:val="0"/>
      <w:marBottom w:val="0"/>
      <w:divBdr>
        <w:top w:val="none" w:sz="0" w:space="0" w:color="auto"/>
        <w:left w:val="none" w:sz="0" w:space="0" w:color="auto"/>
        <w:bottom w:val="none" w:sz="0" w:space="0" w:color="auto"/>
        <w:right w:val="none" w:sz="0" w:space="0" w:color="auto"/>
      </w:divBdr>
    </w:div>
    <w:div w:id="1241913774">
      <w:bodyDiv w:val="1"/>
      <w:marLeft w:val="0"/>
      <w:marRight w:val="0"/>
      <w:marTop w:val="0"/>
      <w:marBottom w:val="0"/>
      <w:divBdr>
        <w:top w:val="none" w:sz="0" w:space="0" w:color="auto"/>
        <w:left w:val="none" w:sz="0" w:space="0" w:color="auto"/>
        <w:bottom w:val="none" w:sz="0" w:space="0" w:color="auto"/>
        <w:right w:val="none" w:sz="0" w:space="0" w:color="auto"/>
      </w:divBdr>
    </w:div>
    <w:div w:id="1330064194">
      <w:bodyDiv w:val="1"/>
      <w:marLeft w:val="0"/>
      <w:marRight w:val="0"/>
      <w:marTop w:val="0"/>
      <w:marBottom w:val="0"/>
      <w:divBdr>
        <w:top w:val="none" w:sz="0" w:space="0" w:color="auto"/>
        <w:left w:val="none" w:sz="0" w:space="0" w:color="auto"/>
        <w:bottom w:val="none" w:sz="0" w:space="0" w:color="auto"/>
        <w:right w:val="none" w:sz="0" w:space="0" w:color="auto"/>
      </w:divBdr>
    </w:div>
    <w:div w:id="1480344934">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 w:id="1963918960">
      <w:bodyDiv w:val="1"/>
      <w:marLeft w:val="0"/>
      <w:marRight w:val="0"/>
      <w:marTop w:val="0"/>
      <w:marBottom w:val="0"/>
      <w:divBdr>
        <w:top w:val="none" w:sz="0" w:space="0" w:color="auto"/>
        <w:left w:val="none" w:sz="0" w:space="0" w:color="auto"/>
        <w:bottom w:val="none" w:sz="0" w:space="0" w:color="auto"/>
        <w:right w:val="none" w:sz="0" w:space="0" w:color="auto"/>
      </w:divBdr>
    </w:div>
    <w:div w:id="20938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6E06-2805-43B8-B6E5-C63607580279}">
  <ds:schemaRefs>
    <ds:schemaRef ds:uri="http://schemas.microsoft.com/office/2006/metadata/properties"/>
    <ds:schemaRef ds:uri="http://schemas.microsoft.com/office/infopath/2007/PartnerControls"/>
    <ds:schemaRef ds:uri="b79bf85d-9655-4b5f-a5f0-28aef295819f"/>
    <ds:schemaRef ds:uri="f1d524b2-95cc-4e42-89be-c032122d223d"/>
  </ds:schemaRefs>
</ds:datastoreItem>
</file>

<file path=customXml/itemProps2.xml><?xml version="1.0" encoding="utf-8"?>
<ds:datastoreItem xmlns:ds="http://schemas.openxmlformats.org/officeDocument/2006/customXml" ds:itemID="{A43B9D65-A0B1-4888-BED2-303ECC0D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A9397-F761-48F4-951D-2522279F2941}">
  <ds:schemaRefs>
    <ds:schemaRef ds:uri="http://schemas.microsoft.com/sharepoint/v3/contenttype/forms"/>
  </ds:schemaRefs>
</ds:datastoreItem>
</file>

<file path=customXml/itemProps4.xml><?xml version="1.0" encoding="utf-8"?>
<ds:datastoreItem xmlns:ds="http://schemas.openxmlformats.org/officeDocument/2006/customXml" ds:itemID="{FED09A17-C472-43E6-A8E2-02024AAA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2100</Words>
  <Characters>13352</Characters>
  <Application>Microsoft Office Word</Application>
  <DocSecurity>0</DocSecurity>
  <Lines>111</Lines>
  <Paragraphs>30</Paragraphs>
  <ScaleCrop>false</ScaleCrop>
  <Company>Franklin Templeton Investments</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juridice_AGEA 21 aprilie 2023</dc:title>
  <dc:subject/>
  <dc:creator>Cazan, Teodora</dc:creator>
  <cp:keywords/>
  <cp:lastModifiedBy>PNSA</cp:lastModifiedBy>
  <cp:revision>33</cp:revision>
  <cp:lastPrinted>2015-02-27T08:53:00Z</cp:lastPrinted>
  <dcterms:created xsi:type="dcterms:W3CDTF">2024-10-23T07:19:00Z</dcterms:created>
  <dcterms:modified xsi:type="dcterms:W3CDTF">2025-08-14T06:45:00Z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0x0101001B0DF87FFDE87B42AA51F6984B0DB51C</vt:lpwstr>
  </property>
  <property fmtid="{D5CDD505-2E9C-101B-9397-08002B2CF9AE}" pid="3" name="MediaServiceImageTags">
    <vt:lpwstr/>
  </property>
</Properties>
</file>