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F6A0" w14:textId="77777777" w:rsidR="00BF152D" w:rsidRPr="002901B0" w:rsidRDefault="00BF152D" w:rsidP="00BF152D">
      <w:pPr>
        <w:jc w:val="center"/>
        <w:outlineLvl w:val="0"/>
        <w:rPr>
          <w:b/>
          <w:sz w:val="22"/>
          <w:szCs w:val="22"/>
          <w:lang w:val="ro-RO" w:eastAsia="ro-RO"/>
        </w:rPr>
      </w:pPr>
      <w:r w:rsidRPr="002901B0">
        <w:rPr>
          <w:b/>
          <w:sz w:val="22"/>
          <w:szCs w:val="22"/>
          <w:lang w:val="ro-RO" w:eastAsia="ro-RO"/>
        </w:rPr>
        <w:t xml:space="preserve">Procură specială </w:t>
      </w:r>
    </w:p>
    <w:p w14:paraId="7696485D" w14:textId="563C656C" w:rsidR="00BF152D" w:rsidRPr="002901B0" w:rsidRDefault="00BF152D" w:rsidP="00BF152D">
      <w:pPr>
        <w:jc w:val="center"/>
        <w:outlineLvl w:val="0"/>
        <w:rPr>
          <w:sz w:val="22"/>
          <w:szCs w:val="22"/>
          <w:lang w:val="ro-RO" w:eastAsia="ro-RO"/>
        </w:rPr>
      </w:pPr>
      <w:r w:rsidRPr="002901B0">
        <w:rPr>
          <w:b/>
          <w:sz w:val="22"/>
          <w:szCs w:val="22"/>
          <w:lang w:val="ro-RO" w:eastAsia="ro-RO"/>
        </w:rPr>
        <w:t>pentru ac</w:t>
      </w:r>
      <w:r w:rsidR="009F670A">
        <w:rPr>
          <w:b/>
          <w:sz w:val="22"/>
          <w:szCs w:val="22"/>
          <w:lang w:val="ro-RO" w:eastAsia="ro-RO"/>
        </w:rPr>
        <w:t>ț</w:t>
      </w:r>
      <w:r w:rsidRPr="002901B0">
        <w:rPr>
          <w:b/>
          <w:sz w:val="22"/>
          <w:szCs w:val="22"/>
          <w:lang w:val="ro-RO" w:eastAsia="ro-RO"/>
        </w:rPr>
        <w:t>ionari persoane juridice</w:t>
      </w:r>
    </w:p>
    <w:p w14:paraId="24BAF1A6" w14:textId="1A7BEF10" w:rsidR="003E3708" w:rsidRPr="003E3708" w:rsidRDefault="00BF152D" w:rsidP="003E3708">
      <w:pPr>
        <w:jc w:val="center"/>
        <w:outlineLvl w:val="0"/>
        <w:rPr>
          <w:sz w:val="22"/>
          <w:szCs w:val="22"/>
          <w:lang w:val="ro-RO" w:eastAsia="ro-RO"/>
        </w:rPr>
      </w:pPr>
      <w:r w:rsidRPr="002901B0">
        <w:rPr>
          <w:sz w:val="22"/>
          <w:szCs w:val="22"/>
          <w:lang w:val="ro-RO" w:eastAsia="ro-RO"/>
        </w:rPr>
        <w:t xml:space="preserve">pentru </w:t>
      </w:r>
      <w:r w:rsidR="003E3708" w:rsidRPr="003E3708">
        <w:rPr>
          <w:sz w:val="22"/>
          <w:szCs w:val="22"/>
          <w:lang w:val="ro-RO" w:eastAsia="ro-RO"/>
        </w:rPr>
        <w:t xml:space="preserve">Adunarea Generală </w:t>
      </w:r>
      <w:r w:rsidR="00DE5CCC">
        <w:rPr>
          <w:sz w:val="22"/>
          <w:szCs w:val="22"/>
          <w:lang w:val="ro-RO" w:eastAsia="ro-RO"/>
        </w:rPr>
        <w:t>O</w:t>
      </w:r>
      <w:r w:rsidR="003E3708" w:rsidRPr="003E3708">
        <w:rPr>
          <w:sz w:val="22"/>
          <w:szCs w:val="22"/>
          <w:lang w:val="ro-RO" w:eastAsia="ro-RO"/>
        </w:rPr>
        <w:t>rdinară a Ac</w:t>
      </w:r>
      <w:r w:rsidR="009F670A">
        <w:rPr>
          <w:sz w:val="22"/>
          <w:szCs w:val="22"/>
          <w:lang w:val="ro-RO" w:eastAsia="ro-RO"/>
        </w:rPr>
        <w:t>ț</w:t>
      </w:r>
      <w:r w:rsidR="003E3708" w:rsidRPr="003E3708">
        <w:rPr>
          <w:sz w:val="22"/>
          <w:szCs w:val="22"/>
          <w:lang w:val="ro-RO" w:eastAsia="ro-RO"/>
        </w:rPr>
        <w:t xml:space="preserve">ionarilor </w:t>
      </w:r>
    </w:p>
    <w:p w14:paraId="32D53084" w14:textId="77777777" w:rsidR="003E3708" w:rsidRPr="003E3708" w:rsidRDefault="003E3708" w:rsidP="003E3708">
      <w:pPr>
        <w:jc w:val="center"/>
        <w:outlineLvl w:val="0"/>
        <w:rPr>
          <w:sz w:val="22"/>
          <w:szCs w:val="22"/>
          <w:lang w:val="ro-RO" w:eastAsia="ro-RO"/>
        </w:rPr>
      </w:pPr>
      <w:r w:rsidRPr="003E3708">
        <w:rPr>
          <w:sz w:val="22"/>
          <w:szCs w:val="22"/>
          <w:lang w:val="ro-RO" w:eastAsia="ro-RO"/>
        </w:rPr>
        <w:t>Fondul Proprietatea S.A.</w:t>
      </w:r>
    </w:p>
    <w:p w14:paraId="37B30F2C" w14:textId="592E0290" w:rsidR="003E3708" w:rsidRPr="003E3708" w:rsidRDefault="003E3708" w:rsidP="003E3708">
      <w:pPr>
        <w:jc w:val="center"/>
        <w:outlineLvl w:val="0"/>
        <w:rPr>
          <w:sz w:val="22"/>
          <w:szCs w:val="22"/>
          <w:lang w:val="ro-RO" w:eastAsia="ro-RO"/>
        </w:rPr>
      </w:pPr>
      <w:r w:rsidRPr="003E3708">
        <w:rPr>
          <w:sz w:val="22"/>
          <w:szCs w:val="22"/>
          <w:lang w:val="ro-RO" w:eastAsia="ro-RO"/>
        </w:rPr>
        <w:t xml:space="preserve">din data de </w:t>
      </w:r>
      <w:r w:rsidR="006E1362">
        <w:rPr>
          <w:sz w:val="22"/>
          <w:szCs w:val="22"/>
          <w:lang w:val="ro-RO" w:eastAsia="ro-RO"/>
        </w:rPr>
        <w:t>27 septembrie</w:t>
      </w:r>
      <w:r w:rsidR="001A39B5" w:rsidRPr="001A39B5">
        <w:rPr>
          <w:sz w:val="22"/>
          <w:szCs w:val="22"/>
          <w:lang w:val="ro-RO" w:eastAsia="ro-RO"/>
        </w:rPr>
        <w:t xml:space="preserve"> 2024</w:t>
      </w:r>
    </w:p>
    <w:p w14:paraId="742AEFD8" w14:textId="5D244B1C" w:rsidR="00C17BF9" w:rsidRPr="002901B0" w:rsidRDefault="003E3708" w:rsidP="003E3708">
      <w:pPr>
        <w:jc w:val="center"/>
        <w:outlineLvl w:val="0"/>
        <w:rPr>
          <w:sz w:val="22"/>
          <w:szCs w:val="22"/>
          <w:lang w:val="ro-RO" w:eastAsia="ro-RO"/>
        </w:rPr>
      </w:pPr>
      <w:r w:rsidRPr="003E3708">
        <w:rPr>
          <w:sz w:val="22"/>
          <w:szCs w:val="22"/>
          <w:lang w:val="ro-RO" w:eastAsia="ro-RO"/>
        </w:rPr>
        <w:t>(„</w:t>
      </w:r>
      <w:r w:rsidR="00DE5CCC">
        <w:rPr>
          <w:b/>
          <w:bCs/>
          <w:sz w:val="22"/>
          <w:szCs w:val="22"/>
          <w:lang w:val="ro-RO" w:eastAsia="ro-RO"/>
        </w:rPr>
        <w:t>AGOA</w:t>
      </w:r>
      <w:r w:rsidRPr="003E3708">
        <w:rPr>
          <w:sz w:val="22"/>
          <w:szCs w:val="22"/>
          <w:lang w:val="ro-RO" w:eastAsia="ro-RO"/>
        </w:rPr>
        <w:t>”)</w:t>
      </w:r>
    </w:p>
    <w:p w14:paraId="2E4028AE" w14:textId="77777777" w:rsidR="00C4580D" w:rsidRPr="002901B0" w:rsidRDefault="00C17BF9" w:rsidP="003E3708">
      <w:pPr>
        <w:jc w:val="center"/>
        <w:rPr>
          <w:sz w:val="22"/>
          <w:szCs w:val="22"/>
          <w:lang w:val="ro-RO"/>
        </w:rPr>
      </w:pPr>
      <w:r w:rsidRPr="00C17BF9">
        <w:rPr>
          <w:i/>
          <w:sz w:val="22"/>
          <w:szCs w:val="22"/>
          <w:lang w:val="ro-RO"/>
        </w:rPr>
        <w:t>-</w:t>
      </w:r>
      <w:r>
        <w:rPr>
          <w:i/>
          <w:sz w:val="22"/>
          <w:szCs w:val="22"/>
          <w:lang w:val="ro-RO"/>
        </w:rPr>
        <w:t xml:space="preserve"> </w:t>
      </w:r>
      <w:r w:rsidR="00C4580D" w:rsidRPr="002901B0">
        <w:rPr>
          <w:i/>
          <w:sz w:val="22"/>
          <w:szCs w:val="22"/>
          <w:lang w:val="ro-RO"/>
        </w:rPr>
        <w:t>Model indi</w:t>
      </w:r>
      <w:r w:rsidR="000C5E57" w:rsidRPr="002901B0">
        <w:rPr>
          <w:i/>
          <w:sz w:val="22"/>
          <w:szCs w:val="22"/>
          <w:lang w:val="ro-RO"/>
        </w:rPr>
        <w:t>c</w:t>
      </w:r>
      <w:r w:rsidR="00C4580D" w:rsidRPr="002901B0">
        <w:rPr>
          <w:i/>
          <w:sz w:val="22"/>
          <w:szCs w:val="22"/>
          <w:lang w:val="ro-RO"/>
        </w:rPr>
        <w:t>ativ</w:t>
      </w:r>
      <w:r w:rsidR="00C4580D" w:rsidRPr="002901B0">
        <w:rPr>
          <w:sz w:val="22"/>
          <w:szCs w:val="22"/>
          <w:lang w:val="ro-RO"/>
        </w:rPr>
        <w:t xml:space="preserve"> -</w:t>
      </w:r>
    </w:p>
    <w:p w14:paraId="6E6574BF" w14:textId="77777777" w:rsidR="00BF152D" w:rsidRPr="002901B0" w:rsidRDefault="00BF152D" w:rsidP="00BF152D">
      <w:pPr>
        <w:jc w:val="center"/>
        <w:outlineLvl w:val="0"/>
        <w:rPr>
          <w:sz w:val="22"/>
          <w:szCs w:val="22"/>
          <w:lang w:val="ro-RO" w:eastAsia="ro-RO"/>
        </w:rPr>
      </w:pPr>
    </w:p>
    <w:p w14:paraId="453CC5E9" w14:textId="77777777" w:rsidR="00BF152D" w:rsidRPr="002901B0" w:rsidRDefault="00BF152D" w:rsidP="00BF152D">
      <w:pPr>
        <w:jc w:val="center"/>
        <w:outlineLvl w:val="0"/>
        <w:rPr>
          <w:sz w:val="22"/>
          <w:szCs w:val="22"/>
          <w:lang w:val="ro-RO" w:eastAsia="ro-RO"/>
        </w:rPr>
      </w:pPr>
    </w:p>
    <w:p w14:paraId="478165AB"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Subscrisa, [________________________________]</w:t>
      </w:r>
    </w:p>
    <w:p w14:paraId="4A262BC9" w14:textId="27B94CA5"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se va completa cu denumirea ac</w:t>
      </w:r>
      <w:r w:rsidR="009F670A">
        <w:rPr>
          <w:color w:val="808080"/>
          <w:sz w:val="22"/>
          <w:szCs w:val="22"/>
          <w:lang w:val="ro-RO"/>
        </w:rPr>
        <w:t>ț</w:t>
      </w:r>
      <w:r w:rsidRPr="002901B0">
        <w:rPr>
          <w:color w:val="808080"/>
          <w:sz w:val="22"/>
          <w:szCs w:val="22"/>
          <w:lang w:val="ro-RO"/>
        </w:rPr>
        <w:t>ionarului persoană juridică)</w:t>
      </w:r>
    </w:p>
    <w:p w14:paraId="356A8F9E" w14:textId="77777777" w:rsidR="00BF152D" w:rsidRPr="002901B0" w:rsidRDefault="00BF152D" w:rsidP="00BF152D">
      <w:pPr>
        <w:autoSpaceDE w:val="0"/>
        <w:autoSpaceDN w:val="0"/>
        <w:adjustRightInd w:val="0"/>
        <w:jc w:val="both"/>
        <w:rPr>
          <w:sz w:val="22"/>
          <w:szCs w:val="22"/>
          <w:lang w:val="ro-RO"/>
        </w:rPr>
      </w:pPr>
    </w:p>
    <w:p w14:paraId="541472D2" w14:textId="706EA477" w:rsidR="00BF152D" w:rsidRPr="002901B0" w:rsidRDefault="00BF152D" w:rsidP="00BF152D">
      <w:pPr>
        <w:autoSpaceDE w:val="0"/>
        <w:autoSpaceDN w:val="0"/>
        <w:adjustRightInd w:val="0"/>
        <w:jc w:val="both"/>
        <w:rPr>
          <w:sz w:val="22"/>
          <w:szCs w:val="22"/>
          <w:lang w:val="ro-RO"/>
        </w:rPr>
      </w:pPr>
      <w:r w:rsidRPr="002901B0">
        <w:rPr>
          <w:sz w:val="22"/>
          <w:szCs w:val="22"/>
          <w:lang w:val="ro-RO"/>
        </w:rPr>
        <w:t>cu sediul social situat în [_______________________________________], înmatriculată la Registrul Comer</w:t>
      </w:r>
      <w:r w:rsidR="009F670A">
        <w:rPr>
          <w:sz w:val="22"/>
          <w:szCs w:val="22"/>
          <w:lang w:val="ro-RO"/>
        </w:rPr>
        <w:t>ț</w:t>
      </w:r>
      <w:r w:rsidRPr="002901B0">
        <w:rPr>
          <w:sz w:val="22"/>
          <w:szCs w:val="22"/>
          <w:lang w:val="ro-RO"/>
        </w:rPr>
        <w:t>ului/entitate similară pentru persoane juridice nerezidente sub nr. [_____________________]</w:t>
      </w:r>
      <w:r w:rsidRPr="002901B0">
        <w:rPr>
          <w:sz w:val="22"/>
          <w:szCs w:val="22"/>
          <w:lang w:val="ro-RO" w:eastAsia="ro-RO"/>
        </w:rPr>
        <w:t xml:space="preserve">, </w:t>
      </w:r>
      <w:r w:rsidRPr="002901B0">
        <w:rPr>
          <w:sz w:val="22"/>
          <w:szCs w:val="22"/>
          <w:lang w:val="ro-RO"/>
        </w:rPr>
        <w:t>cod unic de înregistrare/număr de înregistrare echivalent pentru persoanele juridice nerezidente [_____________________]</w:t>
      </w:r>
      <w:r w:rsidRPr="002901B0">
        <w:rPr>
          <w:sz w:val="22"/>
          <w:szCs w:val="22"/>
          <w:lang w:val="ro-RO" w:eastAsia="ro-RO"/>
        </w:rPr>
        <w:t>,</w:t>
      </w:r>
      <w:r w:rsidR="00C17BF9">
        <w:rPr>
          <w:sz w:val="22"/>
          <w:szCs w:val="22"/>
          <w:lang w:val="ro-RO" w:eastAsia="ro-RO"/>
        </w:rPr>
        <w:t xml:space="preserve"> cod LEI (dacă este cazul) </w:t>
      </w:r>
      <w:r w:rsidR="00C17BF9" w:rsidRPr="002901B0">
        <w:rPr>
          <w:sz w:val="22"/>
          <w:szCs w:val="22"/>
          <w:lang w:val="ro-RO"/>
        </w:rPr>
        <w:t>[_____________________]</w:t>
      </w:r>
    </w:p>
    <w:p w14:paraId="2F85B4A3" w14:textId="77777777" w:rsidR="00BF152D" w:rsidRPr="002901B0" w:rsidRDefault="00BF152D" w:rsidP="00BF152D">
      <w:pPr>
        <w:autoSpaceDE w:val="0"/>
        <w:autoSpaceDN w:val="0"/>
        <w:adjustRightInd w:val="0"/>
        <w:jc w:val="both"/>
        <w:rPr>
          <w:sz w:val="22"/>
          <w:szCs w:val="22"/>
          <w:lang w:val="ro-RO"/>
        </w:rPr>
      </w:pPr>
    </w:p>
    <w:p w14:paraId="376F9C98"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reprezentată legal prin [________________________________]</w:t>
      </w:r>
    </w:p>
    <w:p w14:paraId="4FD742B8" w14:textId="28C05E6C"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numele </w:t>
      </w:r>
      <w:r w:rsidR="009F670A">
        <w:rPr>
          <w:color w:val="808080"/>
          <w:sz w:val="22"/>
          <w:szCs w:val="22"/>
          <w:lang w:val="ro-RO"/>
        </w:rPr>
        <w:t>ș</w:t>
      </w:r>
      <w:r w:rsidRPr="002901B0">
        <w:rPr>
          <w:color w:val="808080"/>
          <w:sz w:val="22"/>
          <w:szCs w:val="22"/>
          <w:lang w:val="ro-RO"/>
        </w:rPr>
        <w:t>i prenumele reprezentantului legal al ac</w:t>
      </w:r>
      <w:r w:rsidR="009F670A">
        <w:rPr>
          <w:color w:val="808080"/>
          <w:sz w:val="22"/>
          <w:szCs w:val="22"/>
          <w:lang w:val="ro-RO"/>
        </w:rPr>
        <w:t>ț</w:t>
      </w:r>
      <w:r w:rsidRPr="002901B0">
        <w:rPr>
          <w:color w:val="808080"/>
          <w:sz w:val="22"/>
          <w:szCs w:val="22"/>
          <w:lang w:val="ro-RO"/>
        </w:rPr>
        <w:t>ionarului persoană juridică, astfel cum apar acestea în documentele doveditoare ale calită</w:t>
      </w:r>
      <w:r w:rsidR="009F670A">
        <w:rPr>
          <w:color w:val="808080"/>
          <w:sz w:val="22"/>
          <w:szCs w:val="22"/>
          <w:lang w:val="ro-RO"/>
        </w:rPr>
        <w:t>ț</w:t>
      </w:r>
      <w:r w:rsidRPr="002901B0">
        <w:rPr>
          <w:color w:val="808080"/>
          <w:sz w:val="22"/>
          <w:szCs w:val="22"/>
          <w:lang w:val="ro-RO"/>
        </w:rPr>
        <w:t>ii de reprezentant)</w:t>
      </w:r>
    </w:p>
    <w:p w14:paraId="10275BF9" w14:textId="77777777" w:rsidR="00BF152D" w:rsidRPr="002901B0" w:rsidRDefault="00BF152D" w:rsidP="00BF152D">
      <w:pPr>
        <w:autoSpaceDE w:val="0"/>
        <w:autoSpaceDN w:val="0"/>
        <w:adjustRightInd w:val="0"/>
        <w:jc w:val="both"/>
        <w:rPr>
          <w:sz w:val="22"/>
          <w:szCs w:val="22"/>
          <w:lang w:val="ro-RO"/>
        </w:rPr>
      </w:pPr>
    </w:p>
    <w:p w14:paraId="51000BBD" w14:textId="4EB645AF" w:rsidR="00BF152D" w:rsidRPr="002901B0" w:rsidRDefault="00BF152D" w:rsidP="00BF152D">
      <w:pPr>
        <w:autoSpaceDE w:val="0"/>
        <w:autoSpaceDN w:val="0"/>
        <w:adjustRightInd w:val="0"/>
        <w:jc w:val="both"/>
        <w:rPr>
          <w:sz w:val="22"/>
          <w:szCs w:val="22"/>
          <w:lang w:val="ro-RO"/>
        </w:rPr>
      </w:pPr>
      <w:r w:rsidRPr="002901B0">
        <w:rPr>
          <w:sz w:val="22"/>
          <w:szCs w:val="22"/>
          <w:lang w:val="ro-RO"/>
        </w:rPr>
        <w:t>de</w:t>
      </w:r>
      <w:r w:rsidR="009F670A">
        <w:rPr>
          <w:sz w:val="22"/>
          <w:szCs w:val="22"/>
          <w:lang w:val="ro-RO"/>
        </w:rPr>
        <w:t>ț</w:t>
      </w:r>
      <w:r w:rsidRPr="002901B0">
        <w:rPr>
          <w:sz w:val="22"/>
          <w:szCs w:val="22"/>
          <w:lang w:val="ro-RO"/>
        </w:rPr>
        <w:t>inătoare a unui număr de [____________________] ac</w:t>
      </w:r>
      <w:r w:rsidR="009F670A">
        <w:rPr>
          <w:sz w:val="22"/>
          <w:szCs w:val="22"/>
          <w:lang w:val="ro-RO"/>
        </w:rPr>
        <w:t>ț</w:t>
      </w:r>
      <w:r w:rsidRPr="002901B0">
        <w:rPr>
          <w:sz w:val="22"/>
          <w:szCs w:val="22"/>
          <w:lang w:val="ro-RO"/>
        </w:rPr>
        <w:t>iuni, reprezentând [____] % dintr-un total de [____________________] ac</w:t>
      </w:r>
      <w:r w:rsidR="009F670A">
        <w:rPr>
          <w:sz w:val="22"/>
          <w:szCs w:val="22"/>
          <w:lang w:val="ro-RO"/>
        </w:rPr>
        <w:t>ț</w:t>
      </w:r>
      <w:r w:rsidRPr="002901B0">
        <w:rPr>
          <w:sz w:val="22"/>
          <w:szCs w:val="22"/>
          <w:lang w:val="ro-RO"/>
        </w:rPr>
        <w:t>iuni emise de FONDUL PROPRIETATEA S.A., înmatriculată la Registrul Comer</w:t>
      </w:r>
      <w:r w:rsidR="009F670A">
        <w:rPr>
          <w:sz w:val="22"/>
          <w:szCs w:val="22"/>
          <w:lang w:val="ro-RO"/>
        </w:rPr>
        <w:t>ț</w:t>
      </w:r>
      <w:r w:rsidRPr="002901B0">
        <w:rPr>
          <w:sz w:val="22"/>
          <w:szCs w:val="22"/>
          <w:lang w:val="ro-RO"/>
        </w:rPr>
        <w:t>ului Bucure</w:t>
      </w:r>
      <w:r w:rsidR="009F670A">
        <w:rPr>
          <w:sz w:val="22"/>
          <w:szCs w:val="22"/>
          <w:lang w:val="ro-RO"/>
        </w:rPr>
        <w:t>ș</w:t>
      </w:r>
      <w:r w:rsidRPr="002901B0">
        <w:rPr>
          <w:sz w:val="22"/>
          <w:szCs w:val="22"/>
          <w:lang w:val="ro-RO"/>
        </w:rPr>
        <w:t xml:space="preserve">ti sub nr. </w:t>
      </w:r>
      <w:r w:rsidRPr="002901B0">
        <w:rPr>
          <w:sz w:val="22"/>
          <w:szCs w:val="22"/>
          <w:lang w:val="ro-RO" w:eastAsia="ro-RO"/>
        </w:rPr>
        <w:t xml:space="preserve">J40/21901/28.12.2005, </w:t>
      </w:r>
      <w:r w:rsidRPr="002901B0">
        <w:rPr>
          <w:sz w:val="22"/>
          <w:szCs w:val="22"/>
          <w:lang w:val="ro-RO"/>
        </w:rPr>
        <w:t xml:space="preserve">cod unic de înregistrare </w:t>
      </w:r>
      <w:r w:rsidRPr="002901B0">
        <w:rPr>
          <w:sz w:val="22"/>
          <w:szCs w:val="22"/>
          <w:lang w:val="ro-RO" w:eastAsia="ro-RO"/>
        </w:rPr>
        <w:t>18253260, cu sediul social situat în strada Buze</w:t>
      </w:r>
      <w:r w:rsidR="009F670A">
        <w:rPr>
          <w:sz w:val="22"/>
          <w:szCs w:val="22"/>
          <w:lang w:val="ro-RO" w:eastAsia="ro-RO"/>
        </w:rPr>
        <w:t>ș</w:t>
      </w:r>
      <w:r w:rsidRPr="002901B0">
        <w:rPr>
          <w:sz w:val="22"/>
          <w:szCs w:val="22"/>
          <w:lang w:val="ro-RO" w:eastAsia="ro-RO"/>
        </w:rPr>
        <w:t>ti, nr. 7</w:t>
      </w:r>
      <w:r w:rsidR="007866DD" w:rsidRPr="002901B0">
        <w:rPr>
          <w:sz w:val="22"/>
          <w:szCs w:val="22"/>
          <w:lang w:val="ro-RO" w:eastAsia="ro-RO"/>
        </w:rPr>
        <w:t>6</w:t>
      </w:r>
      <w:r w:rsidRPr="002901B0">
        <w:rPr>
          <w:sz w:val="22"/>
          <w:szCs w:val="22"/>
          <w:lang w:val="ro-RO" w:eastAsia="ro-RO"/>
        </w:rPr>
        <w:t>-80, etaj 7, Sector 1, Bucure</w:t>
      </w:r>
      <w:r w:rsidR="009F670A">
        <w:rPr>
          <w:sz w:val="22"/>
          <w:szCs w:val="22"/>
          <w:lang w:val="ro-RO" w:eastAsia="ro-RO"/>
        </w:rPr>
        <w:t>ș</w:t>
      </w:r>
      <w:r w:rsidRPr="002901B0">
        <w:rPr>
          <w:sz w:val="22"/>
          <w:szCs w:val="22"/>
          <w:lang w:val="ro-RO" w:eastAsia="ro-RO"/>
        </w:rPr>
        <w:t xml:space="preserve">ti, cod 011017, România </w:t>
      </w:r>
      <w:r w:rsidRPr="002901B0">
        <w:rPr>
          <w:sz w:val="22"/>
          <w:szCs w:val="22"/>
          <w:lang w:val="ro-RO"/>
        </w:rPr>
        <w:t>(</w:t>
      </w:r>
      <w:r w:rsidR="00C17BF9">
        <w:rPr>
          <w:sz w:val="22"/>
          <w:szCs w:val="22"/>
          <w:lang w:val="ro-RO"/>
        </w:rPr>
        <w:t>„</w:t>
      </w:r>
      <w:r w:rsidRPr="002901B0">
        <w:rPr>
          <w:b/>
          <w:sz w:val="22"/>
          <w:szCs w:val="22"/>
          <w:lang w:val="ro-RO"/>
        </w:rPr>
        <w:t>Societatea</w:t>
      </w:r>
      <w:r w:rsidR="00C17BF9">
        <w:rPr>
          <w:bCs/>
          <w:sz w:val="22"/>
          <w:szCs w:val="22"/>
          <w:lang w:val="ro-RO"/>
        </w:rPr>
        <w:t>”</w:t>
      </w:r>
      <w:r w:rsidRPr="002901B0">
        <w:rPr>
          <w:sz w:val="22"/>
          <w:szCs w:val="22"/>
          <w:lang w:val="ro-RO"/>
        </w:rPr>
        <w:t xml:space="preserve">), </w:t>
      </w:r>
    </w:p>
    <w:p w14:paraId="09CF38EA" w14:textId="77777777" w:rsidR="00BF152D" w:rsidRPr="002901B0" w:rsidRDefault="00BF152D" w:rsidP="00BF152D">
      <w:pPr>
        <w:autoSpaceDE w:val="0"/>
        <w:autoSpaceDN w:val="0"/>
        <w:adjustRightInd w:val="0"/>
        <w:jc w:val="both"/>
        <w:rPr>
          <w:sz w:val="22"/>
          <w:szCs w:val="22"/>
          <w:lang w:val="ro-RO"/>
        </w:rPr>
      </w:pPr>
    </w:p>
    <w:p w14:paraId="6DC72805" w14:textId="28DD5AFC" w:rsidR="00BF152D" w:rsidRPr="002901B0" w:rsidRDefault="00BF152D" w:rsidP="00BF152D">
      <w:pPr>
        <w:autoSpaceDE w:val="0"/>
        <w:autoSpaceDN w:val="0"/>
        <w:adjustRightInd w:val="0"/>
        <w:jc w:val="both"/>
        <w:rPr>
          <w:sz w:val="22"/>
          <w:szCs w:val="22"/>
          <w:lang w:val="ro-RO" w:eastAsia="ro-RO"/>
        </w:rPr>
      </w:pPr>
      <w:r w:rsidRPr="002901B0">
        <w:rPr>
          <w:sz w:val="22"/>
          <w:szCs w:val="22"/>
          <w:lang w:val="ro-RO"/>
        </w:rPr>
        <w:t xml:space="preserve">care ne conferă un număr de [____________________] drepturi de vot, reprezentând [____]% din capitalul social vărsat </w:t>
      </w:r>
      <w:r w:rsidR="009F670A">
        <w:rPr>
          <w:sz w:val="22"/>
          <w:szCs w:val="22"/>
          <w:lang w:val="ro-RO"/>
        </w:rPr>
        <w:t>ș</w:t>
      </w:r>
      <w:r w:rsidRPr="002901B0">
        <w:rPr>
          <w:sz w:val="22"/>
          <w:szCs w:val="22"/>
          <w:lang w:val="ro-RO"/>
        </w:rPr>
        <w:t xml:space="preserve">i [____]% din totalul drepturilor de vot în </w:t>
      </w:r>
      <w:r w:rsidR="00DE5CCC">
        <w:rPr>
          <w:sz w:val="22"/>
          <w:szCs w:val="22"/>
          <w:lang w:val="ro-RO"/>
        </w:rPr>
        <w:t>AGOA</w:t>
      </w:r>
      <w:r w:rsidRPr="002901B0">
        <w:rPr>
          <w:sz w:val="22"/>
          <w:szCs w:val="22"/>
          <w:lang w:val="ro-RO"/>
        </w:rPr>
        <w:t>,</w:t>
      </w:r>
    </w:p>
    <w:p w14:paraId="0C573ECE" w14:textId="77777777" w:rsidR="00BF152D" w:rsidRPr="002901B0" w:rsidRDefault="00BF152D" w:rsidP="00BF152D">
      <w:pPr>
        <w:autoSpaceDE w:val="0"/>
        <w:autoSpaceDN w:val="0"/>
        <w:adjustRightInd w:val="0"/>
        <w:jc w:val="both"/>
        <w:rPr>
          <w:sz w:val="22"/>
          <w:szCs w:val="22"/>
          <w:lang w:val="ro-RO"/>
        </w:rPr>
      </w:pPr>
    </w:p>
    <w:p w14:paraId="0A112966"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 xml:space="preserve">împuternicim prin prezenta pe: </w:t>
      </w:r>
    </w:p>
    <w:p w14:paraId="4F6DE93F" w14:textId="77777777" w:rsidR="00BF152D" w:rsidRPr="002901B0" w:rsidRDefault="00BF152D" w:rsidP="00BF152D">
      <w:pPr>
        <w:autoSpaceDE w:val="0"/>
        <w:autoSpaceDN w:val="0"/>
        <w:adjustRightInd w:val="0"/>
        <w:jc w:val="both"/>
        <w:rPr>
          <w:sz w:val="22"/>
          <w:szCs w:val="22"/>
          <w:lang w:val="ro-RO"/>
        </w:rPr>
      </w:pPr>
    </w:p>
    <w:p w14:paraId="469A02C2" w14:textId="07578823" w:rsidR="00BF152D" w:rsidRPr="002901B0" w:rsidRDefault="00BF152D" w:rsidP="00BF152D">
      <w:pPr>
        <w:autoSpaceDE w:val="0"/>
        <w:autoSpaceDN w:val="0"/>
        <w:adjustRightInd w:val="0"/>
        <w:jc w:val="both"/>
        <w:rPr>
          <w:sz w:val="22"/>
          <w:szCs w:val="22"/>
          <w:lang w:val="ro-RO"/>
        </w:rPr>
      </w:pPr>
      <w:r w:rsidRPr="002901B0">
        <w:rPr>
          <w:sz w:val="22"/>
          <w:szCs w:val="22"/>
          <w:lang w:val="ro-RO"/>
        </w:rPr>
        <w:t>[________________________________]</w:t>
      </w:r>
      <w:r w:rsidR="009F670A">
        <w:rPr>
          <w:sz w:val="22"/>
          <w:szCs w:val="22"/>
          <w:lang w:val="ro-RO"/>
        </w:rPr>
        <w:t xml:space="preserve"> </w:t>
      </w:r>
      <w:r w:rsidRPr="002901B0">
        <w:rPr>
          <w:sz w:val="22"/>
          <w:szCs w:val="22"/>
          <w:lang w:val="ro-RO"/>
        </w:rPr>
        <w:t xml:space="preserve"> </w:t>
      </w:r>
    </w:p>
    <w:p w14:paraId="1D68A365" w14:textId="1DF16AE6"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numele </w:t>
      </w:r>
      <w:r w:rsidR="009F670A">
        <w:rPr>
          <w:color w:val="808080"/>
          <w:sz w:val="22"/>
          <w:szCs w:val="22"/>
          <w:lang w:val="ro-RO"/>
        </w:rPr>
        <w:t>ș</w:t>
      </w:r>
      <w:r w:rsidRPr="002901B0">
        <w:rPr>
          <w:color w:val="808080"/>
          <w:sz w:val="22"/>
          <w:szCs w:val="22"/>
          <w:lang w:val="ro-RO"/>
        </w:rPr>
        <w:t xml:space="preserve">i prenumele împuternicitului persoană fizică căruia i se acordă această procură) </w:t>
      </w:r>
    </w:p>
    <w:p w14:paraId="52512824" w14:textId="77777777" w:rsidR="00BF152D" w:rsidRPr="002901B0" w:rsidRDefault="00BF152D" w:rsidP="00BF152D">
      <w:pPr>
        <w:autoSpaceDE w:val="0"/>
        <w:autoSpaceDN w:val="0"/>
        <w:adjustRightInd w:val="0"/>
        <w:jc w:val="both"/>
        <w:rPr>
          <w:sz w:val="22"/>
          <w:szCs w:val="22"/>
          <w:lang w:val="ro-RO"/>
        </w:rPr>
      </w:pPr>
    </w:p>
    <w:p w14:paraId="0E7DCDBD" w14:textId="4A2C4315" w:rsidR="00BF152D" w:rsidRPr="002901B0" w:rsidRDefault="00BF152D" w:rsidP="00BF152D">
      <w:pPr>
        <w:autoSpaceDE w:val="0"/>
        <w:autoSpaceDN w:val="0"/>
        <w:adjustRightInd w:val="0"/>
        <w:jc w:val="both"/>
        <w:rPr>
          <w:sz w:val="22"/>
          <w:szCs w:val="22"/>
          <w:lang w:val="ro-RO"/>
        </w:rPr>
      </w:pPr>
      <w:r w:rsidRPr="002901B0">
        <w:rPr>
          <w:sz w:val="22"/>
          <w:szCs w:val="22"/>
          <w:lang w:val="ro-RO"/>
        </w:rPr>
        <w:t>identificat cu B.I./C.I./pa</w:t>
      </w:r>
      <w:r w:rsidR="009F670A">
        <w:rPr>
          <w:sz w:val="22"/>
          <w:szCs w:val="22"/>
          <w:lang w:val="ro-RO"/>
        </w:rPr>
        <w:t>ș</w:t>
      </w:r>
      <w:r w:rsidRPr="002901B0">
        <w:rPr>
          <w:sz w:val="22"/>
          <w:szCs w:val="22"/>
          <w:lang w:val="ro-RO"/>
        </w:rPr>
        <w:t xml:space="preserve">aport seria [____], nr. [___________], eliberat de [________________________], la data de [______________], CNP [________________________], având domiciliul în [_______________________________________________________________], </w:t>
      </w:r>
    </w:p>
    <w:p w14:paraId="0B4A8B47" w14:textId="77777777" w:rsidR="00BF152D" w:rsidRPr="002901B0" w:rsidRDefault="00BF152D" w:rsidP="00BF152D">
      <w:pPr>
        <w:autoSpaceDE w:val="0"/>
        <w:autoSpaceDN w:val="0"/>
        <w:adjustRightInd w:val="0"/>
        <w:jc w:val="both"/>
        <w:rPr>
          <w:sz w:val="22"/>
          <w:szCs w:val="22"/>
          <w:lang w:val="ro-RO"/>
        </w:rPr>
      </w:pPr>
    </w:p>
    <w:p w14:paraId="45CDDE70" w14:textId="77777777" w:rsidR="00BF152D" w:rsidRPr="002901B0" w:rsidRDefault="00BF152D" w:rsidP="00BF152D">
      <w:pPr>
        <w:autoSpaceDE w:val="0"/>
        <w:autoSpaceDN w:val="0"/>
        <w:adjustRightInd w:val="0"/>
        <w:jc w:val="both"/>
        <w:rPr>
          <w:b/>
          <w:sz w:val="22"/>
          <w:szCs w:val="22"/>
          <w:lang w:val="ro-RO"/>
        </w:rPr>
      </w:pPr>
      <w:r w:rsidRPr="002901B0">
        <w:rPr>
          <w:b/>
          <w:sz w:val="22"/>
          <w:szCs w:val="22"/>
          <w:lang w:val="ro-RO"/>
        </w:rPr>
        <w:t>SAU</w:t>
      </w:r>
    </w:p>
    <w:p w14:paraId="05DB38A5" w14:textId="77777777" w:rsidR="00BF152D" w:rsidRPr="002901B0" w:rsidRDefault="00BF152D" w:rsidP="00BF152D">
      <w:pPr>
        <w:autoSpaceDE w:val="0"/>
        <w:autoSpaceDN w:val="0"/>
        <w:adjustRightInd w:val="0"/>
        <w:jc w:val="both"/>
        <w:rPr>
          <w:b/>
          <w:sz w:val="22"/>
          <w:szCs w:val="22"/>
          <w:lang w:val="ro-RO"/>
        </w:rPr>
      </w:pPr>
    </w:p>
    <w:p w14:paraId="4618D022"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[________________________________________]</w:t>
      </w:r>
    </w:p>
    <w:p w14:paraId="40F5790D" w14:textId="50C82D69"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se va completa cu denumirea împuternicitului persoană juridică căruia i se acordă această procură)</w:t>
      </w:r>
    </w:p>
    <w:p w14:paraId="2431B341" w14:textId="77777777" w:rsidR="00BF152D" w:rsidRPr="002901B0" w:rsidRDefault="00BF152D" w:rsidP="00BF152D">
      <w:pPr>
        <w:autoSpaceDE w:val="0"/>
        <w:autoSpaceDN w:val="0"/>
        <w:adjustRightInd w:val="0"/>
        <w:jc w:val="both"/>
        <w:rPr>
          <w:sz w:val="22"/>
          <w:szCs w:val="22"/>
          <w:lang w:val="ro-RO"/>
        </w:rPr>
      </w:pPr>
    </w:p>
    <w:p w14:paraId="21B67BB0" w14:textId="7F500619" w:rsidR="00BF152D" w:rsidRPr="002901B0" w:rsidRDefault="00BF152D" w:rsidP="00BF152D">
      <w:pPr>
        <w:autoSpaceDE w:val="0"/>
        <w:autoSpaceDN w:val="0"/>
        <w:adjustRightInd w:val="0"/>
        <w:jc w:val="both"/>
        <w:rPr>
          <w:sz w:val="22"/>
          <w:szCs w:val="22"/>
          <w:lang w:val="ro-RO"/>
        </w:rPr>
      </w:pPr>
      <w:r w:rsidRPr="002901B0">
        <w:rPr>
          <w:sz w:val="22"/>
          <w:szCs w:val="22"/>
          <w:lang w:val="ro-RO"/>
        </w:rPr>
        <w:t>cu sediul social situat în [__________________________________________], înmatriculată la Registrul Comer</w:t>
      </w:r>
      <w:r w:rsidR="009F670A">
        <w:rPr>
          <w:sz w:val="22"/>
          <w:szCs w:val="22"/>
          <w:lang w:val="ro-RO"/>
        </w:rPr>
        <w:t>ț</w:t>
      </w:r>
      <w:r w:rsidRPr="002901B0">
        <w:rPr>
          <w:sz w:val="22"/>
          <w:szCs w:val="22"/>
          <w:lang w:val="ro-RO"/>
        </w:rPr>
        <w:t>ului/entitate similară pentru persoane juridice nerezidente sub nr. [_______________________]</w:t>
      </w:r>
      <w:r w:rsidRPr="002901B0">
        <w:rPr>
          <w:sz w:val="22"/>
          <w:szCs w:val="22"/>
          <w:lang w:val="ro-RO" w:eastAsia="ro-RO"/>
        </w:rPr>
        <w:t xml:space="preserve">, </w:t>
      </w:r>
      <w:r w:rsidRPr="002901B0">
        <w:rPr>
          <w:sz w:val="22"/>
          <w:szCs w:val="22"/>
          <w:lang w:val="ro-RO"/>
        </w:rPr>
        <w:t>cod unic de înregistrare/număr de înregistrare echivalent pentru persoanele juridice nerezidente [______________________]</w:t>
      </w:r>
      <w:r w:rsidRPr="002901B0">
        <w:rPr>
          <w:sz w:val="22"/>
          <w:szCs w:val="22"/>
          <w:lang w:val="ro-RO" w:eastAsia="ro-RO"/>
        </w:rPr>
        <w:t>,</w:t>
      </w:r>
      <w:r w:rsidRPr="002901B0">
        <w:rPr>
          <w:sz w:val="22"/>
          <w:szCs w:val="22"/>
          <w:lang w:val="ro-RO"/>
        </w:rPr>
        <w:t xml:space="preserve"> </w:t>
      </w:r>
    </w:p>
    <w:p w14:paraId="70B3D5D1" w14:textId="77777777" w:rsidR="00BF152D" w:rsidRPr="002901B0" w:rsidRDefault="00BF152D" w:rsidP="00BF152D">
      <w:pPr>
        <w:autoSpaceDE w:val="0"/>
        <w:autoSpaceDN w:val="0"/>
        <w:adjustRightInd w:val="0"/>
        <w:jc w:val="both"/>
        <w:rPr>
          <w:sz w:val="22"/>
          <w:szCs w:val="22"/>
          <w:lang w:val="ro-RO"/>
        </w:rPr>
      </w:pPr>
    </w:p>
    <w:p w14:paraId="3E1EACAF"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reprezentată legal prin [____________________________]</w:t>
      </w:r>
    </w:p>
    <w:p w14:paraId="39D395DC" w14:textId="71B2B0B7"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numele </w:t>
      </w:r>
      <w:r w:rsidR="009F670A">
        <w:rPr>
          <w:color w:val="808080"/>
          <w:sz w:val="22"/>
          <w:szCs w:val="22"/>
          <w:lang w:val="ro-RO"/>
        </w:rPr>
        <w:t>ș</w:t>
      </w:r>
      <w:r w:rsidRPr="002901B0">
        <w:rPr>
          <w:color w:val="808080"/>
          <w:sz w:val="22"/>
          <w:szCs w:val="22"/>
          <w:lang w:val="ro-RO"/>
        </w:rPr>
        <w:t>i prenumele reprezentantului legal)</w:t>
      </w:r>
    </w:p>
    <w:p w14:paraId="0528DC10" w14:textId="77777777" w:rsidR="00BF152D" w:rsidRPr="002901B0" w:rsidRDefault="00BF152D" w:rsidP="00BF152D">
      <w:pPr>
        <w:autoSpaceDE w:val="0"/>
        <w:autoSpaceDN w:val="0"/>
        <w:adjustRightInd w:val="0"/>
        <w:jc w:val="both"/>
        <w:rPr>
          <w:sz w:val="22"/>
          <w:szCs w:val="22"/>
          <w:lang w:val="ro-RO"/>
        </w:rPr>
      </w:pPr>
    </w:p>
    <w:p w14:paraId="0B8EFBB3" w14:textId="5743ECC1" w:rsidR="00BF152D" w:rsidRPr="002901B0" w:rsidRDefault="00BF152D" w:rsidP="00BF152D">
      <w:pPr>
        <w:tabs>
          <w:tab w:val="num" w:pos="360"/>
        </w:tabs>
        <w:suppressAutoHyphens/>
        <w:jc w:val="both"/>
        <w:rPr>
          <w:sz w:val="22"/>
          <w:szCs w:val="22"/>
          <w:lang w:val="ro-RO"/>
        </w:rPr>
      </w:pPr>
      <w:r w:rsidRPr="002901B0">
        <w:rPr>
          <w:sz w:val="22"/>
          <w:szCs w:val="22"/>
          <w:lang w:val="ro-RO"/>
        </w:rPr>
        <w:lastRenderedPageBreak/>
        <w:t>identificat cu B.I./C.I./pa</w:t>
      </w:r>
      <w:r w:rsidR="009F670A">
        <w:rPr>
          <w:sz w:val="22"/>
          <w:szCs w:val="22"/>
          <w:lang w:val="ro-RO"/>
        </w:rPr>
        <w:t>ș</w:t>
      </w:r>
      <w:r w:rsidRPr="002901B0">
        <w:rPr>
          <w:sz w:val="22"/>
          <w:szCs w:val="22"/>
          <w:lang w:val="ro-RO"/>
        </w:rPr>
        <w:t xml:space="preserve">aport seria [____], nr. [___________], eliberat de [________________________], la data de [______________], CNP [________________________], având domiciliul în [_______________________________________________________________], </w:t>
      </w:r>
    </w:p>
    <w:p w14:paraId="075ACA1D" w14:textId="77777777" w:rsidR="00BF152D" w:rsidRPr="002901B0" w:rsidRDefault="00BF152D" w:rsidP="00990604">
      <w:pPr>
        <w:tabs>
          <w:tab w:val="num" w:pos="360"/>
        </w:tabs>
        <w:suppressAutoHyphens/>
        <w:jc w:val="both"/>
        <w:rPr>
          <w:sz w:val="22"/>
          <w:szCs w:val="22"/>
          <w:lang w:val="ro-RO"/>
        </w:rPr>
      </w:pPr>
    </w:p>
    <w:p w14:paraId="410863F9" w14:textId="4D42A5E0" w:rsidR="00BF152D" w:rsidRPr="002901B0" w:rsidRDefault="00BF152D" w:rsidP="00990604">
      <w:pPr>
        <w:jc w:val="both"/>
        <w:rPr>
          <w:sz w:val="22"/>
          <w:szCs w:val="22"/>
          <w:lang w:val="ro-RO" w:eastAsia="ro-RO"/>
        </w:rPr>
      </w:pPr>
      <w:r w:rsidRPr="002901B0">
        <w:rPr>
          <w:sz w:val="22"/>
          <w:szCs w:val="22"/>
          <w:lang w:val="ro-RO"/>
        </w:rPr>
        <w:t xml:space="preserve">drept reprezentant al nostru în </w:t>
      </w:r>
      <w:r w:rsidR="00DE5CCC">
        <w:rPr>
          <w:bCs/>
          <w:sz w:val="22"/>
          <w:szCs w:val="22"/>
          <w:lang w:val="ro-RO"/>
        </w:rPr>
        <w:t>AGOA</w:t>
      </w:r>
      <w:r w:rsidRPr="002901B0">
        <w:rPr>
          <w:bCs/>
          <w:sz w:val="22"/>
          <w:szCs w:val="22"/>
          <w:lang w:val="ro-RO"/>
        </w:rPr>
        <w:t xml:space="preserve"> Societă</w:t>
      </w:r>
      <w:r w:rsidR="009F670A">
        <w:rPr>
          <w:bCs/>
          <w:sz w:val="22"/>
          <w:szCs w:val="22"/>
          <w:lang w:val="ro-RO"/>
        </w:rPr>
        <w:t>ț</w:t>
      </w:r>
      <w:r w:rsidRPr="002901B0">
        <w:rPr>
          <w:bCs/>
          <w:sz w:val="22"/>
          <w:szCs w:val="22"/>
          <w:lang w:val="ro-RO"/>
        </w:rPr>
        <w:t>ii</w:t>
      </w:r>
      <w:r w:rsidRPr="002901B0">
        <w:rPr>
          <w:sz w:val="22"/>
          <w:szCs w:val="22"/>
          <w:lang w:val="ro-RO"/>
        </w:rPr>
        <w:t xml:space="preserve"> ce va avea loc în data de </w:t>
      </w:r>
      <w:r w:rsidR="006E1362">
        <w:rPr>
          <w:b/>
          <w:bCs/>
          <w:sz w:val="22"/>
          <w:szCs w:val="22"/>
          <w:lang w:val="ro-RO" w:eastAsia="ro-RO"/>
        </w:rPr>
        <w:t xml:space="preserve">27 septembrie </w:t>
      </w:r>
      <w:r w:rsidR="003E3708" w:rsidRPr="003E3708">
        <w:rPr>
          <w:b/>
          <w:bCs/>
          <w:sz w:val="22"/>
          <w:szCs w:val="22"/>
          <w:lang w:val="ro-RO" w:eastAsia="ro-RO"/>
        </w:rPr>
        <w:t>2024, ora 1</w:t>
      </w:r>
      <w:r w:rsidR="001A39B5">
        <w:rPr>
          <w:b/>
          <w:bCs/>
          <w:sz w:val="22"/>
          <w:szCs w:val="22"/>
          <w:lang w:val="ro-RO" w:eastAsia="ro-RO"/>
        </w:rPr>
        <w:t>2</w:t>
      </w:r>
      <w:r w:rsidR="003E3708" w:rsidRPr="003E3708">
        <w:rPr>
          <w:b/>
          <w:bCs/>
          <w:sz w:val="22"/>
          <w:szCs w:val="22"/>
          <w:lang w:val="ro-RO" w:eastAsia="ro-RO"/>
        </w:rPr>
        <w:t xml:space="preserve">:00 </w:t>
      </w:r>
      <w:r w:rsidR="001A39B5">
        <w:rPr>
          <w:b/>
          <w:bCs/>
          <w:sz w:val="22"/>
          <w:szCs w:val="22"/>
          <w:lang w:val="ro-RO" w:eastAsia="ro-RO"/>
        </w:rPr>
        <w:t>P</w:t>
      </w:r>
      <w:r w:rsidR="003E3708" w:rsidRPr="003E3708">
        <w:rPr>
          <w:b/>
          <w:bCs/>
          <w:sz w:val="22"/>
          <w:szCs w:val="22"/>
          <w:lang w:val="ro-RO" w:eastAsia="ro-RO"/>
        </w:rPr>
        <w:t xml:space="preserve">M </w:t>
      </w:r>
      <w:r w:rsidR="00B163E9" w:rsidRPr="003E3708">
        <w:rPr>
          <w:sz w:val="22"/>
          <w:szCs w:val="22"/>
          <w:lang w:val="ro-RO" w:eastAsia="ro-RO"/>
        </w:rPr>
        <w:t>(ora României)</w:t>
      </w:r>
      <w:r w:rsidR="00B163E9" w:rsidRPr="003F278E">
        <w:rPr>
          <w:b/>
          <w:bCs/>
          <w:sz w:val="22"/>
          <w:szCs w:val="22"/>
          <w:lang w:val="ro-RO" w:eastAsia="ro-RO"/>
        </w:rPr>
        <w:t>,</w:t>
      </w:r>
      <w:r w:rsidR="00B163E9">
        <w:rPr>
          <w:b/>
          <w:bCs/>
          <w:sz w:val="22"/>
          <w:szCs w:val="22"/>
          <w:lang w:val="ro-RO" w:eastAsia="ro-RO"/>
        </w:rPr>
        <w:t xml:space="preserve"> </w:t>
      </w:r>
      <w:r w:rsidR="00D2263C" w:rsidRPr="002901B0">
        <w:rPr>
          <w:sz w:val="22"/>
          <w:szCs w:val="22"/>
          <w:lang w:val="ro-RO" w:eastAsia="ro-RO"/>
        </w:rPr>
        <w:t xml:space="preserve">la </w:t>
      </w:r>
      <w:r w:rsidR="003E3708" w:rsidRPr="003E3708">
        <w:rPr>
          <w:sz w:val="22"/>
          <w:szCs w:val="22"/>
          <w:lang w:val="ro-RO"/>
        </w:rPr>
        <w:t>Hotel „INTERCONTINENTAL ATHÉNÉE PALACE BUCHAREST”, Sala Le Diplomate, Strada Episcopiei, nr. 1-3, Sector 1, Bucure</w:t>
      </w:r>
      <w:r w:rsidR="009F670A">
        <w:rPr>
          <w:sz w:val="22"/>
          <w:szCs w:val="22"/>
          <w:lang w:val="ro-RO"/>
        </w:rPr>
        <w:t>ș</w:t>
      </w:r>
      <w:r w:rsidR="003E3708" w:rsidRPr="003E3708">
        <w:rPr>
          <w:sz w:val="22"/>
          <w:szCs w:val="22"/>
          <w:lang w:val="ro-RO"/>
        </w:rPr>
        <w:t>ti, Cod Po</w:t>
      </w:r>
      <w:r w:rsidR="009F670A">
        <w:rPr>
          <w:sz w:val="22"/>
          <w:szCs w:val="22"/>
          <w:lang w:val="ro-RO"/>
        </w:rPr>
        <w:t>ș</w:t>
      </w:r>
      <w:r w:rsidR="003E3708" w:rsidRPr="003E3708">
        <w:rPr>
          <w:sz w:val="22"/>
          <w:szCs w:val="22"/>
          <w:lang w:val="ro-RO"/>
        </w:rPr>
        <w:t>tal 010292, România</w:t>
      </w:r>
      <w:r w:rsidRPr="002901B0">
        <w:rPr>
          <w:sz w:val="22"/>
          <w:szCs w:val="22"/>
          <w:lang w:val="ro-RO" w:eastAsia="ro-RO"/>
        </w:rPr>
        <w:t xml:space="preserve">, </w:t>
      </w:r>
      <w:r w:rsidRPr="002901B0">
        <w:rPr>
          <w:sz w:val="22"/>
          <w:szCs w:val="22"/>
          <w:lang w:val="ro-RO"/>
        </w:rPr>
        <w:t>să exercite dreptul de vot aferent de</w:t>
      </w:r>
      <w:r w:rsidR="009F670A">
        <w:rPr>
          <w:sz w:val="22"/>
          <w:szCs w:val="22"/>
          <w:lang w:val="ro-RO"/>
        </w:rPr>
        <w:t>ț</w:t>
      </w:r>
      <w:r w:rsidRPr="002901B0">
        <w:rPr>
          <w:sz w:val="22"/>
          <w:szCs w:val="22"/>
          <w:lang w:val="ro-RO"/>
        </w:rPr>
        <w:t>inerilor noastre înregistrate în registrul ac</w:t>
      </w:r>
      <w:r w:rsidR="009F670A">
        <w:rPr>
          <w:sz w:val="22"/>
          <w:szCs w:val="22"/>
          <w:lang w:val="ro-RO"/>
        </w:rPr>
        <w:t>ț</w:t>
      </w:r>
      <w:r w:rsidRPr="002901B0">
        <w:rPr>
          <w:sz w:val="22"/>
          <w:szCs w:val="22"/>
          <w:lang w:val="ro-RO"/>
        </w:rPr>
        <w:t>ionarilor la data de referin</w:t>
      </w:r>
      <w:r w:rsidR="009F670A">
        <w:rPr>
          <w:sz w:val="22"/>
          <w:szCs w:val="22"/>
          <w:lang w:val="ro-RO"/>
        </w:rPr>
        <w:t>ț</w:t>
      </w:r>
      <w:r w:rsidRPr="002901B0">
        <w:rPr>
          <w:sz w:val="22"/>
          <w:szCs w:val="22"/>
          <w:lang w:val="ro-RO"/>
        </w:rPr>
        <w:t>ă</w:t>
      </w:r>
      <w:r w:rsidR="000215E4">
        <w:rPr>
          <w:sz w:val="22"/>
          <w:szCs w:val="22"/>
          <w:lang w:val="ro-RO"/>
        </w:rPr>
        <w:t xml:space="preserve"> </w:t>
      </w:r>
      <w:r w:rsidR="00DE5CCC">
        <w:rPr>
          <w:sz w:val="22"/>
          <w:szCs w:val="22"/>
          <w:lang w:val="ro-RO"/>
        </w:rPr>
        <w:t>AGOA</w:t>
      </w:r>
      <w:r w:rsidRPr="002901B0">
        <w:rPr>
          <w:sz w:val="22"/>
          <w:szCs w:val="22"/>
          <w:lang w:val="ro-RO"/>
        </w:rPr>
        <w:t>, după cum urmează:</w:t>
      </w:r>
    </w:p>
    <w:p w14:paraId="79F00C17" w14:textId="77777777" w:rsidR="007765DD" w:rsidRPr="002901B0" w:rsidRDefault="007765DD" w:rsidP="00BF152D">
      <w:pPr>
        <w:tabs>
          <w:tab w:val="num" w:pos="360"/>
        </w:tabs>
        <w:suppressAutoHyphens/>
        <w:jc w:val="both"/>
        <w:rPr>
          <w:sz w:val="22"/>
          <w:szCs w:val="22"/>
          <w:lang w:val="ro-RO"/>
        </w:rPr>
      </w:pPr>
    </w:p>
    <w:p w14:paraId="12D7A479" w14:textId="77777777" w:rsidR="006E1362" w:rsidRDefault="006E1362" w:rsidP="006E1362">
      <w:pPr>
        <w:pStyle w:val="ListParagraph"/>
        <w:numPr>
          <w:ilvl w:val="0"/>
          <w:numId w:val="24"/>
        </w:numPr>
        <w:ind w:left="450" w:hanging="450"/>
        <w:jc w:val="both"/>
        <w:rPr>
          <w:b/>
          <w:bCs/>
          <w:sz w:val="22"/>
          <w:szCs w:val="22"/>
          <w:lang w:val="ro-RO"/>
        </w:rPr>
      </w:pPr>
      <w:bookmarkStart w:id="0" w:name="_Hlk517977"/>
      <w:r>
        <w:rPr>
          <w:b/>
          <w:bCs/>
          <w:sz w:val="22"/>
          <w:szCs w:val="22"/>
          <w:lang w:val="ro-RO" w:eastAsia="ro-RO"/>
        </w:rPr>
        <w:t>Pentru punctul 1 de pe ordinea de zi, respectiv</w:t>
      </w:r>
      <w:r>
        <w:rPr>
          <w:b/>
          <w:bCs/>
          <w:sz w:val="22"/>
          <w:szCs w:val="22"/>
          <w:lang w:val="ro-RO"/>
        </w:rPr>
        <w:t xml:space="preserve">: </w:t>
      </w:r>
    </w:p>
    <w:p w14:paraId="75CD6370" w14:textId="77777777" w:rsidR="006E1362" w:rsidRDefault="006E1362" w:rsidP="006E1362">
      <w:pPr>
        <w:pStyle w:val="ListParagraph"/>
        <w:ind w:left="450"/>
        <w:jc w:val="both"/>
        <w:rPr>
          <w:b/>
          <w:bCs/>
          <w:sz w:val="22"/>
          <w:szCs w:val="22"/>
          <w:lang w:val="ro-RO"/>
        </w:rPr>
      </w:pPr>
    </w:p>
    <w:p w14:paraId="636CA357" w14:textId="77777777" w:rsidR="006E1362" w:rsidRDefault="006E1362" w:rsidP="006E1362">
      <w:pPr>
        <w:pStyle w:val="ListParagraph"/>
        <w:ind w:left="450"/>
        <w:jc w:val="both"/>
        <w:rPr>
          <w:b/>
          <w:bCs/>
          <w:sz w:val="22"/>
          <w:szCs w:val="22"/>
          <w:lang w:val="ro-RO"/>
        </w:rPr>
      </w:pPr>
      <w:r>
        <w:rPr>
          <w:sz w:val="22"/>
          <w:szCs w:val="22"/>
          <w:lang w:val="ro-RO"/>
        </w:rPr>
        <w:t>„</w:t>
      </w:r>
      <w:r>
        <w:rPr>
          <w:i/>
          <w:iCs/>
          <w:sz w:val="22"/>
          <w:szCs w:val="22"/>
          <w:lang w:val="ro-RO"/>
        </w:rPr>
        <w:t>Aprobarea bugetului revizuit pentru anul 2024 al Fondului Proprietatea, în conformitate cu documentația suport</w:t>
      </w:r>
      <w:r>
        <w:rPr>
          <w:sz w:val="22"/>
          <w:szCs w:val="22"/>
          <w:lang w:val="ro-RO"/>
        </w:rPr>
        <w:t>.”</w:t>
      </w:r>
    </w:p>
    <w:p w14:paraId="59C330EC" w14:textId="77777777" w:rsidR="006E1362" w:rsidRDefault="006E1362" w:rsidP="006E1362">
      <w:pPr>
        <w:pStyle w:val="ListParagraph"/>
        <w:ind w:left="450"/>
        <w:jc w:val="both"/>
        <w:rPr>
          <w:i/>
          <w:iCs/>
          <w:sz w:val="22"/>
          <w:szCs w:val="22"/>
          <w:lang w:val="ro-RO"/>
        </w:rPr>
      </w:pPr>
    </w:p>
    <w:tbl>
      <w:tblPr>
        <w:tblW w:w="8115" w:type="dxa"/>
        <w:jc w:val="center"/>
        <w:tblLayout w:type="fixed"/>
        <w:tblLook w:val="04A0" w:firstRow="1" w:lastRow="0" w:firstColumn="1" w:lastColumn="0" w:noHBand="0" w:noVBand="1"/>
      </w:tblPr>
      <w:tblGrid>
        <w:gridCol w:w="2648"/>
        <w:gridCol w:w="2733"/>
        <w:gridCol w:w="2734"/>
      </w:tblGrid>
      <w:tr w:rsidR="006E1362" w14:paraId="63FD2677" w14:textId="77777777" w:rsidTr="006E1362">
        <w:trPr>
          <w:trHeight w:val="300"/>
          <w:jc w:val="center"/>
        </w:trPr>
        <w:tc>
          <w:tcPr>
            <w:tcW w:w="2650" w:type="dxa"/>
            <w:tcBorders>
              <w:top w:val="single" w:sz="4" w:space="0" w:color="auto"/>
              <w:left w:val="single" w:sz="4" w:space="0" w:color="auto"/>
              <w:bottom w:val="single" w:sz="4" w:space="0" w:color="auto"/>
              <w:right w:val="single" w:sz="4" w:space="0" w:color="auto"/>
            </w:tcBorders>
            <w:noWrap/>
            <w:vAlign w:val="bottom"/>
            <w:hideMark/>
          </w:tcPr>
          <w:p w14:paraId="3038B24A" w14:textId="77777777" w:rsidR="006E1362" w:rsidRDefault="006E1362">
            <w:pPr>
              <w:spacing w:line="256" w:lineRule="auto"/>
              <w:jc w:val="both"/>
              <w:rPr>
                <w:b/>
                <w:bCs/>
                <w:sz w:val="22"/>
                <w:szCs w:val="22"/>
                <w:lang w:val="ro-RO"/>
              </w:rPr>
            </w:pPr>
            <w:r>
              <w:rPr>
                <w:b/>
                <w:bCs/>
                <w:sz w:val="22"/>
                <w:szCs w:val="22"/>
                <w:lang w:val="ro-RO"/>
              </w:rPr>
              <w:t> PENTRU</w:t>
            </w:r>
          </w:p>
        </w:tc>
        <w:tc>
          <w:tcPr>
            <w:tcW w:w="2735" w:type="dxa"/>
            <w:tcBorders>
              <w:top w:val="single" w:sz="4" w:space="0" w:color="auto"/>
              <w:left w:val="nil"/>
              <w:bottom w:val="single" w:sz="4" w:space="0" w:color="auto"/>
              <w:right w:val="single" w:sz="4" w:space="0" w:color="auto"/>
            </w:tcBorders>
            <w:noWrap/>
            <w:vAlign w:val="bottom"/>
            <w:hideMark/>
          </w:tcPr>
          <w:p w14:paraId="0A1C9196" w14:textId="77777777" w:rsidR="006E1362" w:rsidRDefault="006E1362">
            <w:pPr>
              <w:spacing w:line="256" w:lineRule="auto"/>
              <w:jc w:val="both"/>
              <w:rPr>
                <w:b/>
                <w:bCs/>
                <w:sz w:val="22"/>
                <w:szCs w:val="22"/>
                <w:lang w:val="ro-RO"/>
              </w:rPr>
            </w:pPr>
            <w:r>
              <w:rPr>
                <w:b/>
                <w:bCs/>
                <w:sz w:val="22"/>
                <w:szCs w:val="22"/>
                <w:lang w:val="ro-RO"/>
              </w:rPr>
              <w:t>ÎMPOTRIVĂ</w:t>
            </w:r>
          </w:p>
        </w:tc>
        <w:tc>
          <w:tcPr>
            <w:tcW w:w="2736" w:type="dxa"/>
            <w:tcBorders>
              <w:top w:val="single" w:sz="4" w:space="0" w:color="auto"/>
              <w:left w:val="nil"/>
              <w:bottom w:val="single" w:sz="4" w:space="0" w:color="auto"/>
              <w:right w:val="single" w:sz="4" w:space="0" w:color="auto"/>
            </w:tcBorders>
            <w:noWrap/>
            <w:vAlign w:val="bottom"/>
            <w:hideMark/>
          </w:tcPr>
          <w:p w14:paraId="0509CCA9" w14:textId="77777777" w:rsidR="006E1362" w:rsidRDefault="006E1362">
            <w:pPr>
              <w:spacing w:line="256" w:lineRule="auto"/>
              <w:jc w:val="both"/>
              <w:rPr>
                <w:b/>
                <w:bCs/>
                <w:sz w:val="22"/>
                <w:szCs w:val="22"/>
                <w:lang w:val="ro-RO"/>
              </w:rPr>
            </w:pPr>
            <w:r>
              <w:rPr>
                <w:b/>
                <w:bCs/>
                <w:sz w:val="22"/>
                <w:szCs w:val="22"/>
                <w:lang w:val="ro-RO"/>
              </w:rPr>
              <w:t> ABȚINERE</w:t>
            </w:r>
          </w:p>
        </w:tc>
      </w:tr>
      <w:tr w:rsidR="006E1362" w14:paraId="0C8DF87A" w14:textId="77777777" w:rsidTr="006E1362">
        <w:trPr>
          <w:trHeight w:val="300"/>
          <w:jc w:val="center"/>
        </w:trPr>
        <w:tc>
          <w:tcPr>
            <w:tcW w:w="2650" w:type="dxa"/>
            <w:tcBorders>
              <w:top w:val="nil"/>
              <w:left w:val="single" w:sz="4" w:space="0" w:color="auto"/>
              <w:bottom w:val="single" w:sz="4" w:space="0" w:color="auto"/>
              <w:right w:val="single" w:sz="4" w:space="0" w:color="auto"/>
            </w:tcBorders>
            <w:noWrap/>
            <w:vAlign w:val="bottom"/>
            <w:hideMark/>
          </w:tcPr>
          <w:p w14:paraId="01B9907B" w14:textId="77777777" w:rsidR="006E1362" w:rsidRDefault="006E1362">
            <w:pPr>
              <w:rPr>
                <w:b/>
                <w:bCs/>
                <w:sz w:val="22"/>
                <w:szCs w:val="22"/>
                <w:lang w:val="ro-RO"/>
              </w:rPr>
            </w:pPr>
          </w:p>
        </w:tc>
        <w:tc>
          <w:tcPr>
            <w:tcW w:w="2735" w:type="dxa"/>
            <w:tcBorders>
              <w:top w:val="nil"/>
              <w:left w:val="nil"/>
              <w:bottom w:val="single" w:sz="4" w:space="0" w:color="auto"/>
              <w:right w:val="single" w:sz="4" w:space="0" w:color="auto"/>
            </w:tcBorders>
            <w:noWrap/>
            <w:vAlign w:val="bottom"/>
            <w:hideMark/>
          </w:tcPr>
          <w:p w14:paraId="46E86BB7" w14:textId="77777777" w:rsidR="006E1362" w:rsidRDefault="006E1362">
            <w:pPr>
              <w:spacing w:line="256" w:lineRule="auto"/>
              <w:rPr>
                <w:rFonts w:asciiTheme="minorHAnsi" w:eastAsiaTheme="minorHAnsi" w:hAnsiTheme="minorHAnsi" w:cstheme="minorBidi"/>
                <w:sz w:val="20"/>
                <w:szCs w:val="20"/>
              </w:rPr>
            </w:pPr>
          </w:p>
        </w:tc>
        <w:tc>
          <w:tcPr>
            <w:tcW w:w="2736" w:type="dxa"/>
            <w:tcBorders>
              <w:top w:val="nil"/>
              <w:left w:val="nil"/>
              <w:bottom w:val="single" w:sz="4" w:space="0" w:color="auto"/>
              <w:right w:val="single" w:sz="4" w:space="0" w:color="auto"/>
            </w:tcBorders>
            <w:noWrap/>
            <w:vAlign w:val="bottom"/>
            <w:hideMark/>
          </w:tcPr>
          <w:p w14:paraId="5D792BB0" w14:textId="77777777" w:rsidR="006E1362" w:rsidRDefault="006E1362">
            <w:pPr>
              <w:spacing w:line="256" w:lineRule="auto"/>
              <w:rPr>
                <w:rFonts w:asciiTheme="minorHAnsi" w:eastAsiaTheme="minorHAnsi" w:hAnsiTheme="minorHAnsi" w:cstheme="minorBidi"/>
                <w:sz w:val="20"/>
                <w:szCs w:val="20"/>
              </w:rPr>
            </w:pPr>
          </w:p>
        </w:tc>
      </w:tr>
    </w:tbl>
    <w:p w14:paraId="3D820543" w14:textId="77777777" w:rsidR="006E1362" w:rsidRDefault="006E1362" w:rsidP="006E1362">
      <w:pPr>
        <w:jc w:val="both"/>
        <w:rPr>
          <w:i/>
          <w:sz w:val="22"/>
          <w:szCs w:val="22"/>
          <w:lang w:val="ro-RO" w:eastAsia="ro-RO"/>
        </w:rPr>
      </w:pPr>
    </w:p>
    <w:p w14:paraId="4010A3DF" w14:textId="77777777" w:rsidR="006E1362" w:rsidRDefault="006E1362" w:rsidP="006E1362">
      <w:pPr>
        <w:pStyle w:val="ListParagraph"/>
        <w:ind w:left="450"/>
        <w:jc w:val="both"/>
        <w:rPr>
          <w:i/>
          <w:sz w:val="22"/>
          <w:szCs w:val="22"/>
          <w:lang w:val="ro-RO" w:eastAsia="ro-RO"/>
        </w:rPr>
      </w:pPr>
      <w:r>
        <w:rPr>
          <w:i/>
          <w:sz w:val="22"/>
          <w:szCs w:val="22"/>
          <w:lang w:val="ro-RO" w:eastAsia="ro-RO"/>
        </w:rPr>
        <w:t xml:space="preserve">Notă: Exprimați votul dvs. prin bifarea cu un „X” a uneia dintre căsuțele pentru variantele „PENTRU”, „ÎMPOTRIVĂ” sau „ABȚINERE”. În situația în care se bifează cu „X” mai mult de o căsuță </w:t>
      </w:r>
      <w:r>
        <w:rPr>
          <w:i/>
          <w:sz w:val="22"/>
          <w:szCs w:val="22"/>
          <w:lang w:val="ro-RO"/>
        </w:rPr>
        <w:t>sau</w:t>
      </w:r>
      <w:r>
        <w:rPr>
          <w:i/>
          <w:sz w:val="22"/>
          <w:szCs w:val="22"/>
          <w:lang w:val="ro-RO" w:eastAsia="ro-RO"/>
        </w:rPr>
        <w:t xml:space="preserve"> nu se bifează nicio căsuță, votul respectiv nu va fi luat în considerare.</w:t>
      </w:r>
    </w:p>
    <w:p w14:paraId="0A7E3740" w14:textId="77777777" w:rsidR="006E1362" w:rsidRPr="00C256F0" w:rsidRDefault="006E1362" w:rsidP="00C256F0">
      <w:pPr>
        <w:jc w:val="both"/>
        <w:rPr>
          <w:i/>
          <w:iCs/>
          <w:sz w:val="22"/>
          <w:szCs w:val="22"/>
          <w:lang w:val="ro-RO"/>
        </w:rPr>
      </w:pPr>
    </w:p>
    <w:p w14:paraId="271A56A9" w14:textId="77777777" w:rsidR="006E1362" w:rsidRDefault="006E1362" w:rsidP="006E1362">
      <w:pPr>
        <w:pStyle w:val="ListParagraph"/>
        <w:numPr>
          <w:ilvl w:val="0"/>
          <w:numId w:val="24"/>
        </w:numPr>
        <w:ind w:left="450" w:hanging="450"/>
        <w:jc w:val="both"/>
        <w:rPr>
          <w:b/>
          <w:bCs/>
          <w:sz w:val="22"/>
          <w:szCs w:val="22"/>
          <w:lang w:val="ro-RO"/>
        </w:rPr>
      </w:pPr>
      <w:r>
        <w:rPr>
          <w:b/>
          <w:bCs/>
          <w:sz w:val="22"/>
          <w:szCs w:val="22"/>
          <w:lang w:val="ro-RO"/>
        </w:rPr>
        <w:t>Pentru</w:t>
      </w:r>
      <w:r>
        <w:rPr>
          <w:b/>
          <w:bCs/>
          <w:sz w:val="22"/>
          <w:szCs w:val="22"/>
          <w:lang w:val="ro-RO" w:eastAsia="ro-RO"/>
        </w:rPr>
        <w:t xml:space="preserve"> punctul 2 de pe ordinea de zi, respectiv:</w:t>
      </w:r>
    </w:p>
    <w:p w14:paraId="387B6504" w14:textId="77777777" w:rsidR="006E1362" w:rsidRDefault="006E1362" w:rsidP="006E1362">
      <w:pPr>
        <w:pStyle w:val="ListParagraph"/>
        <w:ind w:left="450"/>
        <w:jc w:val="both"/>
        <w:rPr>
          <w:b/>
          <w:bCs/>
          <w:sz w:val="22"/>
          <w:szCs w:val="22"/>
          <w:lang w:val="ro-RO" w:eastAsia="ro-RO"/>
        </w:rPr>
      </w:pPr>
    </w:p>
    <w:p w14:paraId="70DF1933" w14:textId="77777777" w:rsidR="006E1362" w:rsidRDefault="006E1362" w:rsidP="006E1362">
      <w:pPr>
        <w:pStyle w:val="ListParagraph"/>
        <w:ind w:left="450"/>
        <w:jc w:val="both"/>
        <w:rPr>
          <w:b/>
          <w:bCs/>
          <w:sz w:val="22"/>
          <w:szCs w:val="22"/>
          <w:lang w:val="ro-RO"/>
        </w:rPr>
      </w:pPr>
      <w:r>
        <w:rPr>
          <w:sz w:val="22"/>
          <w:szCs w:val="22"/>
          <w:lang w:val="ro-RO"/>
        </w:rPr>
        <w:t>„</w:t>
      </w:r>
      <w:r>
        <w:rPr>
          <w:i/>
          <w:iCs/>
          <w:sz w:val="22"/>
          <w:szCs w:val="22"/>
          <w:lang w:val="ro-RO"/>
        </w:rPr>
        <w:t xml:space="preserve">Numirea pentru o perioadă de trei (3) ani a doi (2) membri ai Comitetului Reprezentanților al Fondului Proprietatea, ca urmare a (i) expirării mandatului domnului Nicholas Paris la data de 6 aprilie 2024 și (ii) demisiei domnului Martin Bernstein din funcția de membru al Comitetului Reprezentanților, care a devenit efectivă la data de 12 iulie 2024. </w:t>
      </w:r>
    </w:p>
    <w:p w14:paraId="39D6B60F" w14:textId="77777777" w:rsidR="006E1362" w:rsidRDefault="006E1362" w:rsidP="006E1362">
      <w:pPr>
        <w:pStyle w:val="ListParagraph"/>
        <w:ind w:left="450"/>
        <w:jc w:val="both"/>
        <w:rPr>
          <w:i/>
          <w:iCs/>
          <w:sz w:val="22"/>
          <w:szCs w:val="22"/>
          <w:lang w:val="ro-RO"/>
        </w:rPr>
      </w:pPr>
      <w:r>
        <w:rPr>
          <w:i/>
          <w:iCs/>
          <w:sz w:val="22"/>
          <w:szCs w:val="22"/>
          <w:lang w:val="ro-RO"/>
        </w:rPr>
        <w:tab/>
      </w:r>
    </w:p>
    <w:p w14:paraId="7D133317" w14:textId="77777777" w:rsidR="006E1362" w:rsidRDefault="006E1362" w:rsidP="006E1362">
      <w:pPr>
        <w:pStyle w:val="ListParagraph"/>
        <w:ind w:left="450"/>
        <w:jc w:val="both"/>
        <w:rPr>
          <w:i/>
          <w:iCs/>
          <w:sz w:val="22"/>
          <w:szCs w:val="22"/>
          <w:lang w:val="ro-RO"/>
        </w:rPr>
      </w:pPr>
      <w:r>
        <w:rPr>
          <w:i/>
          <w:iCs/>
          <w:sz w:val="22"/>
          <w:szCs w:val="22"/>
          <w:lang w:val="ro-RO"/>
        </w:rPr>
        <w:t>Mandatul fiecărui nou membru al Comitetului Reprezentanților începe la data la care candidatul respectiv numit de către AGOA acceptă acest mandat.</w:t>
      </w:r>
    </w:p>
    <w:p w14:paraId="649BEACC" w14:textId="77777777" w:rsidR="006E1362" w:rsidRDefault="006E1362" w:rsidP="006E1362">
      <w:pPr>
        <w:pStyle w:val="ListParagraph"/>
        <w:ind w:left="450"/>
        <w:rPr>
          <w:i/>
          <w:iCs/>
          <w:sz w:val="22"/>
          <w:szCs w:val="22"/>
          <w:lang w:val="ro-RO"/>
        </w:rPr>
      </w:pPr>
    </w:p>
    <w:p w14:paraId="4C8B6E3F" w14:textId="77777777" w:rsidR="006E1362" w:rsidRDefault="006E1362" w:rsidP="006E1362">
      <w:pPr>
        <w:pStyle w:val="ListParagraph"/>
        <w:ind w:left="450"/>
        <w:rPr>
          <w:sz w:val="22"/>
          <w:szCs w:val="22"/>
          <w:lang w:val="ro-RO"/>
        </w:rPr>
      </w:pPr>
      <w:r>
        <w:rPr>
          <w:i/>
          <w:iCs/>
          <w:sz w:val="22"/>
          <w:szCs w:val="22"/>
          <w:lang w:val="ro-RO"/>
        </w:rPr>
        <w:t>(vot secret)</w:t>
      </w:r>
      <w:r>
        <w:rPr>
          <w:sz w:val="22"/>
          <w:szCs w:val="22"/>
          <w:lang w:val="ro-RO"/>
        </w:rPr>
        <w:t>”</w:t>
      </w:r>
    </w:p>
    <w:p w14:paraId="3D62F740" w14:textId="77777777" w:rsidR="00AC718C" w:rsidRDefault="00AC718C" w:rsidP="006E1362">
      <w:pPr>
        <w:pStyle w:val="ListParagraph"/>
        <w:ind w:left="450"/>
        <w:rPr>
          <w:sz w:val="22"/>
          <w:szCs w:val="22"/>
          <w:lang w:val="ro-RO"/>
        </w:rPr>
      </w:pPr>
    </w:p>
    <w:tbl>
      <w:tblPr>
        <w:tblW w:w="8550" w:type="dxa"/>
        <w:tblInd w:w="445" w:type="dxa"/>
        <w:tblLayout w:type="fixed"/>
        <w:tblLook w:val="04A0" w:firstRow="1" w:lastRow="0" w:firstColumn="1" w:lastColumn="0" w:noHBand="0" w:noVBand="1"/>
      </w:tblPr>
      <w:tblGrid>
        <w:gridCol w:w="3240"/>
        <w:gridCol w:w="1770"/>
        <w:gridCol w:w="1770"/>
        <w:gridCol w:w="1770"/>
      </w:tblGrid>
      <w:tr w:rsidR="00AC718C" w:rsidRPr="008713B0" w14:paraId="134123E3" w14:textId="77777777" w:rsidTr="00ED13C0">
        <w:trPr>
          <w:trHeight w:val="298"/>
        </w:trPr>
        <w:tc>
          <w:tcPr>
            <w:tcW w:w="3240" w:type="dxa"/>
            <w:tcBorders>
              <w:top w:val="single" w:sz="4" w:space="0" w:color="auto"/>
              <w:left w:val="single" w:sz="4" w:space="0" w:color="auto"/>
              <w:bottom w:val="single" w:sz="4" w:space="0" w:color="auto"/>
              <w:right w:val="single" w:sz="4" w:space="0" w:color="auto"/>
            </w:tcBorders>
            <w:vAlign w:val="center"/>
          </w:tcPr>
          <w:p w14:paraId="71FD6AB6" w14:textId="77777777" w:rsidR="00AC718C" w:rsidRPr="008C10B6" w:rsidRDefault="00AC718C" w:rsidP="00ED13C0">
            <w:pPr>
              <w:jc w:val="both"/>
              <w:rPr>
                <w:b/>
                <w:bCs/>
                <w:color w:val="000000"/>
                <w:sz w:val="22"/>
                <w:szCs w:val="22"/>
                <w:lang w:val="en-GB"/>
              </w:rPr>
            </w:pPr>
            <w:r w:rsidRPr="008C10B6">
              <w:rPr>
                <w:b/>
                <w:bCs/>
                <w:color w:val="000000"/>
                <w:sz w:val="22"/>
                <w:szCs w:val="22"/>
                <w:lang w:val="en-GB"/>
              </w:rPr>
              <w:t>CANDIDA</w:t>
            </w:r>
            <w:r>
              <w:rPr>
                <w:b/>
                <w:bCs/>
                <w:color w:val="000000"/>
                <w:sz w:val="22"/>
                <w:szCs w:val="22"/>
                <w:lang w:val="en-GB"/>
              </w:rPr>
              <w:t>ȚI</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B271" w14:textId="77777777" w:rsidR="00AC718C" w:rsidRPr="008C10B6" w:rsidRDefault="00AC718C" w:rsidP="00ED13C0">
            <w:pPr>
              <w:jc w:val="both"/>
              <w:rPr>
                <w:b/>
                <w:bCs/>
                <w:color w:val="000000"/>
                <w:sz w:val="22"/>
                <w:szCs w:val="22"/>
                <w:lang w:val="en-GB"/>
              </w:rPr>
            </w:pPr>
            <w:bookmarkStart w:id="1" w:name="_Hlk154149311"/>
            <w:r>
              <w:rPr>
                <w:b/>
                <w:bCs/>
                <w:color w:val="000000"/>
                <w:sz w:val="22"/>
                <w:szCs w:val="22"/>
                <w:lang w:val="en-GB"/>
              </w:rPr>
              <w:t>PENTRU</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14:paraId="1D11694D" w14:textId="77777777" w:rsidR="00AC718C" w:rsidRPr="008C10B6" w:rsidRDefault="00AC718C" w:rsidP="00ED13C0">
            <w:pPr>
              <w:jc w:val="both"/>
              <w:rPr>
                <w:b/>
                <w:bCs/>
                <w:color w:val="000000"/>
                <w:sz w:val="22"/>
                <w:szCs w:val="22"/>
                <w:lang w:val="en-GB"/>
              </w:rPr>
            </w:pPr>
            <w:r>
              <w:rPr>
                <w:b/>
                <w:bCs/>
                <w:color w:val="000000"/>
                <w:sz w:val="22"/>
                <w:szCs w:val="22"/>
                <w:lang w:val="en-GB"/>
              </w:rPr>
              <w:t>ÎMPOTRIVĂ</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14:paraId="4001770E" w14:textId="77777777" w:rsidR="00AC718C" w:rsidRPr="008C10B6" w:rsidRDefault="00AC718C" w:rsidP="00ED13C0">
            <w:pPr>
              <w:jc w:val="both"/>
              <w:rPr>
                <w:b/>
                <w:bCs/>
                <w:color w:val="000000"/>
                <w:sz w:val="22"/>
                <w:szCs w:val="22"/>
                <w:lang w:val="en-GB"/>
              </w:rPr>
            </w:pPr>
            <w:r w:rsidRPr="008C10B6">
              <w:rPr>
                <w:b/>
                <w:bCs/>
                <w:color w:val="000000"/>
                <w:sz w:val="22"/>
                <w:szCs w:val="22"/>
                <w:lang w:val="en-GB"/>
              </w:rPr>
              <w:t>A</w:t>
            </w:r>
            <w:r>
              <w:rPr>
                <w:b/>
                <w:bCs/>
                <w:color w:val="000000"/>
                <w:sz w:val="22"/>
                <w:szCs w:val="22"/>
                <w:lang w:val="en-GB"/>
              </w:rPr>
              <w:t>BȚINERE</w:t>
            </w:r>
          </w:p>
        </w:tc>
      </w:tr>
      <w:tr w:rsidR="00AC718C" w:rsidRPr="008713B0" w14:paraId="0CFC7FF5" w14:textId="77777777" w:rsidTr="00ED13C0">
        <w:trPr>
          <w:trHeight w:val="298"/>
        </w:trPr>
        <w:tc>
          <w:tcPr>
            <w:tcW w:w="3240" w:type="dxa"/>
            <w:tcBorders>
              <w:top w:val="single" w:sz="4" w:space="0" w:color="auto"/>
              <w:left w:val="single" w:sz="4" w:space="0" w:color="auto"/>
              <w:bottom w:val="single" w:sz="4" w:space="0" w:color="auto"/>
              <w:right w:val="single" w:sz="4" w:space="0" w:color="auto"/>
            </w:tcBorders>
          </w:tcPr>
          <w:p w14:paraId="450A8019" w14:textId="77777777" w:rsidR="00AC718C" w:rsidRPr="00F50D38" w:rsidRDefault="00AC718C" w:rsidP="00AC718C">
            <w:pPr>
              <w:pStyle w:val="ListParagraph"/>
              <w:numPr>
                <w:ilvl w:val="0"/>
                <w:numId w:val="28"/>
              </w:numPr>
              <w:ind w:left="345"/>
              <w:rPr>
                <w:color w:val="000000"/>
                <w:sz w:val="22"/>
                <w:szCs w:val="22"/>
              </w:rPr>
            </w:pPr>
            <w:r w:rsidRPr="00F50D38">
              <w:rPr>
                <w:color w:val="000000"/>
                <w:sz w:val="22"/>
                <w:szCs w:val="22"/>
                <w:lang w:val="en-GB"/>
              </w:rPr>
              <w:t>Nicholas Paris</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279B"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5EB94E0F"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05F46CBF" w14:textId="77777777" w:rsidR="00AC718C" w:rsidRPr="008713B0" w:rsidRDefault="00AC718C" w:rsidP="00ED13C0">
            <w:pPr>
              <w:ind w:right="-18"/>
              <w:jc w:val="both"/>
              <w:rPr>
                <w:color w:val="000000"/>
                <w:sz w:val="22"/>
                <w:szCs w:val="22"/>
                <w:lang w:val="en-GB"/>
              </w:rPr>
            </w:pPr>
          </w:p>
        </w:tc>
      </w:tr>
      <w:tr w:rsidR="00AC718C" w:rsidRPr="008713B0" w14:paraId="4BCE8138" w14:textId="77777777" w:rsidTr="00ED13C0">
        <w:trPr>
          <w:trHeight w:val="298"/>
        </w:trPr>
        <w:tc>
          <w:tcPr>
            <w:tcW w:w="3240" w:type="dxa"/>
            <w:tcBorders>
              <w:top w:val="single" w:sz="4" w:space="0" w:color="auto"/>
              <w:left w:val="single" w:sz="4" w:space="0" w:color="auto"/>
              <w:bottom w:val="single" w:sz="4" w:space="0" w:color="auto"/>
              <w:right w:val="single" w:sz="4" w:space="0" w:color="auto"/>
            </w:tcBorders>
          </w:tcPr>
          <w:p w14:paraId="4DC57FB1" w14:textId="77777777" w:rsidR="00AC718C" w:rsidRPr="008713B0" w:rsidRDefault="00AC718C" w:rsidP="00AC718C">
            <w:pPr>
              <w:pStyle w:val="ListParagraph"/>
              <w:numPr>
                <w:ilvl w:val="0"/>
                <w:numId w:val="28"/>
              </w:numPr>
              <w:ind w:left="345"/>
              <w:rPr>
                <w:color w:val="000000"/>
                <w:sz w:val="22"/>
                <w:szCs w:val="22"/>
                <w:lang w:val="en-GB"/>
              </w:rPr>
            </w:pPr>
            <w:r>
              <w:rPr>
                <w:color w:val="000000"/>
                <w:sz w:val="22"/>
                <w:szCs w:val="22"/>
                <w:lang w:val="en-GB"/>
              </w:rPr>
              <w:t>George-Vladimir Duhan</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09127"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728D5590"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331871B2" w14:textId="77777777" w:rsidR="00AC718C" w:rsidRPr="008713B0" w:rsidRDefault="00AC718C" w:rsidP="00ED13C0">
            <w:pPr>
              <w:ind w:right="-18"/>
              <w:jc w:val="both"/>
              <w:rPr>
                <w:color w:val="000000"/>
                <w:sz w:val="22"/>
                <w:szCs w:val="22"/>
                <w:lang w:val="en-GB"/>
              </w:rPr>
            </w:pPr>
          </w:p>
        </w:tc>
      </w:tr>
      <w:tr w:rsidR="00AC718C" w:rsidRPr="008713B0" w14:paraId="41237A42" w14:textId="77777777" w:rsidTr="00ED13C0">
        <w:trPr>
          <w:trHeight w:val="298"/>
        </w:trPr>
        <w:tc>
          <w:tcPr>
            <w:tcW w:w="3240" w:type="dxa"/>
            <w:tcBorders>
              <w:top w:val="single" w:sz="4" w:space="0" w:color="auto"/>
              <w:left w:val="single" w:sz="4" w:space="0" w:color="auto"/>
              <w:bottom w:val="single" w:sz="4" w:space="0" w:color="auto"/>
              <w:right w:val="single" w:sz="4" w:space="0" w:color="auto"/>
            </w:tcBorders>
          </w:tcPr>
          <w:p w14:paraId="4C402D17" w14:textId="77777777" w:rsidR="00AC718C" w:rsidRPr="008713B0" w:rsidRDefault="00AC718C" w:rsidP="00AC718C">
            <w:pPr>
              <w:pStyle w:val="ListParagraph"/>
              <w:numPr>
                <w:ilvl w:val="0"/>
                <w:numId w:val="28"/>
              </w:numPr>
              <w:ind w:left="345"/>
              <w:rPr>
                <w:color w:val="000000"/>
                <w:sz w:val="22"/>
                <w:szCs w:val="22"/>
                <w:lang w:val="en-GB"/>
              </w:rPr>
            </w:pPr>
            <w:r>
              <w:rPr>
                <w:color w:val="000000"/>
                <w:sz w:val="22"/>
                <w:szCs w:val="22"/>
                <w:lang w:val="en-GB"/>
              </w:rPr>
              <w:t>Marian-Cristian Mocanu</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EACD6"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0973A5"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18A65BFB" w14:textId="77777777" w:rsidR="00AC718C" w:rsidRPr="008713B0" w:rsidRDefault="00AC718C" w:rsidP="00ED13C0">
            <w:pPr>
              <w:ind w:right="-18"/>
              <w:jc w:val="both"/>
              <w:rPr>
                <w:color w:val="000000"/>
                <w:sz w:val="22"/>
                <w:szCs w:val="22"/>
                <w:lang w:val="en-GB"/>
              </w:rPr>
            </w:pPr>
          </w:p>
        </w:tc>
      </w:tr>
      <w:tr w:rsidR="00AC718C" w:rsidRPr="008713B0" w14:paraId="7908683F" w14:textId="77777777" w:rsidTr="00ED13C0">
        <w:trPr>
          <w:trHeight w:val="298"/>
        </w:trPr>
        <w:tc>
          <w:tcPr>
            <w:tcW w:w="3240" w:type="dxa"/>
            <w:tcBorders>
              <w:top w:val="single" w:sz="4" w:space="0" w:color="auto"/>
              <w:left w:val="single" w:sz="4" w:space="0" w:color="auto"/>
              <w:bottom w:val="single" w:sz="4" w:space="0" w:color="auto"/>
              <w:right w:val="single" w:sz="4" w:space="0" w:color="auto"/>
            </w:tcBorders>
          </w:tcPr>
          <w:p w14:paraId="09161A29" w14:textId="77777777" w:rsidR="00AC718C" w:rsidRDefault="00AC718C" w:rsidP="00AC718C">
            <w:pPr>
              <w:pStyle w:val="ListParagraph"/>
              <w:numPr>
                <w:ilvl w:val="0"/>
                <w:numId w:val="28"/>
              </w:numPr>
              <w:ind w:left="345"/>
              <w:rPr>
                <w:color w:val="000000"/>
                <w:sz w:val="22"/>
                <w:szCs w:val="22"/>
                <w:lang w:val="en-GB"/>
              </w:rPr>
            </w:pPr>
            <w:r w:rsidRPr="004044E6">
              <w:rPr>
                <w:color w:val="000000"/>
                <w:sz w:val="22"/>
                <w:szCs w:val="22"/>
                <w:lang w:val="en-GB"/>
              </w:rPr>
              <w:t>István Sárkány</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644C1"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15B859E3"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5C5D0EAA" w14:textId="77777777" w:rsidR="00AC718C" w:rsidRPr="008713B0" w:rsidRDefault="00AC718C" w:rsidP="00ED13C0">
            <w:pPr>
              <w:ind w:right="-18"/>
              <w:jc w:val="both"/>
              <w:rPr>
                <w:color w:val="000000"/>
                <w:sz w:val="22"/>
                <w:szCs w:val="22"/>
                <w:lang w:val="en-GB"/>
              </w:rPr>
            </w:pPr>
          </w:p>
        </w:tc>
      </w:tr>
      <w:tr w:rsidR="00AC718C" w:rsidRPr="008713B0" w14:paraId="1F7F5F56" w14:textId="77777777" w:rsidTr="00ED13C0">
        <w:trPr>
          <w:trHeight w:val="298"/>
        </w:trPr>
        <w:tc>
          <w:tcPr>
            <w:tcW w:w="3240" w:type="dxa"/>
            <w:tcBorders>
              <w:top w:val="single" w:sz="4" w:space="0" w:color="auto"/>
              <w:left w:val="single" w:sz="4" w:space="0" w:color="auto"/>
              <w:bottom w:val="single" w:sz="4" w:space="0" w:color="auto"/>
              <w:right w:val="single" w:sz="4" w:space="0" w:color="auto"/>
            </w:tcBorders>
          </w:tcPr>
          <w:p w14:paraId="52942695" w14:textId="77777777" w:rsidR="00AC718C" w:rsidRPr="00C95D3F" w:rsidRDefault="00AC718C" w:rsidP="00AC718C">
            <w:pPr>
              <w:pStyle w:val="ListParagraph"/>
              <w:numPr>
                <w:ilvl w:val="0"/>
                <w:numId w:val="28"/>
              </w:numPr>
              <w:ind w:left="345"/>
              <w:rPr>
                <w:color w:val="000000"/>
                <w:sz w:val="22"/>
                <w:szCs w:val="22"/>
              </w:rPr>
            </w:pPr>
            <w:r w:rsidRPr="00F50D38">
              <w:rPr>
                <w:color w:val="000000"/>
                <w:sz w:val="22"/>
                <w:szCs w:val="22"/>
                <w:lang w:val="en-GB"/>
              </w:rPr>
              <w:t>Ileana–L</w:t>
            </w:r>
            <w:r>
              <w:rPr>
                <w:color w:val="000000"/>
                <w:sz w:val="22"/>
                <w:szCs w:val="22"/>
                <w:lang w:val="en-GB"/>
              </w:rPr>
              <w:t>ă</w:t>
            </w:r>
            <w:r w:rsidRPr="00F50D38">
              <w:rPr>
                <w:color w:val="000000"/>
                <w:sz w:val="22"/>
                <w:szCs w:val="22"/>
                <w:lang w:val="en-GB"/>
              </w:rPr>
              <w:t>cr</w:t>
            </w:r>
            <w:r>
              <w:rPr>
                <w:color w:val="000000"/>
                <w:sz w:val="22"/>
                <w:szCs w:val="22"/>
                <w:lang w:val="en-GB"/>
              </w:rPr>
              <w:t>ă</w:t>
            </w:r>
            <w:r w:rsidRPr="00F50D38">
              <w:rPr>
                <w:color w:val="000000"/>
                <w:sz w:val="22"/>
                <w:szCs w:val="22"/>
                <w:lang w:val="en-GB"/>
              </w:rPr>
              <w:t>mioara Is</w:t>
            </w:r>
            <w:r>
              <w:rPr>
                <w:color w:val="000000"/>
                <w:sz w:val="22"/>
                <w:szCs w:val="22"/>
                <w:lang w:val="ro-RO"/>
              </w:rPr>
              <w:t>ă</w:t>
            </w:r>
            <w:proofErr w:type="spellStart"/>
            <w:r w:rsidRPr="00F50D38">
              <w:rPr>
                <w:color w:val="000000"/>
                <w:sz w:val="22"/>
                <w:szCs w:val="22"/>
                <w:lang w:val="en-GB"/>
              </w:rPr>
              <w:t>rescu</w:t>
            </w:r>
            <w:proofErr w:type="spellEnd"/>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8F8F9"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3F942FF0"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32FFEEF8" w14:textId="77777777" w:rsidR="00AC718C" w:rsidRPr="008713B0" w:rsidRDefault="00AC718C" w:rsidP="00ED13C0">
            <w:pPr>
              <w:ind w:right="-18"/>
              <w:jc w:val="both"/>
              <w:rPr>
                <w:color w:val="000000"/>
                <w:sz w:val="22"/>
                <w:szCs w:val="22"/>
                <w:lang w:val="en-GB"/>
              </w:rPr>
            </w:pPr>
          </w:p>
        </w:tc>
      </w:tr>
      <w:tr w:rsidR="00AC718C" w:rsidRPr="008713B0" w14:paraId="2A1B6743" w14:textId="77777777" w:rsidTr="00ED13C0">
        <w:trPr>
          <w:trHeight w:val="298"/>
        </w:trPr>
        <w:tc>
          <w:tcPr>
            <w:tcW w:w="3240" w:type="dxa"/>
            <w:tcBorders>
              <w:top w:val="single" w:sz="4" w:space="0" w:color="auto"/>
              <w:left w:val="single" w:sz="4" w:space="0" w:color="auto"/>
              <w:bottom w:val="single" w:sz="4" w:space="0" w:color="auto"/>
              <w:right w:val="single" w:sz="4" w:space="0" w:color="auto"/>
            </w:tcBorders>
          </w:tcPr>
          <w:p w14:paraId="74792567" w14:textId="77777777" w:rsidR="00AC718C" w:rsidRDefault="00AC718C" w:rsidP="00AC718C">
            <w:pPr>
              <w:pStyle w:val="ListParagraph"/>
              <w:numPr>
                <w:ilvl w:val="0"/>
                <w:numId w:val="28"/>
              </w:numPr>
              <w:ind w:left="345"/>
              <w:rPr>
                <w:color w:val="000000"/>
                <w:sz w:val="22"/>
                <w:szCs w:val="22"/>
                <w:lang w:val="en-GB"/>
              </w:rPr>
            </w:pPr>
            <w:r>
              <w:rPr>
                <w:color w:val="000000"/>
                <w:sz w:val="22"/>
                <w:szCs w:val="22"/>
                <w:lang w:val="en-GB"/>
              </w:rPr>
              <w:t>Andrew James Noble</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CE557"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C171D70" w14:textId="77777777" w:rsidR="00AC718C" w:rsidRPr="008713B0" w:rsidRDefault="00AC718C" w:rsidP="00ED13C0">
            <w:pPr>
              <w:jc w:val="both"/>
              <w:rPr>
                <w:color w:val="000000"/>
                <w:sz w:val="22"/>
                <w:szCs w:val="22"/>
                <w:lang w:val="en-GB"/>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DD11B92" w14:textId="77777777" w:rsidR="00AC718C" w:rsidRPr="008713B0" w:rsidRDefault="00AC718C" w:rsidP="00ED13C0">
            <w:pPr>
              <w:ind w:right="-18"/>
              <w:jc w:val="both"/>
              <w:rPr>
                <w:color w:val="000000"/>
                <w:sz w:val="22"/>
                <w:szCs w:val="22"/>
                <w:lang w:val="en-GB"/>
              </w:rPr>
            </w:pPr>
          </w:p>
        </w:tc>
      </w:tr>
      <w:bookmarkEnd w:id="1"/>
    </w:tbl>
    <w:p w14:paraId="2476FB61" w14:textId="77777777" w:rsidR="00974E04" w:rsidRPr="004D20BF" w:rsidRDefault="00974E04" w:rsidP="004D20BF">
      <w:pPr>
        <w:rPr>
          <w:i/>
          <w:iCs/>
          <w:sz w:val="22"/>
          <w:szCs w:val="22"/>
          <w:lang w:val="ro-RO"/>
        </w:rPr>
      </w:pPr>
    </w:p>
    <w:p w14:paraId="344CE5F7" w14:textId="2CCBDD9E" w:rsidR="00E366AE" w:rsidRPr="004D20BF" w:rsidRDefault="006E1362" w:rsidP="004D20BF">
      <w:pPr>
        <w:pStyle w:val="ListParagraph"/>
        <w:ind w:left="450"/>
        <w:jc w:val="both"/>
        <w:rPr>
          <w:i/>
          <w:iCs/>
          <w:sz w:val="22"/>
          <w:szCs w:val="22"/>
          <w:lang w:val="ro-RO" w:eastAsia="ro-RO"/>
        </w:rPr>
      </w:pPr>
      <w:r>
        <w:rPr>
          <w:i/>
          <w:iCs/>
          <w:sz w:val="22"/>
          <w:szCs w:val="22"/>
          <w:lang w:val="ro-RO" w:eastAsia="ro-RO"/>
        </w:rPr>
        <w:t>Notă: Vă rugăm votați „PENTRU” pentru până la doi (2) candidați. Exprimarea votului „PENTRU” pentru mai mult de doi (2) candidați va determina anularea votului.</w:t>
      </w:r>
      <w:r>
        <w:rPr>
          <w:lang w:val="ro-RO"/>
        </w:rPr>
        <w:t xml:space="preserve"> </w:t>
      </w:r>
      <w:r>
        <w:rPr>
          <w:i/>
          <w:iCs/>
          <w:sz w:val="22"/>
          <w:szCs w:val="22"/>
          <w:lang w:val="ro-RO" w:eastAsia="ro-RO"/>
        </w:rPr>
        <w:t xml:space="preserve">Exprimați votul dvs. prin bifarea cu un „X” a uneia dintre căsuțele pentru variantele „PENTRU”, „ÎMPOTRIVĂ” sau „ABȚINERE”. </w:t>
      </w:r>
      <w:r w:rsidR="00DF2860" w:rsidRPr="00DF2860">
        <w:rPr>
          <w:i/>
          <w:iCs/>
          <w:sz w:val="22"/>
          <w:szCs w:val="22"/>
          <w:lang w:val="ro-RO" w:eastAsia="ro-RO"/>
        </w:rPr>
        <w:t>În situația în care pentru un candidat se bifează cu „X” mai mult de o căsuță, sau nu se bifează nicio căsuță, votul respectiv nu va fi luat în considerare</w:t>
      </w:r>
      <w:r>
        <w:rPr>
          <w:i/>
          <w:iCs/>
          <w:sz w:val="22"/>
          <w:szCs w:val="22"/>
          <w:lang w:val="ro-RO" w:eastAsia="ro-RO"/>
        </w:rPr>
        <w:t>.</w:t>
      </w:r>
    </w:p>
    <w:p w14:paraId="400D21A3" w14:textId="77777777" w:rsidR="006E1362" w:rsidRDefault="006E1362" w:rsidP="006E1362">
      <w:pPr>
        <w:jc w:val="both"/>
        <w:rPr>
          <w:lang w:val="ro-RO" w:eastAsia="ro-RO"/>
        </w:rPr>
      </w:pPr>
    </w:p>
    <w:p w14:paraId="52D0433B" w14:textId="77777777" w:rsidR="006E1362" w:rsidRDefault="006E1362" w:rsidP="006E1362">
      <w:pPr>
        <w:pStyle w:val="ListParagraph"/>
        <w:numPr>
          <w:ilvl w:val="0"/>
          <w:numId w:val="24"/>
        </w:numPr>
        <w:ind w:left="450" w:hanging="450"/>
        <w:jc w:val="both"/>
        <w:rPr>
          <w:b/>
          <w:bCs/>
          <w:sz w:val="22"/>
          <w:szCs w:val="22"/>
          <w:lang w:val="ro-RO"/>
        </w:rPr>
      </w:pPr>
      <w:r>
        <w:rPr>
          <w:b/>
          <w:bCs/>
          <w:sz w:val="22"/>
          <w:szCs w:val="22"/>
          <w:lang w:val="ro-RO"/>
        </w:rPr>
        <w:t>Pentru</w:t>
      </w:r>
      <w:r>
        <w:rPr>
          <w:b/>
          <w:bCs/>
          <w:sz w:val="22"/>
          <w:szCs w:val="22"/>
          <w:lang w:val="ro-RO" w:eastAsia="ro-RO"/>
        </w:rPr>
        <w:t xml:space="preserve"> punctul 3 de pe ordinea de zi, respectiv:</w:t>
      </w:r>
    </w:p>
    <w:p w14:paraId="1AB0002F" w14:textId="77777777" w:rsidR="006E1362" w:rsidRDefault="006E1362" w:rsidP="006E1362">
      <w:pPr>
        <w:pStyle w:val="ListParagraph"/>
        <w:ind w:left="450"/>
        <w:jc w:val="both"/>
        <w:rPr>
          <w:b/>
          <w:bCs/>
          <w:sz w:val="22"/>
          <w:szCs w:val="22"/>
          <w:lang w:val="ro-RO" w:eastAsia="ro-RO"/>
        </w:rPr>
      </w:pPr>
    </w:p>
    <w:p w14:paraId="6D03C511" w14:textId="77777777" w:rsidR="006E1362" w:rsidRDefault="006E1362" w:rsidP="006E1362">
      <w:pPr>
        <w:pStyle w:val="ListParagraph"/>
        <w:ind w:left="450"/>
        <w:jc w:val="both"/>
        <w:rPr>
          <w:i/>
          <w:iCs/>
          <w:sz w:val="22"/>
          <w:szCs w:val="22"/>
          <w:lang w:val="ro-RO"/>
        </w:rPr>
      </w:pPr>
      <w:r>
        <w:rPr>
          <w:sz w:val="22"/>
          <w:szCs w:val="22"/>
          <w:lang w:val="ro-RO"/>
        </w:rPr>
        <w:t>„</w:t>
      </w:r>
      <w:r>
        <w:rPr>
          <w:i/>
          <w:iCs/>
          <w:sz w:val="22"/>
          <w:szCs w:val="22"/>
          <w:lang w:val="ro-RO"/>
        </w:rPr>
        <w:t xml:space="preserve">Numirea Ernst &amp; Young Assurance Services SRL, cu sediul în București, Bd. Ion Mihalache nr. 15 -17, Clădirea Tower Center, Etaj 22, Sector 1, 011171, România, înregistrată la Registrul </w:t>
      </w:r>
      <w:r>
        <w:rPr>
          <w:i/>
          <w:iCs/>
          <w:sz w:val="22"/>
          <w:szCs w:val="22"/>
          <w:lang w:val="ro-RO"/>
        </w:rPr>
        <w:lastRenderedPageBreak/>
        <w:t>Comerțului sub nr. J40/5964/1999, Cod Unic de Înregistrare 11909783, în calitate de auditor financiar al Fondului Proprietatea, stabilirea duratei contractului de audit financiar pentru perioada începând cu 1 septembrie 2025 până la 31 august 2026, precum și revocarea și radierea de la Registrul Comerțului a Deloitte Audit SRL; și stabilirea obiectului contractului de audit financiar: auditul situațiilor financiare ale Fondului Proprietatea pentru exercițiul financiar încheiat la 31 decembrie 2025, care urmează să fie întocmite în conformitate cu Standardele Internaționale de Raportare Financiară adoptate de Uniunea Europeană, și stabilirea nivelului remunerației sale pentru serviciile de audit financiar descrise mai sus la un nivel maxim (fără TVA) de 115.235 euro/an.</w:t>
      </w:r>
    </w:p>
    <w:p w14:paraId="44AC0DA5" w14:textId="77777777" w:rsidR="006E1362" w:rsidRDefault="006E1362" w:rsidP="006E1362">
      <w:pPr>
        <w:pStyle w:val="ListParagraph"/>
        <w:ind w:left="450"/>
        <w:jc w:val="both"/>
        <w:rPr>
          <w:i/>
          <w:iCs/>
          <w:sz w:val="22"/>
          <w:szCs w:val="22"/>
          <w:lang w:val="ro-RO"/>
        </w:rPr>
      </w:pPr>
    </w:p>
    <w:p w14:paraId="17943F25" w14:textId="77777777" w:rsidR="006E1362" w:rsidRDefault="006E1362" w:rsidP="006E1362">
      <w:pPr>
        <w:pStyle w:val="ListParagraph"/>
        <w:ind w:left="450"/>
        <w:jc w:val="both"/>
        <w:rPr>
          <w:sz w:val="22"/>
          <w:szCs w:val="22"/>
          <w:lang w:val="ro-RO"/>
        </w:rPr>
      </w:pPr>
      <w:r>
        <w:rPr>
          <w:i/>
          <w:iCs/>
          <w:sz w:val="22"/>
          <w:szCs w:val="22"/>
          <w:lang w:val="ro-RO"/>
        </w:rPr>
        <w:t>(vot secret)</w:t>
      </w:r>
      <w:r>
        <w:rPr>
          <w:sz w:val="22"/>
          <w:szCs w:val="22"/>
          <w:lang w:val="ro-RO"/>
        </w:rPr>
        <w:t>”</w:t>
      </w:r>
    </w:p>
    <w:p w14:paraId="2D473DDE" w14:textId="77777777" w:rsidR="006E1362" w:rsidRDefault="006E1362" w:rsidP="006E1362">
      <w:pPr>
        <w:jc w:val="both"/>
        <w:rPr>
          <w:i/>
          <w:iCs/>
          <w:sz w:val="22"/>
          <w:szCs w:val="22"/>
          <w:lang w:val="ro-RO"/>
        </w:rPr>
      </w:pPr>
    </w:p>
    <w:tbl>
      <w:tblPr>
        <w:tblW w:w="8115" w:type="dxa"/>
        <w:jc w:val="center"/>
        <w:tblLayout w:type="fixed"/>
        <w:tblLook w:val="04A0" w:firstRow="1" w:lastRow="0" w:firstColumn="1" w:lastColumn="0" w:noHBand="0" w:noVBand="1"/>
      </w:tblPr>
      <w:tblGrid>
        <w:gridCol w:w="2648"/>
        <w:gridCol w:w="2733"/>
        <w:gridCol w:w="2734"/>
      </w:tblGrid>
      <w:tr w:rsidR="006E1362" w14:paraId="19465944" w14:textId="77777777" w:rsidTr="006E1362">
        <w:trPr>
          <w:trHeight w:val="300"/>
          <w:jc w:val="center"/>
        </w:trPr>
        <w:tc>
          <w:tcPr>
            <w:tcW w:w="2650" w:type="dxa"/>
            <w:tcBorders>
              <w:top w:val="single" w:sz="4" w:space="0" w:color="auto"/>
              <w:left w:val="single" w:sz="4" w:space="0" w:color="auto"/>
              <w:bottom w:val="single" w:sz="4" w:space="0" w:color="auto"/>
              <w:right w:val="single" w:sz="4" w:space="0" w:color="auto"/>
            </w:tcBorders>
            <w:noWrap/>
            <w:vAlign w:val="bottom"/>
            <w:hideMark/>
          </w:tcPr>
          <w:p w14:paraId="211D35CE" w14:textId="77777777" w:rsidR="006E1362" w:rsidRDefault="006E1362">
            <w:pPr>
              <w:spacing w:line="256" w:lineRule="auto"/>
              <w:jc w:val="both"/>
              <w:rPr>
                <w:b/>
                <w:bCs/>
                <w:sz w:val="22"/>
                <w:szCs w:val="22"/>
                <w:lang w:val="ro-RO"/>
              </w:rPr>
            </w:pPr>
            <w:r>
              <w:rPr>
                <w:b/>
                <w:bCs/>
                <w:sz w:val="22"/>
                <w:szCs w:val="22"/>
                <w:lang w:val="ro-RO"/>
              </w:rPr>
              <w:t> PENTRU</w:t>
            </w:r>
          </w:p>
        </w:tc>
        <w:tc>
          <w:tcPr>
            <w:tcW w:w="2735" w:type="dxa"/>
            <w:tcBorders>
              <w:top w:val="single" w:sz="4" w:space="0" w:color="auto"/>
              <w:left w:val="nil"/>
              <w:bottom w:val="single" w:sz="4" w:space="0" w:color="auto"/>
              <w:right w:val="single" w:sz="4" w:space="0" w:color="auto"/>
            </w:tcBorders>
            <w:noWrap/>
            <w:vAlign w:val="bottom"/>
            <w:hideMark/>
          </w:tcPr>
          <w:p w14:paraId="78A5F69A" w14:textId="77777777" w:rsidR="006E1362" w:rsidRDefault="006E1362">
            <w:pPr>
              <w:spacing w:line="256" w:lineRule="auto"/>
              <w:jc w:val="both"/>
              <w:rPr>
                <w:b/>
                <w:bCs/>
                <w:sz w:val="22"/>
                <w:szCs w:val="22"/>
                <w:lang w:val="ro-RO"/>
              </w:rPr>
            </w:pPr>
            <w:r>
              <w:rPr>
                <w:b/>
                <w:bCs/>
                <w:sz w:val="22"/>
                <w:szCs w:val="22"/>
                <w:lang w:val="ro-RO"/>
              </w:rPr>
              <w:t>ÎMPOTRIVĂ</w:t>
            </w:r>
          </w:p>
        </w:tc>
        <w:tc>
          <w:tcPr>
            <w:tcW w:w="2736" w:type="dxa"/>
            <w:tcBorders>
              <w:top w:val="single" w:sz="4" w:space="0" w:color="auto"/>
              <w:left w:val="nil"/>
              <w:bottom w:val="single" w:sz="4" w:space="0" w:color="auto"/>
              <w:right w:val="single" w:sz="4" w:space="0" w:color="auto"/>
            </w:tcBorders>
            <w:noWrap/>
            <w:vAlign w:val="bottom"/>
            <w:hideMark/>
          </w:tcPr>
          <w:p w14:paraId="11F258D3" w14:textId="77777777" w:rsidR="006E1362" w:rsidRDefault="006E1362">
            <w:pPr>
              <w:spacing w:line="256" w:lineRule="auto"/>
              <w:jc w:val="both"/>
              <w:rPr>
                <w:b/>
                <w:bCs/>
                <w:sz w:val="22"/>
                <w:szCs w:val="22"/>
                <w:lang w:val="ro-RO"/>
              </w:rPr>
            </w:pPr>
            <w:r>
              <w:rPr>
                <w:b/>
                <w:bCs/>
                <w:sz w:val="22"/>
                <w:szCs w:val="22"/>
                <w:lang w:val="ro-RO"/>
              </w:rPr>
              <w:t> ABȚINERE</w:t>
            </w:r>
          </w:p>
        </w:tc>
      </w:tr>
      <w:tr w:rsidR="006E1362" w14:paraId="32140B2D" w14:textId="77777777" w:rsidTr="006E1362">
        <w:trPr>
          <w:trHeight w:val="300"/>
          <w:jc w:val="center"/>
        </w:trPr>
        <w:tc>
          <w:tcPr>
            <w:tcW w:w="2650" w:type="dxa"/>
            <w:tcBorders>
              <w:top w:val="nil"/>
              <w:left w:val="single" w:sz="4" w:space="0" w:color="auto"/>
              <w:bottom w:val="single" w:sz="4" w:space="0" w:color="auto"/>
              <w:right w:val="single" w:sz="4" w:space="0" w:color="auto"/>
            </w:tcBorders>
            <w:noWrap/>
            <w:vAlign w:val="bottom"/>
            <w:hideMark/>
          </w:tcPr>
          <w:p w14:paraId="3ADB4B89" w14:textId="77777777" w:rsidR="006E1362" w:rsidRDefault="006E1362">
            <w:pPr>
              <w:rPr>
                <w:b/>
                <w:bCs/>
                <w:sz w:val="22"/>
                <w:szCs w:val="22"/>
                <w:lang w:val="ro-RO"/>
              </w:rPr>
            </w:pPr>
          </w:p>
        </w:tc>
        <w:tc>
          <w:tcPr>
            <w:tcW w:w="2735" w:type="dxa"/>
            <w:tcBorders>
              <w:top w:val="nil"/>
              <w:left w:val="nil"/>
              <w:bottom w:val="single" w:sz="4" w:space="0" w:color="auto"/>
              <w:right w:val="single" w:sz="4" w:space="0" w:color="auto"/>
            </w:tcBorders>
            <w:noWrap/>
            <w:vAlign w:val="bottom"/>
            <w:hideMark/>
          </w:tcPr>
          <w:p w14:paraId="09EDABB4" w14:textId="77777777" w:rsidR="006E1362" w:rsidRDefault="006E1362">
            <w:pPr>
              <w:spacing w:line="256" w:lineRule="auto"/>
              <w:rPr>
                <w:rFonts w:asciiTheme="minorHAnsi" w:eastAsiaTheme="minorHAnsi" w:hAnsiTheme="minorHAnsi" w:cstheme="minorBidi"/>
                <w:sz w:val="20"/>
                <w:szCs w:val="20"/>
              </w:rPr>
            </w:pPr>
          </w:p>
        </w:tc>
        <w:tc>
          <w:tcPr>
            <w:tcW w:w="2736" w:type="dxa"/>
            <w:tcBorders>
              <w:top w:val="nil"/>
              <w:left w:val="nil"/>
              <w:bottom w:val="single" w:sz="4" w:space="0" w:color="auto"/>
              <w:right w:val="single" w:sz="4" w:space="0" w:color="auto"/>
            </w:tcBorders>
            <w:noWrap/>
            <w:vAlign w:val="bottom"/>
            <w:hideMark/>
          </w:tcPr>
          <w:p w14:paraId="7DE0BF33" w14:textId="77777777" w:rsidR="006E1362" w:rsidRDefault="006E1362">
            <w:pPr>
              <w:spacing w:line="256" w:lineRule="auto"/>
              <w:rPr>
                <w:rFonts w:asciiTheme="minorHAnsi" w:eastAsiaTheme="minorHAnsi" w:hAnsiTheme="minorHAnsi" w:cstheme="minorBidi"/>
                <w:sz w:val="20"/>
                <w:szCs w:val="20"/>
              </w:rPr>
            </w:pPr>
          </w:p>
        </w:tc>
      </w:tr>
    </w:tbl>
    <w:p w14:paraId="45FD9CBB" w14:textId="77777777" w:rsidR="006E1362" w:rsidRDefault="006E1362" w:rsidP="006E1362">
      <w:pPr>
        <w:jc w:val="both"/>
        <w:rPr>
          <w:i/>
          <w:sz w:val="22"/>
          <w:szCs w:val="22"/>
          <w:lang w:val="ro-RO" w:eastAsia="ro-RO"/>
        </w:rPr>
      </w:pPr>
    </w:p>
    <w:p w14:paraId="10CFC79F" w14:textId="03FFB60D" w:rsidR="00E366AE" w:rsidRPr="00CA0621" w:rsidRDefault="006E1362" w:rsidP="00CA0621">
      <w:pPr>
        <w:pStyle w:val="ListParagraph"/>
        <w:ind w:left="450"/>
        <w:jc w:val="both"/>
        <w:rPr>
          <w:i/>
          <w:sz w:val="22"/>
          <w:szCs w:val="22"/>
          <w:lang w:val="ro-RO" w:eastAsia="ro-RO"/>
        </w:rPr>
      </w:pPr>
      <w:r>
        <w:rPr>
          <w:i/>
          <w:sz w:val="22"/>
          <w:szCs w:val="22"/>
          <w:lang w:val="ro-RO" w:eastAsia="ro-RO"/>
        </w:rPr>
        <w:t xml:space="preserve">Notă: Exprimați votul dvs. prin bifarea cu un „X” a uneia dintre căsuțele pentru variantele „PENTRU”, „ÎMPOTRIVĂ” sau „ABȚINERE”. În situația în care se bifează cu „X” mai mult de o căsuță </w:t>
      </w:r>
      <w:r>
        <w:rPr>
          <w:i/>
          <w:sz w:val="22"/>
          <w:szCs w:val="22"/>
          <w:lang w:val="ro-RO"/>
        </w:rPr>
        <w:t>sau</w:t>
      </w:r>
      <w:r>
        <w:rPr>
          <w:i/>
          <w:sz w:val="22"/>
          <w:szCs w:val="22"/>
          <w:lang w:val="ro-RO" w:eastAsia="ro-RO"/>
        </w:rPr>
        <w:t xml:space="preserve"> nu se bifează nicio căsuță, votul respectiv nu va fi luat în considerare.</w:t>
      </w:r>
    </w:p>
    <w:p w14:paraId="1FB94D79" w14:textId="77777777" w:rsidR="006E1362" w:rsidRDefault="006E1362" w:rsidP="006E1362">
      <w:pPr>
        <w:jc w:val="both"/>
        <w:rPr>
          <w:lang w:val="ro-RO" w:eastAsia="ro-RO"/>
        </w:rPr>
      </w:pPr>
    </w:p>
    <w:p w14:paraId="34AF4E31" w14:textId="3DD47B33" w:rsidR="006E1362" w:rsidRDefault="006E1362" w:rsidP="006E1362">
      <w:pPr>
        <w:pStyle w:val="ListParagraph"/>
        <w:numPr>
          <w:ilvl w:val="0"/>
          <w:numId w:val="24"/>
        </w:numPr>
        <w:ind w:left="450" w:hanging="450"/>
        <w:jc w:val="both"/>
        <w:rPr>
          <w:b/>
          <w:bCs/>
          <w:sz w:val="22"/>
          <w:szCs w:val="22"/>
          <w:lang w:val="ro-RO"/>
        </w:rPr>
      </w:pPr>
      <w:r>
        <w:rPr>
          <w:b/>
          <w:bCs/>
          <w:sz w:val="22"/>
          <w:szCs w:val="22"/>
          <w:lang w:val="ro-RO"/>
        </w:rPr>
        <w:t>Pentru</w:t>
      </w:r>
      <w:r>
        <w:rPr>
          <w:b/>
          <w:bCs/>
          <w:sz w:val="22"/>
          <w:szCs w:val="22"/>
          <w:lang w:val="ro-RO" w:eastAsia="ro-RO"/>
        </w:rPr>
        <w:t xml:space="preserve"> punctul 4 de pe ordinea de zi, respectiv:</w:t>
      </w:r>
    </w:p>
    <w:p w14:paraId="2B012B0A" w14:textId="77777777" w:rsidR="00CA0621" w:rsidRPr="00CA0621" w:rsidRDefault="00CA0621" w:rsidP="00CA0621">
      <w:pPr>
        <w:pStyle w:val="ListParagraph"/>
        <w:ind w:left="450"/>
        <w:jc w:val="both"/>
        <w:rPr>
          <w:b/>
          <w:bCs/>
          <w:sz w:val="22"/>
          <w:szCs w:val="22"/>
          <w:lang w:val="ro-RO"/>
        </w:rPr>
      </w:pPr>
    </w:p>
    <w:p w14:paraId="44578385" w14:textId="77777777" w:rsidR="006E1362" w:rsidRDefault="006E1362" w:rsidP="006E1362">
      <w:pPr>
        <w:pStyle w:val="ListParagraph"/>
        <w:ind w:left="450"/>
        <w:jc w:val="both"/>
        <w:rPr>
          <w:i/>
          <w:iCs/>
          <w:sz w:val="22"/>
          <w:szCs w:val="22"/>
          <w:lang w:val="ro-RO"/>
        </w:rPr>
      </w:pPr>
      <w:r>
        <w:rPr>
          <w:sz w:val="22"/>
          <w:szCs w:val="22"/>
          <w:lang w:val="ro-RO"/>
        </w:rPr>
        <w:t>„</w:t>
      </w:r>
      <w:r>
        <w:rPr>
          <w:i/>
          <w:iCs/>
          <w:sz w:val="22"/>
          <w:szCs w:val="22"/>
          <w:lang w:val="ro-RO"/>
        </w:rPr>
        <w:t>Aprobarea următoarelor criterii de selecție, astfel cum au fost pregătite și propuse de Comitetul Reprezentanților în urma consultanței primite de Comitetul Reprezentanților de la Numis Securities Limited, membră a Deutsche Bank Group, și pe baza cărora Comitetul Reprezentanților va selecta administratorul de fond de investiții alternative („</w:t>
      </w:r>
      <w:r>
        <w:rPr>
          <w:b/>
          <w:bCs/>
          <w:i/>
          <w:iCs/>
          <w:sz w:val="22"/>
          <w:szCs w:val="22"/>
          <w:lang w:val="ro-RO"/>
        </w:rPr>
        <w:t>AFIA</w:t>
      </w:r>
      <w:r>
        <w:rPr>
          <w:i/>
          <w:iCs/>
          <w:sz w:val="22"/>
          <w:szCs w:val="22"/>
          <w:lang w:val="ro-RO"/>
        </w:rPr>
        <w:t>”) al Fondului Proprietatea:</w:t>
      </w:r>
    </w:p>
    <w:p w14:paraId="6C5D575C" w14:textId="77777777" w:rsidR="006E1362" w:rsidRDefault="006E1362" w:rsidP="006E1362">
      <w:pPr>
        <w:pStyle w:val="ListParagraph"/>
        <w:ind w:left="360"/>
        <w:jc w:val="both"/>
        <w:rPr>
          <w:i/>
          <w:iCs/>
          <w:sz w:val="22"/>
          <w:szCs w:val="22"/>
          <w:lang w:val="ro-RO"/>
        </w:rPr>
      </w:pPr>
    </w:p>
    <w:p w14:paraId="53ED60A7" w14:textId="77777777" w:rsidR="006E1362" w:rsidRDefault="006E1362" w:rsidP="006E1362">
      <w:pPr>
        <w:pStyle w:val="ListParagraph"/>
        <w:numPr>
          <w:ilvl w:val="0"/>
          <w:numId w:val="25"/>
        </w:numPr>
        <w:ind w:left="720" w:hanging="270"/>
        <w:jc w:val="both"/>
        <w:rPr>
          <w:i/>
          <w:iCs/>
          <w:sz w:val="22"/>
          <w:szCs w:val="22"/>
          <w:lang w:val="ro-RO"/>
        </w:rPr>
      </w:pPr>
      <w:r>
        <w:rPr>
          <w:i/>
          <w:iCs/>
          <w:sz w:val="22"/>
          <w:szCs w:val="22"/>
          <w:lang w:val="ro-RO"/>
        </w:rPr>
        <w:t>Entitate de administrare a investițiilor bine stabilită, care funcționează la standarde globale în ceea ce privește administrarea activelor, deservirea clienților, conformitatea, raportarea financiară, relațiile cu investitorii și administrarea riscurilor și care are experiență și expertiză în mandate investite în România și/sau pe piețe similare.</w:t>
      </w:r>
    </w:p>
    <w:p w14:paraId="54A1C6CD" w14:textId="77777777" w:rsidR="006E1362" w:rsidRDefault="006E1362" w:rsidP="006E1362">
      <w:pPr>
        <w:pStyle w:val="ListParagraph"/>
        <w:ind w:hanging="270"/>
        <w:jc w:val="both"/>
        <w:rPr>
          <w:i/>
          <w:iCs/>
          <w:sz w:val="22"/>
          <w:szCs w:val="22"/>
          <w:lang w:val="ro-RO"/>
        </w:rPr>
      </w:pPr>
    </w:p>
    <w:p w14:paraId="5D548209" w14:textId="77777777" w:rsidR="006E1362" w:rsidRDefault="006E1362" w:rsidP="006E1362">
      <w:pPr>
        <w:pStyle w:val="ListParagraph"/>
        <w:numPr>
          <w:ilvl w:val="0"/>
          <w:numId w:val="25"/>
        </w:numPr>
        <w:ind w:left="720" w:hanging="270"/>
        <w:jc w:val="both"/>
        <w:rPr>
          <w:i/>
          <w:iCs/>
          <w:sz w:val="22"/>
          <w:szCs w:val="22"/>
          <w:lang w:val="ro-RO"/>
        </w:rPr>
      </w:pPr>
      <w:r>
        <w:rPr>
          <w:i/>
          <w:iCs/>
          <w:sz w:val="22"/>
          <w:szCs w:val="22"/>
          <w:lang w:val="ro-RO"/>
        </w:rPr>
        <w:t>Propunere pentru mandatul de investiții al Fondului Proprietatea, care ar trebui să se axeze în principal pe continuarea investițiilor în entități naționale, inclusiv întreprinderi de stat, și care poate implica investiții directe sau indirecte suplimentare în entități nelistate.</w:t>
      </w:r>
    </w:p>
    <w:p w14:paraId="0E0D6BC3" w14:textId="77777777" w:rsidR="006E1362" w:rsidRDefault="006E1362" w:rsidP="006E1362">
      <w:pPr>
        <w:pStyle w:val="ListParagraph"/>
        <w:ind w:hanging="270"/>
        <w:jc w:val="both"/>
        <w:rPr>
          <w:i/>
          <w:iCs/>
          <w:sz w:val="22"/>
          <w:szCs w:val="22"/>
          <w:lang w:val="ro-RO"/>
        </w:rPr>
      </w:pPr>
    </w:p>
    <w:p w14:paraId="33EBDF2C" w14:textId="77777777" w:rsidR="006E1362" w:rsidRDefault="006E1362" w:rsidP="006E1362">
      <w:pPr>
        <w:pStyle w:val="ListParagraph"/>
        <w:numPr>
          <w:ilvl w:val="0"/>
          <w:numId w:val="25"/>
        </w:numPr>
        <w:ind w:left="720" w:hanging="270"/>
        <w:jc w:val="both"/>
        <w:rPr>
          <w:i/>
          <w:iCs/>
          <w:sz w:val="22"/>
          <w:szCs w:val="22"/>
          <w:lang w:val="ro-RO"/>
        </w:rPr>
      </w:pPr>
      <w:r>
        <w:rPr>
          <w:i/>
          <w:iCs/>
          <w:sz w:val="22"/>
          <w:szCs w:val="22"/>
          <w:lang w:val="ro-RO"/>
        </w:rPr>
        <w:t>Autorizație de reglementare necesară pentru implementarea mandatului de investiții al Fondului Proprietatea, în special un AFIA autorizat ca administrator de fonduri de investiții alternative de către Autoritatea de Supraveghere Financiară din România sau un AFIA autorizat în UE cu o bază credibilă pentru solicitarea unui pașaport pentru a-și desfășura activitatea în România.</w:t>
      </w:r>
    </w:p>
    <w:p w14:paraId="7ADD71D3" w14:textId="77777777" w:rsidR="006E1362" w:rsidRDefault="006E1362" w:rsidP="006E1362">
      <w:pPr>
        <w:pStyle w:val="ListParagraph"/>
        <w:ind w:hanging="270"/>
        <w:jc w:val="both"/>
        <w:rPr>
          <w:i/>
          <w:iCs/>
          <w:sz w:val="22"/>
          <w:szCs w:val="22"/>
          <w:lang w:val="ro-RO"/>
        </w:rPr>
      </w:pPr>
    </w:p>
    <w:p w14:paraId="1C649980" w14:textId="77777777" w:rsidR="006E1362" w:rsidRDefault="006E1362" w:rsidP="006E1362">
      <w:pPr>
        <w:pStyle w:val="ListParagraph"/>
        <w:numPr>
          <w:ilvl w:val="0"/>
          <w:numId w:val="25"/>
        </w:numPr>
        <w:ind w:left="720" w:hanging="270"/>
        <w:jc w:val="both"/>
        <w:rPr>
          <w:i/>
          <w:iCs/>
          <w:sz w:val="22"/>
          <w:szCs w:val="22"/>
          <w:lang w:val="ro-RO"/>
        </w:rPr>
      </w:pPr>
      <w:r>
        <w:rPr>
          <w:i/>
          <w:iCs/>
          <w:sz w:val="22"/>
          <w:szCs w:val="22"/>
          <w:lang w:val="ro-RO"/>
        </w:rPr>
        <w:t>Resurse interne necesare pentru implementarea mandatului de investiții al Fondului Proprietatea, inclusiv capacitate operațională în România (sau o bază credibilă pentru înființarea unui birou în România) (sau o propunere credibilă de alocare a resurselor care poate implica un model de externalizare).</w:t>
      </w:r>
    </w:p>
    <w:p w14:paraId="5A618210" w14:textId="77777777" w:rsidR="006E1362" w:rsidRDefault="006E1362" w:rsidP="006E1362">
      <w:pPr>
        <w:pStyle w:val="ListParagraph"/>
        <w:ind w:hanging="270"/>
        <w:jc w:val="both"/>
        <w:rPr>
          <w:i/>
          <w:iCs/>
          <w:sz w:val="22"/>
          <w:szCs w:val="22"/>
          <w:lang w:val="ro-RO"/>
        </w:rPr>
      </w:pPr>
    </w:p>
    <w:p w14:paraId="69C7935A" w14:textId="77777777" w:rsidR="006E1362" w:rsidRDefault="006E1362" w:rsidP="006E1362">
      <w:pPr>
        <w:pStyle w:val="ListParagraph"/>
        <w:numPr>
          <w:ilvl w:val="0"/>
          <w:numId w:val="25"/>
        </w:numPr>
        <w:ind w:left="720" w:hanging="270"/>
        <w:jc w:val="both"/>
        <w:rPr>
          <w:i/>
          <w:iCs/>
          <w:sz w:val="22"/>
          <w:szCs w:val="22"/>
          <w:lang w:val="ro-RO"/>
        </w:rPr>
      </w:pPr>
      <w:r>
        <w:rPr>
          <w:i/>
          <w:iCs/>
          <w:sz w:val="22"/>
          <w:szCs w:val="22"/>
          <w:lang w:val="ro-RO"/>
        </w:rPr>
        <w:t>Structura de remunerare aliniată cu interesele acționarilor în ansamblu pentru îndeplinirea pe termen lung a mandatului de investiții al Fondului Proprietatea</w:t>
      </w:r>
      <w:r>
        <w:rPr>
          <w:sz w:val="22"/>
          <w:szCs w:val="22"/>
          <w:lang w:val="ro-RO"/>
        </w:rPr>
        <w:t>.”</w:t>
      </w:r>
    </w:p>
    <w:p w14:paraId="286CC0FC" w14:textId="77777777" w:rsidR="006E1362" w:rsidRDefault="006E1362" w:rsidP="006E1362">
      <w:pPr>
        <w:pStyle w:val="ListParagraph"/>
        <w:ind w:left="450"/>
        <w:jc w:val="both"/>
        <w:rPr>
          <w:sz w:val="22"/>
          <w:szCs w:val="22"/>
          <w:lang w:val="ro-RO"/>
        </w:rPr>
      </w:pPr>
    </w:p>
    <w:tbl>
      <w:tblPr>
        <w:tblW w:w="8115" w:type="dxa"/>
        <w:jc w:val="center"/>
        <w:tblLayout w:type="fixed"/>
        <w:tblLook w:val="04A0" w:firstRow="1" w:lastRow="0" w:firstColumn="1" w:lastColumn="0" w:noHBand="0" w:noVBand="1"/>
      </w:tblPr>
      <w:tblGrid>
        <w:gridCol w:w="2648"/>
        <w:gridCol w:w="2733"/>
        <w:gridCol w:w="2734"/>
      </w:tblGrid>
      <w:tr w:rsidR="006E1362" w14:paraId="5FE6BD63" w14:textId="77777777" w:rsidTr="006E1362">
        <w:trPr>
          <w:trHeight w:val="300"/>
          <w:jc w:val="center"/>
        </w:trPr>
        <w:tc>
          <w:tcPr>
            <w:tcW w:w="2650" w:type="dxa"/>
            <w:tcBorders>
              <w:top w:val="single" w:sz="4" w:space="0" w:color="auto"/>
              <w:left w:val="single" w:sz="4" w:space="0" w:color="auto"/>
              <w:bottom w:val="single" w:sz="4" w:space="0" w:color="auto"/>
              <w:right w:val="single" w:sz="4" w:space="0" w:color="auto"/>
            </w:tcBorders>
            <w:noWrap/>
            <w:vAlign w:val="bottom"/>
            <w:hideMark/>
          </w:tcPr>
          <w:p w14:paraId="6F343C7D" w14:textId="77777777" w:rsidR="006E1362" w:rsidRDefault="006E1362">
            <w:pPr>
              <w:spacing w:line="256" w:lineRule="auto"/>
              <w:jc w:val="both"/>
              <w:rPr>
                <w:b/>
                <w:bCs/>
                <w:sz w:val="22"/>
                <w:szCs w:val="22"/>
                <w:lang w:val="ro-RO"/>
              </w:rPr>
            </w:pPr>
            <w:r>
              <w:rPr>
                <w:b/>
                <w:bCs/>
                <w:sz w:val="22"/>
                <w:szCs w:val="22"/>
                <w:lang w:val="ro-RO"/>
              </w:rPr>
              <w:t> PENTRU</w:t>
            </w:r>
          </w:p>
        </w:tc>
        <w:tc>
          <w:tcPr>
            <w:tcW w:w="2735" w:type="dxa"/>
            <w:tcBorders>
              <w:top w:val="single" w:sz="4" w:space="0" w:color="auto"/>
              <w:left w:val="nil"/>
              <w:bottom w:val="single" w:sz="4" w:space="0" w:color="auto"/>
              <w:right w:val="single" w:sz="4" w:space="0" w:color="auto"/>
            </w:tcBorders>
            <w:noWrap/>
            <w:vAlign w:val="bottom"/>
            <w:hideMark/>
          </w:tcPr>
          <w:p w14:paraId="42018969" w14:textId="77777777" w:rsidR="006E1362" w:rsidRDefault="006E1362">
            <w:pPr>
              <w:spacing w:line="256" w:lineRule="auto"/>
              <w:jc w:val="both"/>
              <w:rPr>
                <w:b/>
                <w:bCs/>
                <w:sz w:val="22"/>
                <w:szCs w:val="22"/>
                <w:lang w:val="ro-RO"/>
              </w:rPr>
            </w:pPr>
            <w:r>
              <w:rPr>
                <w:b/>
                <w:bCs/>
                <w:sz w:val="22"/>
                <w:szCs w:val="22"/>
                <w:lang w:val="ro-RO"/>
              </w:rPr>
              <w:t>ÎMPOTRIVĂ</w:t>
            </w:r>
          </w:p>
        </w:tc>
        <w:tc>
          <w:tcPr>
            <w:tcW w:w="2736" w:type="dxa"/>
            <w:tcBorders>
              <w:top w:val="single" w:sz="4" w:space="0" w:color="auto"/>
              <w:left w:val="nil"/>
              <w:bottom w:val="single" w:sz="4" w:space="0" w:color="auto"/>
              <w:right w:val="single" w:sz="4" w:space="0" w:color="auto"/>
            </w:tcBorders>
            <w:noWrap/>
            <w:vAlign w:val="bottom"/>
            <w:hideMark/>
          </w:tcPr>
          <w:p w14:paraId="500160AD" w14:textId="77777777" w:rsidR="006E1362" w:rsidRDefault="006E1362">
            <w:pPr>
              <w:spacing w:line="256" w:lineRule="auto"/>
              <w:jc w:val="both"/>
              <w:rPr>
                <w:b/>
                <w:bCs/>
                <w:sz w:val="22"/>
                <w:szCs w:val="22"/>
                <w:lang w:val="ro-RO"/>
              </w:rPr>
            </w:pPr>
            <w:r>
              <w:rPr>
                <w:b/>
                <w:bCs/>
                <w:sz w:val="22"/>
                <w:szCs w:val="22"/>
                <w:lang w:val="ro-RO"/>
              </w:rPr>
              <w:t> ABȚINERE</w:t>
            </w:r>
          </w:p>
        </w:tc>
      </w:tr>
      <w:tr w:rsidR="006E1362" w14:paraId="3F121D31" w14:textId="77777777" w:rsidTr="006E1362">
        <w:trPr>
          <w:trHeight w:val="300"/>
          <w:jc w:val="center"/>
        </w:trPr>
        <w:tc>
          <w:tcPr>
            <w:tcW w:w="2650" w:type="dxa"/>
            <w:tcBorders>
              <w:top w:val="nil"/>
              <w:left w:val="single" w:sz="4" w:space="0" w:color="auto"/>
              <w:bottom w:val="single" w:sz="4" w:space="0" w:color="auto"/>
              <w:right w:val="single" w:sz="4" w:space="0" w:color="auto"/>
            </w:tcBorders>
            <w:noWrap/>
            <w:vAlign w:val="bottom"/>
            <w:hideMark/>
          </w:tcPr>
          <w:p w14:paraId="31FC786D" w14:textId="77777777" w:rsidR="006E1362" w:rsidRDefault="006E1362">
            <w:pPr>
              <w:rPr>
                <w:b/>
                <w:bCs/>
                <w:sz w:val="22"/>
                <w:szCs w:val="22"/>
                <w:lang w:val="ro-RO"/>
              </w:rPr>
            </w:pPr>
          </w:p>
        </w:tc>
        <w:tc>
          <w:tcPr>
            <w:tcW w:w="2735" w:type="dxa"/>
            <w:tcBorders>
              <w:top w:val="nil"/>
              <w:left w:val="nil"/>
              <w:bottom w:val="single" w:sz="4" w:space="0" w:color="auto"/>
              <w:right w:val="single" w:sz="4" w:space="0" w:color="auto"/>
            </w:tcBorders>
            <w:noWrap/>
            <w:vAlign w:val="bottom"/>
            <w:hideMark/>
          </w:tcPr>
          <w:p w14:paraId="3DA4B1EF" w14:textId="77777777" w:rsidR="006E1362" w:rsidRDefault="006E1362">
            <w:pPr>
              <w:spacing w:line="256" w:lineRule="auto"/>
              <w:rPr>
                <w:rFonts w:asciiTheme="minorHAnsi" w:eastAsiaTheme="minorHAnsi" w:hAnsiTheme="minorHAnsi" w:cstheme="minorBidi"/>
                <w:sz w:val="20"/>
                <w:szCs w:val="20"/>
              </w:rPr>
            </w:pPr>
          </w:p>
        </w:tc>
        <w:tc>
          <w:tcPr>
            <w:tcW w:w="2736" w:type="dxa"/>
            <w:tcBorders>
              <w:top w:val="nil"/>
              <w:left w:val="nil"/>
              <w:bottom w:val="single" w:sz="4" w:space="0" w:color="auto"/>
              <w:right w:val="single" w:sz="4" w:space="0" w:color="auto"/>
            </w:tcBorders>
            <w:noWrap/>
            <w:vAlign w:val="bottom"/>
            <w:hideMark/>
          </w:tcPr>
          <w:p w14:paraId="724AEA79" w14:textId="77777777" w:rsidR="006E1362" w:rsidRDefault="006E1362">
            <w:pPr>
              <w:spacing w:line="256" w:lineRule="auto"/>
              <w:rPr>
                <w:rFonts w:asciiTheme="minorHAnsi" w:eastAsiaTheme="minorHAnsi" w:hAnsiTheme="minorHAnsi" w:cstheme="minorBidi"/>
                <w:sz w:val="20"/>
                <w:szCs w:val="20"/>
              </w:rPr>
            </w:pPr>
          </w:p>
        </w:tc>
      </w:tr>
    </w:tbl>
    <w:p w14:paraId="34F6B6BF" w14:textId="77777777" w:rsidR="006E1362" w:rsidRDefault="006E1362" w:rsidP="006E1362">
      <w:pPr>
        <w:jc w:val="both"/>
        <w:rPr>
          <w:i/>
          <w:sz w:val="22"/>
          <w:szCs w:val="22"/>
          <w:lang w:val="ro-RO" w:eastAsia="ro-RO"/>
        </w:rPr>
      </w:pPr>
    </w:p>
    <w:p w14:paraId="4B933387" w14:textId="06B54964" w:rsidR="00E366AE" w:rsidRPr="00CA0621" w:rsidRDefault="006E1362" w:rsidP="00CA0621">
      <w:pPr>
        <w:pStyle w:val="ListParagraph"/>
        <w:ind w:left="450"/>
        <w:jc w:val="both"/>
        <w:rPr>
          <w:i/>
          <w:sz w:val="22"/>
          <w:szCs w:val="22"/>
          <w:lang w:val="ro-RO" w:eastAsia="ro-RO"/>
        </w:rPr>
      </w:pPr>
      <w:r>
        <w:rPr>
          <w:i/>
          <w:sz w:val="22"/>
          <w:szCs w:val="22"/>
          <w:lang w:val="ro-RO" w:eastAsia="ro-RO"/>
        </w:rPr>
        <w:lastRenderedPageBreak/>
        <w:t xml:space="preserve">Notă: Exprimați votul dvs. prin bifarea cu un „X” a uneia dintre căsuțele pentru variantele „PENTRU”, „ÎMPOTRIVĂ” sau „ABȚINERE”. În situația în care se bifează cu „X” mai mult de o căsuță </w:t>
      </w:r>
      <w:r>
        <w:rPr>
          <w:i/>
          <w:sz w:val="22"/>
          <w:szCs w:val="22"/>
          <w:lang w:val="ro-RO"/>
        </w:rPr>
        <w:t>sau</w:t>
      </w:r>
      <w:r>
        <w:rPr>
          <w:i/>
          <w:sz w:val="22"/>
          <w:szCs w:val="22"/>
          <w:lang w:val="ro-RO" w:eastAsia="ro-RO"/>
        </w:rPr>
        <w:t xml:space="preserve"> nu se bifează nicio căsuță, votul respectiv nu va fi luat în considerare.</w:t>
      </w:r>
    </w:p>
    <w:p w14:paraId="2166A954" w14:textId="77777777" w:rsidR="006E1362" w:rsidRDefault="006E1362" w:rsidP="006E1362">
      <w:pPr>
        <w:jc w:val="both"/>
        <w:rPr>
          <w:i/>
          <w:lang w:val="ro-RO" w:eastAsia="ro-RO"/>
        </w:rPr>
      </w:pPr>
    </w:p>
    <w:p w14:paraId="7A7AB655" w14:textId="77777777" w:rsidR="006E1362" w:rsidRDefault="006E1362" w:rsidP="006E1362">
      <w:pPr>
        <w:pStyle w:val="ListParagraph"/>
        <w:numPr>
          <w:ilvl w:val="0"/>
          <w:numId w:val="24"/>
        </w:numPr>
        <w:ind w:left="450" w:hanging="450"/>
        <w:jc w:val="both"/>
        <w:rPr>
          <w:i/>
          <w:iCs/>
          <w:lang w:val="ro-RO" w:eastAsia="ro-RO"/>
        </w:rPr>
      </w:pPr>
      <w:r>
        <w:rPr>
          <w:b/>
          <w:bCs/>
          <w:sz w:val="22"/>
          <w:szCs w:val="22"/>
          <w:lang w:val="ro-RO" w:eastAsia="ro-RO"/>
        </w:rPr>
        <w:t xml:space="preserve">Pentru punctul 5 de pe ordinea de zi, respectiv: </w:t>
      </w:r>
    </w:p>
    <w:p w14:paraId="50B1CB45" w14:textId="77777777" w:rsidR="006E1362" w:rsidRDefault="006E1362" w:rsidP="006E1362">
      <w:pPr>
        <w:pStyle w:val="ListParagraph"/>
        <w:ind w:left="450"/>
        <w:jc w:val="both"/>
        <w:rPr>
          <w:i/>
          <w:iCs/>
          <w:lang w:val="ro-RO" w:eastAsia="ro-RO"/>
        </w:rPr>
      </w:pPr>
    </w:p>
    <w:p w14:paraId="4FD00196" w14:textId="77777777" w:rsidR="006E1362" w:rsidRDefault="006E1362" w:rsidP="006E1362">
      <w:pPr>
        <w:pStyle w:val="ListParagraph"/>
        <w:ind w:left="450"/>
        <w:jc w:val="both"/>
        <w:rPr>
          <w:sz w:val="22"/>
          <w:szCs w:val="22"/>
          <w:lang w:val="ro-RO"/>
        </w:rPr>
      </w:pPr>
      <w:r>
        <w:rPr>
          <w:sz w:val="22"/>
          <w:szCs w:val="22"/>
          <w:lang w:val="ro-RO"/>
        </w:rPr>
        <w:t>„</w:t>
      </w:r>
      <w:r>
        <w:rPr>
          <w:i/>
          <w:iCs/>
          <w:sz w:val="22"/>
          <w:szCs w:val="22"/>
          <w:lang w:val="ro-RO"/>
        </w:rPr>
        <w:t>Numirea, în urma selecției de către Comitetul Reprezentanților, a Numis Securities Limited, membră a Deutsche Bank Group, cu sediul în Strada Gresham nr. 45, Londra, Regatul Unit („</w:t>
      </w:r>
      <w:r>
        <w:rPr>
          <w:b/>
          <w:bCs/>
          <w:i/>
          <w:iCs/>
          <w:sz w:val="22"/>
          <w:szCs w:val="22"/>
          <w:lang w:val="ro-RO"/>
        </w:rPr>
        <w:t>Deutsche Numis</w:t>
      </w:r>
      <w:r>
        <w:rPr>
          <w:i/>
          <w:iCs/>
          <w:sz w:val="22"/>
          <w:szCs w:val="22"/>
          <w:lang w:val="ro-RO"/>
        </w:rPr>
        <w:t>”), în calitate de consultant de selecție care asistă Fondul Proprietatea prin membrii Comitetului Reprezentanților. Deutsche Numis va furniza servicii legate de selecția potențialului AFIA, asistând membrii Comitetului Reprezentanților în redactarea cererii de propuneri ce urmează a fi trimisă potențialilor candidați, selecția și analiza ofertelor primite, gestionarea proiectului procesului de selecție și asistență în timpul negocierii noilor termeni ai contractului de administrare care urmează să fie negociat cu candidatul (candidații) selectat(i).</w:t>
      </w:r>
      <w:r>
        <w:rPr>
          <w:sz w:val="22"/>
          <w:szCs w:val="22"/>
          <w:lang w:val="ro-RO"/>
        </w:rPr>
        <w:t>”</w:t>
      </w:r>
    </w:p>
    <w:p w14:paraId="79D9CA6E" w14:textId="77777777" w:rsidR="006E1362" w:rsidRDefault="006E1362" w:rsidP="006E1362">
      <w:pPr>
        <w:pStyle w:val="ListParagraph"/>
        <w:ind w:left="360"/>
        <w:jc w:val="both"/>
        <w:rPr>
          <w:sz w:val="22"/>
          <w:szCs w:val="22"/>
          <w:lang w:val="ro-RO"/>
        </w:rPr>
      </w:pPr>
    </w:p>
    <w:tbl>
      <w:tblPr>
        <w:tblW w:w="8115" w:type="dxa"/>
        <w:jc w:val="center"/>
        <w:tblLayout w:type="fixed"/>
        <w:tblLook w:val="04A0" w:firstRow="1" w:lastRow="0" w:firstColumn="1" w:lastColumn="0" w:noHBand="0" w:noVBand="1"/>
      </w:tblPr>
      <w:tblGrid>
        <w:gridCol w:w="2648"/>
        <w:gridCol w:w="2733"/>
        <w:gridCol w:w="2734"/>
      </w:tblGrid>
      <w:tr w:rsidR="006E1362" w14:paraId="19478699" w14:textId="77777777" w:rsidTr="006E1362">
        <w:trPr>
          <w:trHeight w:val="300"/>
          <w:jc w:val="center"/>
        </w:trPr>
        <w:tc>
          <w:tcPr>
            <w:tcW w:w="2650" w:type="dxa"/>
            <w:tcBorders>
              <w:top w:val="single" w:sz="4" w:space="0" w:color="auto"/>
              <w:left w:val="single" w:sz="4" w:space="0" w:color="auto"/>
              <w:bottom w:val="single" w:sz="4" w:space="0" w:color="auto"/>
              <w:right w:val="single" w:sz="4" w:space="0" w:color="auto"/>
            </w:tcBorders>
            <w:noWrap/>
            <w:vAlign w:val="bottom"/>
            <w:hideMark/>
          </w:tcPr>
          <w:p w14:paraId="3337D03A" w14:textId="77777777" w:rsidR="006E1362" w:rsidRDefault="006E1362">
            <w:pPr>
              <w:spacing w:line="256" w:lineRule="auto"/>
              <w:jc w:val="both"/>
              <w:rPr>
                <w:b/>
                <w:bCs/>
                <w:sz w:val="22"/>
                <w:szCs w:val="22"/>
                <w:lang w:val="ro-RO"/>
              </w:rPr>
            </w:pPr>
            <w:r>
              <w:rPr>
                <w:b/>
                <w:bCs/>
                <w:sz w:val="22"/>
                <w:szCs w:val="22"/>
                <w:lang w:val="ro-RO"/>
              </w:rPr>
              <w:t> PENTRU</w:t>
            </w:r>
          </w:p>
        </w:tc>
        <w:tc>
          <w:tcPr>
            <w:tcW w:w="2735" w:type="dxa"/>
            <w:tcBorders>
              <w:top w:val="single" w:sz="4" w:space="0" w:color="auto"/>
              <w:left w:val="nil"/>
              <w:bottom w:val="single" w:sz="4" w:space="0" w:color="auto"/>
              <w:right w:val="single" w:sz="4" w:space="0" w:color="auto"/>
            </w:tcBorders>
            <w:noWrap/>
            <w:vAlign w:val="bottom"/>
            <w:hideMark/>
          </w:tcPr>
          <w:p w14:paraId="7F3C1B0E" w14:textId="77777777" w:rsidR="006E1362" w:rsidRDefault="006E1362">
            <w:pPr>
              <w:spacing w:line="256" w:lineRule="auto"/>
              <w:jc w:val="both"/>
              <w:rPr>
                <w:b/>
                <w:bCs/>
                <w:sz w:val="22"/>
                <w:szCs w:val="22"/>
                <w:lang w:val="ro-RO"/>
              </w:rPr>
            </w:pPr>
            <w:r>
              <w:rPr>
                <w:b/>
                <w:bCs/>
                <w:sz w:val="22"/>
                <w:szCs w:val="22"/>
                <w:lang w:val="ro-RO"/>
              </w:rPr>
              <w:t>ÎMPOTRIVĂ</w:t>
            </w:r>
          </w:p>
        </w:tc>
        <w:tc>
          <w:tcPr>
            <w:tcW w:w="2736" w:type="dxa"/>
            <w:tcBorders>
              <w:top w:val="single" w:sz="4" w:space="0" w:color="auto"/>
              <w:left w:val="nil"/>
              <w:bottom w:val="single" w:sz="4" w:space="0" w:color="auto"/>
              <w:right w:val="single" w:sz="4" w:space="0" w:color="auto"/>
            </w:tcBorders>
            <w:noWrap/>
            <w:vAlign w:val="bottom"/>
            <w:hideMark/>
          </w:tcPr>
          <w:p w14:paraId="3FE6EE0F" w14:textId="77777777" w:rsidR="006E1362" w:rsidRDefault="006E1362">
            <w:pPr>
              <w:spacing w:line="256" w:lineRule="auto"/>
              <w:jc w:val="both"/>
              <w:rPr>
                <w:b/>
                <w:bCs/>
                <w:sz w:val="22"/>
                <w:szCs w:val="22"/>
                <w:lang w:val="ro-RO"/>
              </w:rPr>
            </w:pPr>
            <w:r>
              <w:rPr>
                <w:b/>
                <w:bCs/>
                <w:sz w:val="22"/>
                <w:szCs w:val="22"/>
                <w:lang w:val="ro-RO"/>
              </w:rPr>
              <w:t> ABȚINERE</w:t>
            </w:r>
          </w:p>
        </w:tc>
      </w:tr>
      <w:tr w:rsidR="006E1362" w14:paraId="0BC57950" w14:textId="77777777" w:rsidTr="006E1362">
        <w:trPr>
          <w:trHeight w:val="300"/>
          <w:jc w:val="center"/>
        </w:trPr>
        <w:tc>
          <w:tcPr>
            <w:tcW w:w="2650" w:type="dxa"/>
            <w:tcBorders>
              <w:top w:val="nil"/>
              <w:left w:val="single" w:sz="4" w:space="0" w:color="auto"/>
              <w:bottom w:val="single" w:sz="4" w:space="0" w:color="auto"/>
              <w:right w:val="single" w:sz="4" w:space="0" w:color="auto"/>
            </w:tcBorders>
            <w:noWrap/>
            <w:vAlign w:val="bottom"/>
            <w:hideMark/>
          </w:tcPr>
          <w:p w14:paraId="68036A8E" w14:textId="77777777" w:rsidR="006E1362" w:rsidRDefault="006E1362">
            <w:pPr>
              <w:rPr>
                <w:b/>
                <w:bCs/>
                <w:sz w:val="22"/>
                <w:szCs w:val="22"/>
                <w:lang w:val="ro-RO"/>
              </w:rPr>
            </w:pPr>
          </w:p>
        </w:tc>
        <w:tc>
          <w:tcPr>
            <w:tcW w:w="2735" w:type="dxa"/>
            <w:tcBorders>
              <w:top w:val="nil"/>
              <w:left w:val="nil"/>
              <w:bottom w:val="single" w:sz="4" w:space="0" w:color="auto"/>
              <w:right w:val="single" w:sz="4" w:space="0" w:color="auto"/>
            </w:tcBorders>
            <w:noWrap/>
            <w:vAlign w:val="bottom"/>
            <w:hideMark/>
          </w:tcPr>
          <w:p w14:paraId="661BB4A8" w14:textId="77777777" w:rsidR="006E1362" w:rsidRDefault="006E1362">
            <w:pPr>
              <w:spacing w:line="256" w:lineRule="auto"/>
              <w:rPr>
                <w:rFonts w:asciiTheme="minorHAnsi" w:eastAsiaTheme="minorHAnsi" w:hAnsiTheme="minorHAnsi" w:cstheme="minorBidi"/>
                <w:sz w:val="20"/>
                <w:szCs w:val="20"/>
              </w:rPr>
            </w:pPr>
          </w:p>
        </w:tc>
        <w:tc>
          <w:tcPr>
            <w:tcW w:w="2736" w:type="dxa"/>
            <w:tcBorders>
              <w:top w:val="nil"/>
              <w:left w:val="nil"/>
              <w:bottom w:val="single" w:sz="4" w:space="0" w:color="auto"/>
              <w:right w:val="single" w:sz="4" w:space="0" w:color="auto"/>
            </w:tcBorders>
            <w:noWrap/>
            <w:vAlign w:val="bottom"/>
            <w:hideMark/>
          </w:tcPr>
          <w:p w14:paraId="4FEE8086" w14:textId="77777777" w:rsidR="006E1362" w:rsidRDefault="006E1362">
            <w:pPr>
              <w:spacing w:line="256" w:lineRule="auto"/>
              <w:rPr>
                <w:rFonts w:asciiTheme="minorHAnsi" w:eastAsiaTheme="minorHAnsi" w:hAnsiTheme="minorHAnsi" w:cstheme="minorBidi"/>
                <w:sz w:val="20"/>
                <w:szCs w:val="20"/>
              </w:rPr>
            </w:pPr>
          </w:p>
        </w:tc>
      </w:tr>
    </w:tbl>
    <w:p w14:paraId="31CBA35E" w14:textId="77777777" w:rsidR="006E1362" w:rsidRDefault="006E1362" w:rsidP="006E1362">
      <w:pPr>
        <w:pStyle w:val="ListParagraph"/>
        <w:ind w:left="360"/>
        <w:jc w:val="both"/>
        <w:rPr>
          <w:sz w:val="22"/>
          <w:szCs w:val="22"/>
          <w:lang w:val="ro-RO"/>
        </w:rPr>
      </w:pPr>
    </w:p>
    <w:p w14:paraId="7258FCC2" w14:textId="3C19B68D" w:rsidR="00E366AE" w:rsidRPr="00CA0621" w:rsidRDefault="006E1362" w:rsidP="00CA0621">
      <w:pPr>
        <w:pStyle w:val="ListParagraph"/>
        <w:ind w:left="450"/>
        <w:jc w:val="both"/>
        <w:rPr>
          <w:sz w:val="22"/>
          <w:szCs w:val="22"/>
          <w:lang w:val="ro-RO" w:eastAsia="ro-RO"/>
        </w:rPr>
      </w:pPr>
      <w:r>
        <w:rPr>
          <w:i/>
          <w:sz w:val="22"/>
          <w:szCs w:val="22"/>
          <w:lang w:val="ro-RO" w:eastAsia="ro-RO"/>
        </w:rPr>
        <w:t>Notă: Exprimați votul dvs. prin bifarea cu un „X” a uneia dintre căsuțele pentru variantele „PENTRU”, „</w:t>
      </w:r>
      <w:r>
        <w:rPr>
          <w:i/>
          <w:iCs/>
          <w:sz w:val="22"/>
          <w:szCs w:val="22"/>
          <w:lang w:val="ro-RO"/>
        </w:rPr>
        <w:t>ÎMPOTRIVĂ</w:t>
      </w:r>
      <w:r>
        <w:rPr>
          <w:i/>
          <w:sz w:val="22"/>
          <w:szCs w:val="22"/>
          <w:lang w:val="ro-RO" w:eastAsia="ro-RO"/>
        </w:rPr>
        <w:t>” sau „ABȚINERE”. În situația în care se bifează cu „X” mai mult de o căsuță sau nu se bifează nicio căsuță, votul respectiv nu va fi luat în considerare</w:t>
      </w:r>
      <w:r>
        <w:rPr>
          <w:sz w:val="22"/>
          <w:szCs w:val="22"/>
          <w:lang w:val="ro-RO" w:eastAsia="ro-RO"/>
        </w:rPr>
        <w:t>.</w:t>
      </w:r>
    </w:p>
    <w:p w14:paraId="7DEC6965" w14:textId="77777777" w:rsidR="006E1362" w:rsidRDefault="006E1362" w:rsidP="006E1362">
      <w:pPr>
        <w:pStyle w:val="ListParagraph"/>
        <w:ind w:left="360"/>
        <w:jc w:val="both"/>
        <w:rPr>
          <w:sz w:val="22"/>
          <w:szCs w:val="22"/>
          <w:lang w:val="ro-RO"/>
        </w:rPr>
      </w:pPr>
    </w:p>
    <w:p w14:paraId="7194316A" w14:textId="77777777" w:rsidR="006E1362" w:rsidRDefault="006E1362" w:rsidP="006E1362">
      <w:pPr>
        <w:pStyle w:val="ListParagraph"/>
        <w:numPr>
          <w:ilvl w:val="0"/>
          <w:numId w:val="24"/>
        </w:numPr>
        <w:ind w:left="450" w:hanging="450"/>
        <w:jc w:val="both"/>
        <w:rPr>
          <w:i/>
          <w:iCs/>
          <w:sz w:val="22"/>
          <w:szCs w:val="22"/>
          <w:lang w:val="ro-RO"/>
        </w:rPr>
      </w:pPr>
      <w:r>
        <w:rPr>
          <w:b/>
          <w:bCs/>
          <w:sz w:val="22"/>
          <w:szCs w:val="22"/>
          <w:lang w:val="ro-RO" w:eastAsia="ro-RO"/>
        </w:rPr>
        <w:t xml:space="preserve">Pentru punctul 6 de pe ordinea de zi, respectiv: </w:t>
      </w:r>
    </w:p>
    <w:p w14:paraId="5D3894BC" w14:textId="77777777" w:rsidR="006E1362" w:rsidRDefault="006E1362" w:rsidP="006E1362">
      <w:pPr>
        <w:pStyle w:val="ListParagraph"/>
        <w:ind w:left="450"/>
        <w:jc w:val="both"/>
        <w:rPr>
          <w:b/>
          <w:bCs/>
          <w:sz w:val="22"/>
          <w:szCs w:val="22"/>
          <w:lang w:val="ro-RO" w:eastAsia="ro-RO"/>
        </w:rPr>
      </w:pPr>
    </w:p>
    <w:p w14:paraId="5EAED96B" w14:textId="77777777" w:rsidR="006E1362" w:rsidRDefault="006E1362" w:rsidP="006E1362">
      <w:pPr>
        <w:pStyle w:val="ListParagraph"/>
        <w:ind w:left="450"/>
        <w:jc w:val="both"/>
        <w:rPr>
          <w:sz w:val="22"/>
          <w:szCs w:val="22"/>
          <w:lang w:val="ro-RO"/>
        </w:rPr>
      </w:pPr>
      <w:r>
        <w:rPr>
          <w:sz w:val="22"/>
          <w:szCs w:val="22"/>
          <w:lang w:val="ro-RO"/>
        </w:rPr>
        <w:t>„</w:t>
      </w:r>
      <w:r>
        <w:rPr>
          <w:i/>
          <w:iCs/>
          <w:sz w:val="22"/>
          <w:szCs w:val="22"/>
          <w:lang w:val="ro-RO"/>
        </w:rPr>
        <w:t>Aprobarea unui buget maxim de consultanță de 3.8 milioane RON, inclusiv toate taxele aplicabile și cheltuielile neprevăzute, care să fie utilizat de membrii Comitetului Reprezentanților, pentru plata serviciilor care urmează să fie furnizate de Deutsche Numis în temeiul oricărei numiri în conformitate cu o hotărâre adoptată de AGOA în urma unui vot favorabil asupra punctului 5 de pe ordinea de zi a prezentei AGOA, precum și pentru orice alte servicii legate de selecția unui AFIA, inclusiv servicii de consultanță financiară și servicii juridice necesare în acest scop.</w:t>
      </w:r>
      <w:r>
        <w:rPr>
          <w:sz w:val="22"/>
          <w:szCs w:val="22"/>
          <w:lang w:val="ro-RO"/>
        </w:rPr>
        <w:t>”</w:t>
      </w:r>
    </w:p>
    <w:p w14:paraId="10ECD969" w14:textId="77777777" w:rsidR="00E366AE" w:rsidRDefault="00E366AE" w:rsidP="006E1362">
      <w:pPr>
        <w:pStyle w:val="ListParagraph"/>
        <w:ind w:left="450"/>
        <w:jc w:val="both"/>
        <w:rPr>
          <w:i/>
          <w:iCs/>
          <w:sz w:val="22"/>
          <w:szCs w:val="22"/>
          <w:lang w:val="ro-RO"/>
        </w:rPr>
      </w:pPr>
    </w:p>
    <w:p w14:paraId="74D7D800" w14:textId="77777777" w:rsidR="006E1362" w:rsidRDefault="006E1362" w:rsidP="006E1362">
      <w:pPr>
        <w:pStyle w:val="ListParagraph"/>
        <w:ind w:left="450"/>
        <w:jc w:val="both"/>
        <w:rPr>
          <w:sz w:val="22"/>
          <w:szCs w:val="22"/>
          <w:lang w:val="ro-RO"/>
        </w:rPr>
      </w:pPr>
    </w:p>
    <w:tbl>
      <w:tblPr>
        <w:tblW w:w="8115" w:type="dxa"/>
        <w:jc w:val="center"/>
        <w:tblLayout w:type="fixed"/>
        <w:tblLook w:val="04A0" w:firstRow="1" w:lastRow="0" w:firstColumn="1" w:lastColumn="0" w:noHBand="0" w:noVBand="1"/>
      </w:tblPr>
      <w:tblGrid>
        <w:gridCol w:w="2648"/>
        <w:gridCol w:w="2733"/>
        <w:gridCol w:w="2734"/>
      </w:tblGrid>
      <w:tr w:rsidR="006E1362" w14:paraId="482C8636" w14:textId="77777777" w:rsidTr="006E1362">
        <w:trPr>
          <w:trHeight w:val="300"/>
          <w:jc w:val="center"/>
        </w:trPr>
        <w:tc>
          <w:tcPr>
            <w:tcW w:w="2650" w:type="dxa"/>
            <w:tcBorders>
              <w:top w:val="single" w:sz="4" w:space="0" w:color="auto"/>
              <w:left w:val="single" w:sz="4" w:space="0" w:color="auto"/>
              <w:bottom w:val="single" w:sz="4" w:space="0" w:color="auto"/>
              <w:right w:val="single" w:sz="4" w:space="0" w:color="auto"/>
            </w:tcBorders>
            <w:noWrap/>
            <w:vAlign w:val="bottom"/>
            <w:hideMark/>
          </w:tcPr>
          <w:p w14:paraId="17867B0D" w14:textId="77777777" w:rsidR="006E1362" w:rsidRDefault="006E1362">
            <w:pPr>
              <w:spacing w:line="256" w:lineRule="auto"/>
              <w:jc w:val="both"/>
              <w:rPr>
                <w:b/>
                <w:bCs/>
                <w:sz w:val="22"/>
                <w:szCs w:val="22"/>
                <w:lang w:val="ro-RO"/>
              </w:rPr>
            </w:pPr>
            <w:r>
              <w:rPr>
                <w:b/>
                <w:bCs/>
                <w:sz w:val="22"/>
                <w:szCs w:val="22"/>
                <w:lang w:val="ro-RO"/>
              </w:rPr>
              <w:t> PENTRU</w:t>
            </w:r>
          </w:p>
        </w:tc>
        <w:tc>
          <w:tcPr>
            <w:tcW w:w="2735" w:type="dxa"/>
            <w:tcBorders>
              <w:top w:val="single" w:sz="4" w:space="0" w:color="auto"/>
              <w:left w:val="nil"/>
              <w:bottom w:val="single" w:sz="4" w:space="0" w:color="auto"/>
              <w:right w:val="single" w:sz="4" w:space="0" w:color="auto"/>
            </w:tcBorders>
            <w:noWrap/>
            <w:vAlign w:val="bottom"/>
            <w:hideMark/>
          </w:tcPr>
          <w:p w14:paraId="1D2B6FBA" w14:textId="77777777" w:rsidR="006E1362" w:rsidRDefault="006E1362">
            <w:pPr>
              <w:spacing w:line="256" w:lineRule="auto"/>
              <w:jc w:val="both"/>
              <w:rPr>
                <w:b/>
                <w:bCs/>
                <w:sz w:val="22"/>
                <w:szCs w:val="22"/>
                <w:lang w:val="ro-RO"/>
              </w:rPr>
            </w:pPr>
            <w:r>
              <w:rPr>
                <w:b/>
                <w:bCs/>
                <w:sz w:val="22"/>
                <w:szCs w:val="22"/>
                <w:lang w:val="ro-RO"/>
              </w:rPr>
              <w:t>ÎMPOTRIVĂ</w:t>
            </w:r>
          </w:p>
        </w:tc>
        <w:tc>
          <w:tcPr>
            <w:tcW w:w="2736" w:type="dxa"/>
            <w:tcBorders>
              <w:top w:val="single" w:sz="4" w:space="0" w:color="auto"/>
              <w:left w:val="nil"/>
              <w:bottom w:val="single" w:sz="4" w:space="0" w:color="auto"/>
              <w:right w:val="single" w:sz="4" w:space="0" w:color="auto"/>
            </w:tcBorders>
            <w:noWrap/>
            <w:vAlign w:val="bottom"/>
            <w:hideMark/>
          </w:tcPr>
          <w:p w14:paraId="2669E96B" w14:textId="77777777" w:rsidR="006E1362" w:rsidRDefault="006E1362">
            <w:pPr>
              <w:spacing w:line="256" w:lineRule="auto"/>
              <w:jc w:val="both"/>
              <w:rPr>
                <w:b/>
                <w:bCs/>
                <w:sz w:val="22"/>
                <w:szCs w:val="22"/>
                <w:lang w:val="ro-RO"/>
              </w:rPr>
            </w:pPr>
            <w:r>
              <w:rPr>
                <w:b/>
                <w:bCs/>
                <w:sz w:val="22"/>
                <w:szCs w:val="22"/>
                <w:lang w:val="ro-RO"/>
              </w:rPr>
              <w:t> ABȚINERE</w:t>
            </w:r>
          </w:p>
        </w:tc>
      </w:tr>
      <w:tr w:rsidR="006E1362" w14:paraId="547B60C6" w14:textId="77777777" w:rsidTr="006E1362">
        <w:trPr>
          <w:trHeight w:val="300"/>
          <w:jc w:val="center"/>
        </w:trPr>
        <w:tc>
          <w:tcPr>
            <w:tcW w:w="2650" w:type="dxa"/>
            <w:tcBorders>
              <w:top w:val="nil"/>
              <w:left w:val="single" w:sz="4" w:space="0" w:color="auto"/>
              <w:bottom w:val="single" w:sz="4" w:space="0" w:color="auto"/>
              <w:right w:val="single" w:sz="4" w:space="0" w:color="auto"/>
            </w:tcBorders>
            <w:noWrap/>
            <w:vAlign w:val="bottom"/>
            <w:hideMark/>
          </w:tcPr>
          <w:p w14:paraId="6F25A55F" w14:textId="77777777" w:rsidR="006E1362" w:rsidRDefault="006E1362">
            <w:pPr>
              <w:rPr>
                <w:b/>
                <w:bCs/>
                <w:sz w:val="22"/>
                <w:szCs w:val="22"/>
                <w:lang w:val="ro-RO"/>
              </w:rPr>
            </w:pPr>
          </w:p>
        </w:tc>
        <w:tc>
          <w:tcPr>
            <w:tcW w:w="2735" w:type="dxa"/>
            <w:tcBorders>
              <w:top w:val="nil"/>
              <w:left w:val="nil"/>
              <w:bottom w:val="single" w:sz="4" w:space="0" w:color="auto"/>
              <w:right w:val="single" w:sz="4" w:space="0" w:color="auto"/>
            </w:tcBorders>
            <w:noWrap/>
            <w:vAlign w:val="bottom"/>
            <w:hideMark/>
          </w:tcPr>
          <w:p w14:paraId="124632F6" w14:textId="77777777" w:rsidR="006E1362" w:rsidRDefault="006E1362">
            <w:pPr>
              <w:spacing w:line="256" w:lineRule="auto"/>
              <w:rPr>
                <w:rFonts w:asciiTheme="minorHAnsi" w:eastAsiaTheme="minorHAnsi" w:hAnsiTheme="minorHAnsi" w:cstheme="minorBidi"/>
                <w:sz w:val="20"/>
                <w:szCs w:val="20"/>
              </w:rPr>
            </w:pPr>
          </w:p>
        </w:tc>
        <w:tc>
          <w:tcPr>
            <w:tcW w:w="2736" w:type="dxa"/>
            <w:tcBorders>
              <w:top w:val="nil"/>
              <w:left w:val="nil"/>
              <w:bottom w:val="single" w:sz="4" w:space="0" w:color="auto"/>
              <w:right w:val="single" w:sz="4" w:space="0" w:color="auto"/>
            </w:tcBorders>
            <w:noWrap/>
            <w:vAlign w:val="bottom"/>
            <w:hideMark/>
          </w:tcPr>
          <w:p w14:paraId="2A1DCE2D" w14:textId="77777777" w:rsidR="006E1362" w:rsidRDefault="006E1362">
            <w:pPr>
              <w:spacing w:line="256" w:lineRule="auto"/>
              <w:rPr>
                <w:rFonts w:asciiTheme="minorHAnsi" w:eastAsiaTheme="minorHAnsi" w:hAnsiTheme="minorHAnsi" w:cstheme="minorBidi"/>
                <w:sz w:val="20"/>
                <w:szCs w:val="20"/>
              </w:rPr>
            </w:pPr>
          </w:p>
        </w:tc>
      </w:tr>
    </w:tbl>
    <w:p w14:paraId="1C3C7043" w14:textId="77777777" w:rsidR="006E1362" w:rsidRDefault="006E1362" w:rsidP="006E1362">
      <w:pPr>
        <w:pStyle w:val="ListParagraph"/>
        <w:ind w:left="450"/>
        <w:jc w:val="both"/>
        <w:rPr>
          <w:b/>
          <w:bCs/>
          <w:sz w:val="22"/>
          <w:szCs w:val="22"/>
          <w:lang w:val="ro-RO" w:eastAsia="ro-RO"/>
        </w:rPr>
      </w:pPr>
    </w:p>
    <w:p w14:paraId="4A79B336" w14:textId="682A0E52" w:rsidR="00E366AE" w:rsidRPr="00283153" w:rsidRDefault="006E1362" w:rsidP="00283153">
      <w:pPr>
        <w:pStyle w:val="ListParagraph"/>
        <w:ind w:left="450"/>
        <w:jc w:val="both"/>
        <w:rPr>
          <w:sz w:val="22"/>
          <w:szCs w:val="22"/>
          <w:lang w:val="ro-RO" w:eastAsia="ro-RO"/>
        </w:rPr>
      </w:pPr>
      <w:r>
        <w:rPr>
          <w:i/>
          <w:sz w:val="22"/>
          <w:szCs w:val="22"/>
          <w:lang w:val="ro-RO" w:eastAsia="ro-RO"/>
        </w:rPr>
        <w:t>Notă: Exprimați votul dvs. prin bifarea cu un „X” a uneia dintre căsuțele pentru variantele „PENTRU”, „</w:t>
      </w:r>
      <w:r>
        <w:rPr>
          <w:i/>
          <w:iCs/>
          <w:sz w:val="22"/>
          <w:szCs w:val="22"/>
          <w:lang w:val="ro-RO"/>
        </w:rPr>
        <w:t>ÎMPOTRIVĂ</w:t>
      </w:r>
      <w:r>
        <w:rPr>
          <w:i/>
          <w:sz w:val="22"/>
          <w:szCs w:val="22"/>
          <w:lang w:val="ro-RO" w:eastAsia="ro-RO"/>
        </w:rPr>
        <w:t>” sau „ABȚINERE”. În situația în care se bifează cu „X” mai mult de o căsuță sau nu se bifează nicio căsuță, votul respectiv nu va fi luat în considerare</w:t>
      </w:r>
      <w:r>
        <w:rPr>
          <w:sz w:val="22"/>
          <w:szCs w:val="22"/>
          <w:lang w:val="ro-RO" w:eastAsia="ro-RO"/>
        </w:rPr>
        <w:t>.</w:t>
      </w:r>
    </w:p>
    <w:p w14:paraId="2DDFCE3E" w14:textId="77777777" w:rsidR="00E366AE" w:rsidRDefault="00E366AE" w:rsidP="006E1362">
      <w:pPr>
        <w:pStyle w:val="ListParagraph"/>
        <w:ind w:left="450"/>
        <w:jc w:val="both"/>
        <w:rPr>
          <w:sz w:val="22"/>
          <w:szCs w:val="22"/>
          <w:lang w:val="ro-RO" w:eastAsia="ro-RO"/>
        </w:rPr>
      </w:pPr>
    </w:p>
    <w:p w14:paraId="7DF7FCD5" w14:textId="77777777" w:rsidR="006E1362" w:rsidRDefault="006E1362" w:rsidP="006E1362">
      <w:pPr>
        <w:pStyle w:val="ListParagraph"/>
        <w:numPr>
          <w:ilvl w:val="0"/>
          <w:numId w:val="24"/>
        </w:numPr>
        <w:ind w:left="450" w:hanging="450"/>
        <w:jc w:val="both"/>
        <w:rPr>
          <w:i/>
          <w:iCs/>
          <w:sz w:val="22"/>
          <w:szCs w:val="22"/>
          <w:lang w:val="ro-RO" w:eastAsia="ro-RO"/>
        </w:rPr>
      </w:pPr>
      <w:r>
        <w:rPr>
          <w:b/>
          <w:bCs/>
          <w:sz w:val="22"/>
          <w:szCs w:val="22"/>
          <w:lang w:val="ro-RO" w:eastAsia="ro-RO"/>
        </w:rPr>
        <w:t>Pentru punctul 7 de pe ordinea de zi, respectiv:</w:t>
      </w:r>
    </w:p>
    <w:p w14:paraId="2DAB6F31" w14:textId="77777777" w:rsidR="006E1362" w:rsidRDefault="006E1362" w:rsidP="006E1362">
      <w:pPr>
        <w:pStyle w:val="ListParagraph"/>
        <w:ind w:left="450"/>
        <w:jc w:val="both"/>
        <w:rPr>
          <w:b/>
          <w:bCs/>
          <w:sz w:val="22"/>
          <w:szCs w:val="22"/>
          <w:lang w:val="ro-RO" w:eastAsia="ro-RO"/>
        </w:rPr>
      </w:pPr>
    </w:p>
    <w:p w14:paraId="24D56F5D" w14:textId="77777777" w:rsidR="006E1362" w:rsidRDefault="006E1362" w:rsidP="006E1362">
      <w:pPr>
        <w:pStyle w:val="ListParagraph"/>
        <w:ind w:left="450"/>
        <w:jc w:val="both"/>
        <w:rPr>
          <w:i/>
          <w:iCs/>
          <w:sz w:val="22"/>
          <w:szCs w:val="22"/>
          <w:lang w:val="ro-RO" w:eastAsia="ro-RO"/>
        </w:rPr>
      </w:pPr>
      <w:r>
        <w:rPr>
          <w:sz w:val="22"/>
          <w:szCs w:val="22"/>
          <w:lang w:val="ro-RO"/>
        </w:rPr>
        <w:t>„</w:t>
      </w:r>
      <w:r>
        <w:rPr>
          <w:i/>
          <w:iCs/>
          <w:sz w:val="22"/>
          <w:szCs w:val="22"/>
          <w:lang w:val="ro-RO"/>
        </w:rPr>
        <w:t>Aprobarea autorizării Președintelui Comitetului Reprezentanților (cu posibilitatea de a fi înlocuit de un alt membru al Comitetului Reprezentanților), semnătura acestei persoane fiind obligatorie pentru Fond, de a întreprinde următoarele acțiuni și de a acționa în numele și pe seama Fondului („</w:t>
      </w:r>
      <w:r>
        <w:rPr>
          <w:b/>
          <w:bCs/>
          <w:i/>
          <w:iCs/>
          <w:sz w:val="22"/>
          <w:szCs w:val="22"/>
          <w:lang w:val="ro-RO"/>
        </w:rPr>
        <w:t>Autorizația</w:t>
      </w:r>
      <w:r>
        <w:rPr>
          <w:i/>
          <w:iCs/>
          <w:sz w:val="22"/>
          <w:szCs w:val="22"/>
          <w:lang w:val="ro-RO"/>
        </w:rPr>
        <w:t>”):</w:t>
      </w:r>
    </w:p>
    <w:p w14:paraId="2B1DFDFB" w14:textId="77777777" w:rsidR="006E1362" w:rsidRDefault="006E1362" w:rsidP="006E1362">
      <w:pPr>
        <w:pStyle w:val="ListParagraph"/>
        <w:ind w:left="450"/>
        <w:jc w:val="both"/>
        <w:rPr>
          <w:i/>
          <w:iCs/>
          <w:sz w:val="22"/>
          <w:szCs w:val="22"/>
          <w:lang w:val="ro-RO"/>
        </w:rPr>
      </w:pPr>
    </w:p>
    <w:p w14:paraId="38A54CB1" w14:textId="77777777" w:rsidR="006E1362" w:rsidRDefault="006E1362" w:rsidP="006E1362">
      <w:pPr>
        <w:pStyle w:val="ListParagraph"/>
        <w:numPr>
          <w:ilvl w:val="0"/>
          <w:numId w:val="26"/>
        </w:numPr>
        <w:ind w:left="720" w:hanging="270"/>
        <w:jc w:val="both"/>
        <w:rPr>
          <w:i/>
          <w:iCs/>
          <w:sz w:val="22"/>
          <w:szCs w:val="22"/>
          <w:lang w:val="ro-RO"/>
        </w:rPr>
      </w:pPr>
      <w:r>
        <w:rPr>
          <w:i/>
          <w:iCs/>
          <w:sz w:val="22"/>
          <w:szCs w:val="22"/>
          <w:lang w:val="ro-RO"/>
        </w:rPr>
        <w:t>să selecteze și să numească orice consultanți (fără a aduce atingere oricărei numiri în temeiul unei hotărâri AGOA de aprobare a punctului 5 de pe ordinea de zi a prezentei AGOA) pentru a asista Fondul Proprietatea și Comitetul Reprezentanților în legătură cu procesul de selecție a AFIA care a fost inițiat de Comitetul Reprezentanților în urma Hotărârii AGOA nr. 9 din 25 septembrie 2023 (denumit în continuare „</w:t>
      </w:r>
      <w:r>
        <w:rPr>
          <w:b/>
          <w:bCs/>
          <w:i/>
          <w:iCs/>
          <w:sz w:val="22"/>
          <w:szCs w:val="22"/>
          <w:lang w:val="ro-RO"/>
        </w:rPr>
        <w:t>Procesul de Selecție</w:t>
      </w:r>
      <w:r>
        <w:rPr>
          <w:i/>
          <w:iCs/>
          <w:sz w:val="22"/>
          <w:szCs w:val="22"/>
          <w:lang w:val="ro-RO"/>
        </w:rPr>
        <w:t>”);</w:t>
      </w:r>
    </w:p>
    <w:p w14:paraId="387BF938" w14:textId="77777777" w:rsidR="006E1362" w:rsidRDefault="006E1362" w:rsidP="006E1362">
      <w:pPr>
        <w:pStyle w:val="ListParagraph"/>
        <w:ind w:left="450"/>
        <w:jc w:val="both"/>
        <w:rPr>
          <w:i/>
          <w:iCs/>
          <w:sz w:val="22"/>
          <w:szCs w:val="22"/>
          <w:lang w:val="ro-RO"/>
        </w:rPr>
      </w:pPr>
    </w:p>
    <w:p w14:paraId="0714A7CC" w14:textId="77777777" w:rsidR="006E1362" w:rsidRDefault="006E1362" w:rsidP="006E1362">
      <w:pPr>
        <w:pStyle w:val="ListParagraph"/>
        <w:numPr>
          <w:ilvl w:val="0"/>
          <w:numId w:val="26"/>
        </w:numPr>
        <w:ind w:left="720" w:hanging="270"/>
        <w:jc w:val="both"/>
        <w:rPr>
          <w:i/>
          <w:iCs/>
          <w:sz w:val="22"/>
          <w:szCs w:val="22"/>
          <w:lang w:val="ro-RO"/>
        </w:rPr>
      </w:pPr>
      <w:r>
        <w:rPr>
          <w:i/>
          <w:iCs/>
          <w:sz w:val="22"/>
          <w:szCs w:val="22"/>
          <w:lang w:val="ro-RO"/>
        </w:rPr>
        <w:t>să negocieze și să convină, după caz, în numele și pe seama Fondului Proprietatea, orice documente (precum și orice modificări ale acestora) referitoare la Procesul de Selecție; și</w:t>
      </w:r>
    </w:p>
    <w:p w14:paraId="3E75F767" w14:textId="77777777" w:rsidR="006E1362" w:rsidRDefault="006E1362" w:rsidP="006E1362">
      <w:pPr>
        <w:pStyle w:val="ListParagraph"/>
        <w:ind w:left="450"/>
        <w:jc w:val="both"/>
        <w:rPr>
          <w:i/>
          <w:iCs/>
          <w:sz w:val="22"/>
          <w:szCs w:val="22"/>
          <w:lang w:val="ro-RO"/>
        </w:rPr>
      </w:pPr>
    </w:p>
    <w:p w14:paraId="71DCE800" w14:textId="00BB773B" w:rsidR="00E366AE" w:rsidRPr="00283153" w:rsidRDefault="006E1362" w:rsidP="00283153">
      <w:pPr>
        <w:pStyle w:val="ListParagraph"/>
        <w:numPr>
          <w:ilvl w:val="0"/>
          <w:numId w:val="26"/>
        </w:numPr>
        <w:ind w:left="720" w:hanging="270"/>
        <w:jc w:val="both"/>
        <w:rPr>
          <w:i/>
          <w:iCs/>
          <w:sz w:val="22"/>
          <w:szCs w:val="22"/>
          <w:lang w:val="ro-RO"/>
        </w:rPr>
      </w:pPr>
      <w:r>
        <w:rPr>
          <w:i/>
          <w:iCs/>
          <w:sz w:val="22"/>
          <w:szCs w:val="22"/>
          <w:lang w:val="ro-RO"/>
        </w:rPr>
        <w:t>să semneze, să execute și să livreze toate contractele cu consultanții, instrumentele scrise și toate celelalte documente, care sunt necesare, dezirabile și/sau adecvate pentru a îndeplini Autorizația acordată prin prezenta.</w:t>
      </w:r>
      <w:r>
        <w:rPr>
          <w:sz w:val="22"/>
          <w:szCs w:val="22"/>
          <w:lang w:val="ro-RO"/>
        </w:rPr>
        <w:t>”</w:t>
      </w:r>
    </w:p>
    <w:p w14:paraId="13FED4B3" w14:textId="77777777" w:rsidR="006E1362" w:rsidRDefault="006E1362" w:rsidP="006E1362">
      <w:pPr>
        <w:pStyle w:val="ListParagraph"/>
        <w:ind w:left="450"/>
        <w:jc w:val="both"/>
        <w:rPr>
          <w:sz w:val="22"/>
          <w:szCs w:val="22"/>
          <w:lang w:val="ro-RO"/>
        </w:rPr>
      </w:pPr>
    </w:p>
    <w:tbl>
      <w:tblPr>
        <w:tblW w:w="8115" w:type="dxa"/>
        <w:jc w:val="center"/>
        <w:tblLayout w:type="fixed"/>
        <w:tblLook w:val="04A0" w:firstRow="1" w:lastRow="0" w:firstColumn="1" w:lastColumn="0" w:noHBand="0" w:noVBand="1"/>
      </w:tblPr>
      <w:tblGrid>
        <w:gridCol w:w="2648"/>
        <w:gridCol w:w="2733"/>
        <w:gridCol w:w="2734"/>
      </w:tblGrid>
      <w:tr w:rsidR="006E1362" w14:paraId="5F1FB4F3" w14:textId="77777777" w:rsidTr="006E1362">
        <w:trPr>
          <w:trHeight w:val="300"/>
          <w:jc w:val="center"/>
        </w:trPr>
        <w:tc>
          <w:tcPr>
            <w:tcW w:w="2650" w:type="dxa"/>
            <w:tcBorders>
              <w:top w:val="single" w:sz="4" w:space="0" w:color="auto"/>
              <w:left w:val="single" w:sz="4" w:space="0" w:color="auto"/>
              <w:bottom w:val="single" w:sz="4" w:space="0" w:color="auto"/>
              <w:right w:val="single" w:sz="4" w:space="0" w:color="auto"/>
            </w:tcBorders>
            <w:noWrap/>
            <w:vAlign w:val="bottom"/>
            <w:hideMark/>
          </w:tcPr>
          <w:p w14:paraId="3232A0FC" w14:textId="77777777" w:rsidR="006E1362" w:rsidRDefault="006E1362">
            <w:pPr>
              <w:spacing w:line="256" w:lineRule="auto"/>
              <w:jc w:val="both"/>
              <w:rPr>
                <w:b/>
                <w:bCs/>
                <w:sz w:val="22"/>
                <w:szCs w:val="22"/>
                <w:lang w:val="ro-RO"/>
              </w:rPr>
            </w:pPr>
            <w:r>
              <w:rPr>
                <w:b/>
                <w:bCs/>
                <w:sz w:val="22"/>
                <w:szCs w:val="22"/>
                <w:lang w:val="ro-RO"/>
              </w:rPr>
              <w:t> PENTRU</w:t>
            </w:r>
          </w:p>
        </w:tc>
        <w:tc>
          <w:tcPr>
            <w:tcW w:w="2735" w:type="dxa"/>
            <w:tcBorders>
              <w:top w:val="single" w:sz="4" w:space="0" w:color="auto"/>
              <w:left w:val="nil"/>
              <w:bottom w:val="single" w:sz="4" w:space="0" w:color="auto"/>
              <w:right w:val="single" w:sz="4" w:space="0" w:color="auto"/>
            </w:tcBorders>
            <w:noWrap/>
            <w:vAlign w:val="bottom"/>
            <w:hideMark/>
          </w:tcPr>
          <w:p w14:paraId="5B56A1BC" w14:textId="77777777" w:rsidR="006E1362" w:rsidRDefault="006E1362">
            <w:pPr>
              <w:spacing w:line="256" w:lineRule="auto"/>
              <w:jc w:val="both"/>
              <w:rPr>
                <w:b/>
                <w:bCs/>
                <w:sz w:val="22"/>
                <w:szCs w:val="22"/>
                <w:lang w:val="ro-RO"/>
              </w:rPr>
            </w:pPr>
            <w:r>
              <w:rPr>
                <w:b/>
                <w:bCs/>
                <w:sz w:val="22"/>
                <w:szCs w:val="22"/>
                <w:lang w:val="ro-RO"/>
              </w:rPr>
              <w:t>ÎMPOTRIVĂ</w:t>
            </w:r>
          </w:p>
        </w:tc>
        <w:tc>
          <w:tcPr>
            <w:tcW w:w="2736" w:type="dxa"/>
            <w:tcBorders>
              <w:top w:val="single" w:sz="4" w:space="0" w:color="auto"/>
              <w:left w:val="nil"/>
              <w:bottom w:val="single" w:sz="4" w:space="0" w:color="auto"/>
              <w:right w:val="single" w:sz="4" w:space="0" w:color="auto"/>
            </w:tcBorders>
            <w:noWrap/>
            <w:vAlign w:val="bottom"/>
            <w:hideMark/>
          </w:tcPr>
          <w:p w14:paraId="2587A05C" w14:textId="77777777" w:rsidR="006E1362" w:rsidRDefault="006E1362">
            <w:pPr>
              <w:spacing w:line="256" w:lineRule="auto"/>
              <w:jc w:val="both"/>
              <w:rPr>
                <w:b/>
                <w:bCs/>
                <w:sz w:val="22"/>
                <w:szCs w:val="22"/>
                <w:lang w:val="ro-RO"/>
              </w:rPr>
            </w:pPr>
            <w:r>
              <w:rPr>
                <w:b/>
                <w:bCs/>
                <w:sz w:val="22"/>
                <w:szCs w:val="22"/>
                <w:lang w:val="ro-RO"/>
              </w:rPr>
              <w:t> ABȚINERE</w:t>
            </w:r>
          </w:p>
        </w:tc>
      </w:tr>
      <w:tr w:rsidR="006E1362" w14:paraId="70B1FDEB" w14:textId="77777777" w:rsidTr="006E1362">
        <w:trPr>
          <w:trHeight w:val="300"/>
          <w:jc w:val="center"/>
        </w:trPr>
        <w:tc>
          <w:tcPr>
            <w:tcW w:w="2650" w:type="dxa"/>
            <w:tcBorders>
              <w:top w:val="nil"/>
              <w:left w:val="single" w:sz="4" w:space="0" w:color="auto"/>
              <w:bottom w:val="single" w:sz="4" w:space="0" w:color="auto"/>
              <w:right w:val="single" w:sz="4" w:space="0" w:color="auto"/>
            </w:tcBorders>
            <w:noWrap/>
            <w:vAlign w:val="bottom"/>
            <w:hideMark/>
          </w:tcPr>
          <w:p w14:paraId="5E6DABB6" w14:textId="77777777" w:rsidR="006E1362" w:rsidRDefault="006E1362">
            <w:pPr>
              <w:rPr>
                <w:b/>
                <w:bCs/>
                <w:sz w:val="22"/>
                <w:szCs w:val="22"/>
                <w:lang w:val="ro-RO"/>
              </w:rPr>
            </w:pPr>
          </w:p>
        </w:tc>
        <w:tc>
          <w:tcPr>
            <w:tcW w:w="2735" w:type="dxa"/>
            <w:tcBorders>
              <w:top w:val="nil"/>
              <w:left w:val="nil"/>
              <w:bottom w:val="single" w:sz="4" w:space="0" w:color="auto"/>
              <w:right w:val="single" w:sz="4" w:space="0" w:color="auto"/>
            </w:tcBorders>
            <w:noWrap/>
            <w:vAlign w:val="bottom"/>
            <w:hideMark/>
          </w:tcPr>
          <w:p w14:paraId="3061525D" w14:textId="77777777" w:rsidR="006E1362" w:rsidRDefault="006E1362">
            <w:pPr>
              <w:spacing w:line="256" w:lineRule="auto"/>
              <w:rPr>
                <w:rFonts w:asciiTheme="minorHAnsi" w:eastAsiaTheme="minorHAnsi" w:hAnsiTheme="minorHAnsi" w:cstheme="minorBidi"/>
                <w:sz w:val="20"/>
                <w:szCs w:val="20"/>
              </w:rPr>
            </w:pPr>
          </w:p>
        </w:tc>
        <w:tc>
          <w:tcPr>
            <w:tcW w:w="2736" w:type="dxa"/>
            <w:tcBorders>
              <w:top w:val="nil"/>
              <w:left w:val="nil"/>
              <w:bottom w:val="single" w:sz="4" w:space="0" w:color="auto"/>
              <w:right w:val="single" w:sz="4" w:space="0" w:color="auto"/>
            </w:tcBorders>
            <w:noWrap/>
            <w:vAlign w:val="bottom"/>
            <w:hideMark/>
          </w:tcPr>
          <w:p w14:paraId="20A18D2F" w14:textId="77777777" w:rsidR="006E1362" w:rsidRDefault="006E1362">
            <w:pPr>
              <w:spacing w:line="256" w:lineRule="auto"/>
              <w:rPr>
                <w:rFonts w:asciiTheme="minorHAnsi" w:eastAsiaTheme="minorHAnsi" w:hAnsiTheme="minorHAnsi" w:cstheme="minorBidi"/>
                <w:sz w:val="20"/>
                <w:szCs w:val="20"/>
              </w:rPr>
            </w:pPr>
          </w:p>
        </w:tc>
      </w:tr>
    </w:tbl>
    <w:p w14:paraId="776702E6" w14:textId="77777777" w:rsidR="006E1362" w:rsidRDefault="006E1362" w:rsidP="006E1362">
      <w:pPr>
        <w:jc w:val="both"/>
        <w:rPr>
          <w:i/>
          <w:iCs/>
          <w:lang w:val="ro-RO"/>
        </w:rPr>
      </w:pPr>
    </w:p>
    <w:p w14:paraId="6DFA6492" w14:textId="6385D0B6" w:rsidR="00E366AE" w:rsidRPr="002D5C0E" w:rsidRDefault="006E1362" w:rsidP="002D5C0E">
      <w:pPr>
        <w:pStyle w:val="ListParagraph"/>
        <w:ind w:left="450"/>
        <w:jc w:val="both"/>
        <w:rPr>
          <w:sz w:val="22"/>
          <w:szCs w:val="22"/>
          <w:lang w:val="ro-RO" w:eastAsia="ro-RO"/>
        </w:rPr>
      </w:pPr>
      <w:r>
        <w:rPr>
          <w:i/>
          <w:sz w:val="22"/>
          <w:szCs w:val="22"/>
          <w:lang w:val="ro-RO" w:eastAsia="ro-RO"/>
        </w:rPr>
        <w:t>Notă: Exprimați votul dvs. prin bifarea cu un „X” a uneia dintre căsuțele pentru variantele „PENTRU”, „</w:t>
      </w:r>
      <w:r>
        <w:rPr>
          <w:i/>
          <w:iCs/>
          <w:sz w:val="22"/>
          <w:szCs w:val="22"/>
          <w:lang w:val="ro-RO"/>
        </w:rPr>
        <w:t>ÎMPOTRIVĂ</w:t>
      </w:r>
      <w:r>
        <w:rPr>
          <w:i/>
          <w:sz w:val="22"/>
          <w:szCs w:val="22"/>
          <w:lang w:val="ro-RO" w:eastAsia="ro-RO"/>
        </w:rPr>
        <w:t>” sau „ABȚINERE”. În situația în care se bifează cu „X” mai mult de o căsuță sau nu se bifează nicio căsuță, votul respectiv nu va fi luat în considerare</w:t>
      </w:r>
      <w:r>
        <w:rPr>
          <w:sz w:val="22"/>
          <w:szCs w:val="22"/>
          <w:lang w:val="ro-RO" w:eastAsia="ro-RO"/>
        </w:rPr>
        <w:t>.</w:t>
      </w:r>
    </w:p>
    <w:p w14:paraId="509DBA89" w14:textId="77777777" w:rsidR="006E1362" w:rsidRDefault="006E1362" w:rsidP="006E1362">
      <w:pPr>
        <w:jc w:val="both"/>
        <w:rPr>
          <w:i/>
          <w:iCs/>
          <w:lang w:val="ro-RO" w:eastAsia="ro-RO"/>
        </w:rPr>
      </w:pPr>
    </w:p>
    <w:p w14:paraId="24307BE9" w14:textId="145BED52" w:rsidR="002F46E5" w:rsidRDefault="002F46E5" w:rsidP="002F46E5">
      <w:pPr>
        <w:pStyle w:val="ListParagraph"/>
        <w:numPr>
          <w:ilvl w:val="0"/>
          <w:numId w:val="24"/>
        </w:numPr>
        <w:ind w:left="450" w:hanging="450"/>
        <w:jc w:val="both"/>
        <w:rPr>
          <w:b/>
          <w:bCs/>
          <w:i/>
          <w:iCs/>
          <w:sz w:val="22"/>
          <w:szCs w:val="22"/>
          <w:lang w:val="ro-RO" w:eastAsia="ro-RO"/>
        </w:rPr>
      </w:pPr>
      <w:r>
        <w:rPr>
          <w:b/>
          <w:bCs/>
          <w:sz w:val="22"/>
          <w:szCs w:val="22"/>
          <w:lang w:val="ro-RO" w:eastAsia="ro-RO"/>
        </w:rPr>
        <w:t>Pentru punctul 8 de pe ordinea de zi, respectiv</w:t>
      </w:r>
      <w:r w:rsidR="005D185C">
        <w:rPr>
          <w:b/>
          <w:bCs/>
          <w:sz w:val="22"/>
          <w:szCs w:val="22"/>
          <w:lang w:val="ro-RO" w:eastAsia="ro-RO"/>
        </w:rPr>
        <w:t>:</w:t>
      </w:r>
    </w:p>
    <w:p w14:paraId="730E6A1D" w14:textId="77777777" w:rsidR="002F46E5" w:rsidRDefault="002F46E5" w:rsidP="002F46E5">
      <w:pPr>
        <w:pStyle w:val="ListParagraph"/>
        <w:ind w:left="450"/>
        <w:jc w:val="both"/>
        <w:rPr>
          <w:b/>
          <w:bCs/>
          <w:sz w:val="22"/>
          <w:szCs w:val="22"/>
          <w:lang w:val="ro-RO" w:eastAsia="ro-RO"/>
        </w:rPr>
      </w:pPr>
    </w:p>
    <w:p w14:paraId="0F71AEC9" w14:textId="69362214" w:rsidR="00E366AE" w:rsidRPr="00CA0621" w:rsidRDefault="002F46E5" w:rsidP="00CA0621">
      <w:pPr>
        <w:pStyle w:val="ListParagraph"/>
        <w:ind w:left="450"/>
        <w:jc w:val="both"/>
        <w:rPr>
          <w:i/>
          <w:iCs/>
          <w:sz w:val="22"/>
          <w:szCs w:val="22"/>
          <w:lang w:val="ro-RO" w:eastAsia="ro-RO"/>
        </w:rPr>
      </w:pPr>
      <w:r>
        <w:rPr>
          <w:sz w:val="22"/>
          <w:szCs w:val="22"/>
          <w:lang w:val="ro-RO" w:eastAsia="ro-RO"/>
        </w:rPr>
        <w:t>„</w:t>
      </w:r>
      <w:r>
        <w:rPr>
          <w:i/>
          <w:iCs/>
          <w:sz w:val="22"/>
          <w:szCs w:val="22"/>
          <w:lang w:val="ro-RO" w:eastAsia="ro-RO"/>
        </w:rPr>
        <w:t>Aprobarea (i) prelungirii mandatului Franklin Templeton International Services S.à r.l., o societate cu răspundere limitată, cu sediul social în rue Albert Borschette, nr. 8A, L-1246 Luxemburg, înregistrată în Registrul Comerțului și Societăților din Luxemburg sub numărul B 36.979, în calitate de administrator unic al Fondului Proprietatea, care acționează și în calitate de administrator de fond de investiții alternative al Fondului Proprietatea, pentru o perioadă de un (1) an începând cu 1 aprilie 2025 și până la 31 martie 2026, inclusiv și (ii) prelungirea corespunzătoare a termenilor contractului de administrare încheiat între Fondul Proprietatea și Franklin Templeton International Services S. à r.l. la 29 martie 2024, astfel cum a fost aprobat prin Hotărârea AGOA nr. 2 din 26 martie 2024 (denumit în continuare „</w:t>
      </w:r>
      <w:r>
        <w:rPr>
          <w:b/>
          <w:bCs/>
          <w:i/>
          <w:iCs/>
          <w:sz w:val="22"/>
          <w:szCs w:val="22"/>
          <w:lang w:val="ro-RO" w:eastAsia="ro-RO"/>
        </w:rPr>
        <w:t>Contractul de Administrare</w:t>
      </w:r>
      <w:r>
        <w:rPr>
          <w:i/>
          <w:iCs/>
          <w:sz w:val="22"/>
          <w:szCs w:val="22"/>
          <w:lang w:val="ro-RO" w:eastAsia="ro-RO"/>
        </w:rPr>
        <w:t>”) până la 31 martie 2026, inclusiv (cu modificările corespunzătoare ale dispozițiilor legate de durata Contractului de Administrare), în conformitate cu Actul Adițional la Contractul de Administrare în forma prevăzută în documentația suport (denumit în continuare „</w:t>
      </w:r>
      <w:r>
        <w:rPr>
          <w:b/>
          <w:bCs/>
          <w:i/>
          <w:iCs/>
          <w:sz w:val="22"/>
          <w:szCs w:val="22"/>
          <w:lang w:val="ro-RO" w:eastAsia="ro-RO"/>
        </w:rPr>
        <w:t>Actul Adițional</w:t>
      </w:r>
      <w:r>
        <w:rPr>
          <w:i/>
          <w:iCs/>
          <w:sz w:val="22"/>
          <w:szCs w:val="22"/>
          <w:lang w:val="ro-RO" w:eastAsia="ro-RO"/>
        </w:rPr>
        <w:t>”), toate celelalte dispoziții ale Contractului de Administrare rămânând neschimbate. Mandatul prelungit și Actul Adițional corespunzător vor intra în vigoare numai în măsura în care, până la 31 martie 2025, (a) AGOA nu numește un nou AFIA (care va acționa, de asemenea, în calitate de administrator unic), în conformitate cu procesul de selecție a AFIA care a fost inițiat de Comitetul Reprezentanților în urma Hotărârii AGOA nr. 9 din 25 septembrie 2023 („</w:t>
      </w:r>
      <w:r>
        <w:rPr>
          <w:b/>
          <w:bCs/>
          <w:i/>
          <w:iCs/>
          <w:sz w:val="22"/>
          <w:szCs w:val="22"/>
          <w:lang w:val="ro-RO" w:eastAsia="ro-RO"/>
        </w:rPr>
        <w:t>Numirea</w:t>
      </w:r>
      <w:r>
        <w:rPr>
          <w:i/>
          <w:iCs/>
          <w:sz w:val="22"/>
          <w:szCs w:val="22"/>
          <w:lang w:val="ro-RO" w:eastAsia="ro-RO"/>
        </w:rPr>
        <w:t>”) și (b) această numire nu intră în vigoare până la data menționată anterior (și anume 31 martie 2025).</w:t>
      </w:r>
    </w:p>
    <w:p w14:paraId="149210FA" w14:textId="77777777" w:rsidR="002F46E5" w:rsidRDefault="002F46E5" w:rsidP="002F46E5">
      <w:pPr>
        <w:pStyle w:val="ListParagraph"/>
        <w:ind w:left="450"/>
        <w:jc w:val="both"/>
        <w:rPr>
          <w:i/>
          <w:iCs/>
          <w:sz w:val="22"/>
          <w:szCs w:val="22"/>
          <w:lang w:val="ro-RO" w:eastAsia="ro-RO"/>
        </w:rPr>
      </w:pPr>
    </w:p>
    <w:p w14:paraId="42A2138C" w14:textId="77777777" w:rsidR="002F46E5" w:rsidRDefault="002F46E5" w:rsidP="002F46E5">
      <w:pPr>
        <w:pStyle w:val="ListParagraph"/>
        <w:ind w:left="450"/>
        <w:jc w:val="both"/>
        <w:rPr>
          <w:i/>
          <w:iCs/>
          <w:sz w:val="22"/>
          <w:szCs w:val="22"/>
          <w:lang w:val="ro-RO" w:eastAsia="ro-RO"/>
        </w:rPr>
      </w:pPr>
      <w:r>
        <w:rPr>
          <w:i/>
          <w:iCs/>
          <w:sz w:val="22"/>
          <w:szCs w:val="22"/>
          <w:lang w:val="ro-RO" w:eastAsia="ro-RO"/>
        </w:rPr>
        <w:t>Doamna Ilinca von Derenthall, Președintele Comitetului Reprezentanților, este împuternicită (cu posibilitatea de a fi înlocuită de un alt membru al Comitetului Reprezentanților) să semneze Actul Adițional și să îndeplinească/semneze orice acte și fapte juridice conexe necesare, utile și/sau oportune pentru și în numele Fondului Proprietatea.</w:t>
      </w:r>
    </w:p>
    <w:p w14:paraId="5ED4BBB2" w14:textId="77777777" w:rsidR="002F46E5" w:rsidRDefault="002F46E5" w:rsidP="002F46E5">
      <w:pPr>
        <w:pStyle w:val="ListParagraph"/>
        <w:ind w:left="450"/>
        <w:jc w:val="both"/>
        <w:rPr>
          <w:i/>
          <w:iCs/>
          <w:sz w:val="22"/>
          <w:szCs w:val="22"/>
          <w:lang w:val="ro-RO" w:eastAsia="ro-RO"/>
        </w:rPr>
      </w:pPr>
    </w:p>
    <w:p w14:paraId="0465FE5D" w14:textId="2C8E05D6" w:rsidR="00E366AE" w:rsidRPr="002D5C0E" w:rsidRDefault="002F46E5" w:rsidP="002D5C0E">
      <w:pPr>
        <w:pStyle w:val="ListParagraph"/>
        <w:ind w:left="450"/>
        <w:jc w:val="both"/>
        <w:rPr>
          <w:sz w:val="22"/>
          <w:szCs w:val="22"/>
          <w:lang w:val="ro-RO" w:eastAsia="ro-RO"/>
        </w:rPr>
      </w:pPr>
      <w:r>
        <w:rPr>
          <w:i/>
          <w:iCs/>
          <w:sz w:val="22"/>
          <w:szCs w:val="22"/>
          <w:lang w:val="ro-RO" w:eastAsia="ro-RO"/>
        </w:rPr>
        <w:t>(vot secret)</w:t>
      </w:r>
      <w:r>
        <w:rPr>
          <w:sz w:val="22"/>
          <w:szCs w:val="22"/>
          <w:lang w:val="ro-RO" w:eastAsia="ro-RO"/>
        </w:rPr>
        <w:t>”</w:t>
      </w:r>
    </w:p>
    <w:p w14:paraId="62FC136A" w14:textId="77777777" w:rsidR="002F46E5" w:rsidRDefault="002F46E5" w:rsidP="002F46E5">
      <w:pPr>
        <w:pStyle w:val="ListParagraph"/>
        <w:ind w:left="450"/>
        <w:jc w:val="both"/>
        <w:rPr>
          <w:b/>
          <w:bCs/>
          <w:sz w:val="22"/>
          <w:szCs w:val="22"/>
          <w:lang w:val="ro-RO" w:eastAsia="ro-RO"/>
        </w:rPr>
      </w:pPr>
    </w:p>
    <w:tbl>
      <w:tblPr>
        <w:tblW w:w="8130" w:type="dxa"/>
        <w:jc w:val="center"/>
        <w:tblLayout w:type="fixed"/>
        <w:tblLook w:val="04A0" w:firstRow="1" w:lastRow="0" w:firstColumn="1" w:lastColumn="0" w:noHBand="0" w:noVBand="1"/>
      </w:tblPr>
      <w:tblGrid>
        <w:gridCol w:w="2657"/>
        <w:gridCol w:w="2736"/>
        <w:gridCol w:w="2737"/>
      </w:tblGrid>
      <w:tr w:rsidR="002F46E5" w14:paraId="6F1CAC98" w14:textId="77777777" w:rsidTr="002F46E5">
        <w:trPr>
          <w:trHeight w:val="300"/>
          <w:jc w:val="center"/>
        </w:trPr>
        <w:tc>
          <w:tcPr>
            <w:tcW w:w="2655" w:type="dxa"/>
            <w:tcBorders>
              <w:top w:val="single" w:sz="4" w:space="0" w:color="auto"/>
              <w:left w:val="single" w:sz="4" w:space="0" w:color="auto"/>
              <w:bottom w:val="single" w:sz="4" w:space="0" w:color="auto"/>
              <w:right w:val="single" w:sz="4" w:space="0" w:color="auto"/>
            </w:tcBorders>
            <w:noWrap/>
            <w:vAlign w:val="bottom"/>
            <w:hideMark/>
          </w:tcPr>
          <w:p w14:paraId="7B81BE18" w14:textId="77777777" w:rsidR="002F46E5" w:rsidRDefault="002F46E5">
            <w:pPr>
              <w:spacing w:line="254" w:lineRule="auto"/>
              <w:jc w:val="both"/>
              <w:rPr>
                <w:b/>
                <w:bCs/>
                <w:sz w:val="22"/>
                <w:szCs w:val="22"/>
                <w:lang w:val="ro-RO"/>
              </w:rPr>
            </w:pPr>
            <w:r>
              <w:rPr>
                <w:b/>
                <w:bCs/>
                <w:lang w:val="ro-RO"/>
              </w:rPr>
              <w:t> PENTRU</w:t>
            </w:r>
          </w:p>
        </w:tc>
        <w:tc>
          <w:tcPr>
            <w:tcW w:w="2735" w:type="dxa"/>
            <w:tcBorders>
              <w:top w:val="single" w:sz="4" w:space="0" w:color="auto"/>
              <w:left w:val="nil"/>
              <w:bottom w:val="single" w:sz="4" w:space="0" w:color="auto"/>
              <w:right w:val="single" w:sz="4" w:space="0" w:color="auto"/>
            </w:tcBorders>
            <w:noWrap/>
            <w:vAlign w:val="bottom"/>
            <w:hideMark/>
          </w:tcPr>
          <w:p w14:paraId="3B6690D6" w14:textId="77777777" w:rsidR="002F46E5" w:rsidRDefault="002F46E5">
            <w:pPr>
              <w:spacing w:line="254" w:lineRule="auto"/>
              <w:jc w:val="both"/>
              <w:rPr>
                <w:b/>
                <w:bCs/>
                <w:lang w:val="ro-RO"/>
              </w:rPr>
            </w:pPr>
            <w:r>
              <w:rPr>
                <w:b/>
                <w:bCs/>
                <w:lang w:val="ro-RO"/>
              </w:rPr>
              <w:t>ÎMPOTRIVĂ</w:t>
            </w:r>
          </w:p>
        </w:tc>
        <w:tc>
          <w:tcPr>
            <w:tcW w:w="2736" w:type="dxa"/>
            <w:tcBorders>
              <w:top w:val="single" w:sz="4" w:space="0" w:color="auto"/>
              <w:left w:val="nil"/>
              <w:bottom w:val="single" w:sz="4" w:space="0" w:color="auto"/>
              <w:right w:val="single" w:sz="4" w:space="0" w:color="auto"/>
            </w:tcBorders>
            <w:noWrap/>
            <w:vAlign w:val="bottom"/>
            <w:hideMark/>
          </w:tcPr>
          <w:p w14:paraId="68CF2DCB" w14:textId="77777777" w:rsidR="002F46E5" w:rsidRDefault="002F46E5">
            <w:pPr>
              <w:spacing w:line="254" w:lineRule="auto"/>
              <w:jc w:val="both"/>
              <w:rPr>
                <w:b/>
                <w:bCs/>
                <w:lang w:val="ro-RO"/>
              </w:rPr>
            </w:pPr>
            <w:r>
              <w:rPr>
                <w:b/>
                <w:bCs/>
                <w:lang w:val="ro-RO"/>
              </w:rPr>
              <w:t> ABȚINERE</w:t>
            </w:r>
          </w:p>
        </w:tc>
      </w:tr>
      <w:tr w:rsidR="002F46E5" w14:paraId="4E03DD0E" w14:textId="77777777" w:rsidTr="002F46E5">
        <w:trPr>
          <w:trHeight w:val="300"/>
          <w:jc w:val="center"/>
        </w:trPr>
        <w:tc>
          <w:tcPr>
            <w:tcW w:w="2655" w:type="dxa"/>
            <w:tcBorders>
              <w:top w:val="nil"/>
              <w:left w:val="single" w:sz="4" w:space="0" w:color="auto"/>
              <w:bottom w:val="single" w:sz="4" w:space="0" w:color="auto"/>
              <w:right w:val="single" w:sz="4" w:space="0" w:color="auto"/>
            </w:tcBorders>
            <w:noWrap/>
            <w:vAlign w:val="bottom"/>
            <w:hideMark/>
          </w:tcPr>
          <w:p w14:paraId="3A1639FB" w14:textId="77777777" w:rsidR="002F46E5" w:rsidRDefault="002F46E5">
            <w:pPr>
              <w:rPr>
                <w:b/>
                <w:bCs/>
                <w:lang w:val="ro-RO"/>
              </w:rPr>
            </w:pPr>
          </w:p>
        </w:tc>
        <w:tc>
          <w:tcPr>
            <w:tcW w:w="2735" w:type="dxa"/>
            <w:tcBorders>
              <w:top w:val="nil"/>
              <w:left w:val="nil"/>
              <w:bottom w:val="single" w:sz="4" w:space="0" w:color="auto"/>
              <w:right w:val="single" w:sz="4" w:space="0" w:color="auto"/>
            </w:tcBorders>
            <w:noWrap/>
            <w:vAlign w:val="bottom"/>
            <w:hideMark/>
          </w:tcPr>
          <w:p w14:paraId="01BB2848" w14:textId="77777777" w:rsidR="002F46E5" w:rsidRDefault="002F46E5">
            <w:pPr>
              <w:rPr>
                <w:sz w:val="20"/>
                <w:szCs w:val="20"/>
              </w:rPr>
            </w:pPr>
          </w:p>
        </w:tc>
        <w:tc>
          <w:tcPr>
            <w:tcW w:w="2736" w:type="dxa"/>
            <w:tcBorders>
              <w:top w:val="nil"/>
              <w:left w:val="nil"/>
              <w:bottom w:val="single" w:sz="4" w:space="0" w:color="auto"/>
              <w:right w:val="single" w:sz="4" w:space="0" w:color="auto"/>
            </w:tcBorders>
            <w:noWrap/>
            <w:vAlign w:val="bottom"/>
            <w:hideMark/>
          </w:tcPr>
          <w:p w14:paraId="0404FA52" w14:textId="77777777" w:rsidR="002F46E5" w:rsidRDefault="002F46E5">
            <w:pPr>
              <w:rPr>
                <w:sz w:val="20"/>
                <w:szCs w:val="20"/>
              </w:rPr>
            </w:pPr>
          </w:p>
        </w:tc>
      </w:tr>
    </w:tbl>
    <w:p w14:paraId="6ABA287B" w14:textId="77777777" w:rsidR="002F46E5" w:rsidRPr="00CA0621" w:rsidRDefault="002F46E5" w:rsidP="00CA0621">
      <w:pPr>
        <w:jc w:val="both"/>
        <w:rPr>
          <w:b/>
          <w:bCs/>
          <w:sz w:val="22"/>
          <w:szCs w:val="22"/>
          <w:lang w:val="ro-RO" w:eastAsia="ro-RO"/>
        </w:rPr>
      </w:pPr>
    </w:p>
    <w:p w14:paraId="2D0324D2" w14:textId="364AD662" w:rsidR="00E366AE" w:rsidRPr="002D5C0E" w:rsidRDefault="002F46E5" w:rsidP="002D5C0E">
      <w:pPr>
        <w:pStyle w:val="ListParagraph"/>
        <w:ind w:left="450"/>
        <w:jc w:val="both"/>
        <w:rPr>
          <w:sz w:val="22"/>
          <w:szCs w:val="22"/>
          <w:lang w:val="ro-RO" w:eastAsia="ro-RO"/>
        </w:rPr>
      </w:pPr>
      <w:r>
        <w:rPr>
          <w:i/>
          <w:sz w:val="22"/>
          <w:szCs w:val="22"/>
          <w:lang w:val="ro-RO" w:eastAsia="ro-RO"/>
        </w:rPr>
        <w:t>Notă: Exprimați votul dvs. prin bifarea cu un „X” a uneia dintre căsuțele pentru variantele „PENTRU”, „</w:t>
      </w:r>
      <w:r>
        <w:rPr>
          <w:i/>
          <w:iCs/>
          <w:sz w:val="22"/>
          <w:szCs w:val="22"/>
          <w:lang w:val="ro-RO"/>
        </w:rPr>
        <w:t>ÎMPOTRIVĂ</w:t>
      </w:r>
      <w:r>
        <w:rPr>
          <w:i/>
          <w:sz w:val="22"/>
          <w:szCs w:val="22"/>
          <w:lang w:val="ro-RO" w:eastAsia="ro-RO"/>
        </w:rPr>
        <w:t>” sau „ABȚINERE”. În situația în care se bifează cu „X” mai mult de o căsuță sau nu se bifează nicio căsuță, votul respectiv nu va fi luat în considerare</w:t>
      </w:r>
      <w:r>
        <w:rPr>
          <w:sz w:val="22"/>
          <w:szCs w:val="22"/>
          <w:lang w:val="ro-RO" w:eastAsia="ro-RO"/>
        </w:rPr>
        <w:t>.</w:t>
      </w:r>
    </w:p>
    <w:p w14:paraId="765EA399" w14:textId="1D100282" w:rsidR="00CA0621" w:rsidRDefault="00CA0621" w:rsidP="005D185C">
      <w:pPr>
        <w:rPr>
          <w:b/>
          <w:bCs/>
          <w:sz w:val="22"/>
          <w:szCs w:val="22"/>
          <w:lang w:val="ro-RO" w:eastAsia="ro-RO"/>
        </w:rPr>
      </w:pPr>
    </w:p>
    <w:p w14:paraId="5D5C1733" w14:textId="77777777" w:rsidR="005D185C" w:rsidRDefault="005D185C" w:rsidP="005D185C">
      <w:pPr>
        <w:rPr>
          <w:b/>
          <w:bCs/>
          <w:sz w:val="22"/>
          <w:szCs w:val="22"/>
          <w:lang w:val="ro-RO" w:eastAsia="ro-RO"/>
        </w:rPr>
      </w:pPr>
    </w:p>
    <w:p w14:paraId="71FC60A0" w14:textId="77777777" w:rsidR="005D185C" w:rsidRPr="00CA0621" w:rsidRDefault="005D185C" w:rsidP="005D185C">
      <w:pPr>
        <w:rPr>
          <w:b/>
          <w:bCs/>
          <w:sz w:val="22"/>
          <w:szCs w:val="22"/>
          <w:lang w:val="ro-RO" w:eastAsia="ro-RO"/>
        </w:rPr>
      </w:pPr>
    </w:p>
    <w:p w14:paraId="3EF0C576" w14:textId="5E40F04F" w:rsidR="002F46E5" w:rsidRDefault="002F46E5" w:rsidP="002F46E5">
      <w:pPr>
        <w:pStyle w:val="ListParagraph"/>
        <w:numPr>
          <w:ilvl w:val="0"/>
          <w:numId w:val="24"/>
        </w:numPr>
        <w:ind w:left="450" w:hanging="450"/>
        <w:jc w:val="both"/>
        <w:rPr>
          <w:b/>
          <w:bCs/>
          <w:i/>
          <w:iCs/>
          <w:sz w:val="22"/>
          <w:szCs w:val="22"/>
          <w:lang w:val="ro-RO" w:eastAsia="ro-RO"/>
        </w:rPr>
      </w:pPr>
      <w:r>
        <w:rPr>
          <w:b/>
          <w:bCs/>
          <w:sz w:val="22"/>
          <w:szCs w:val="22"/>
          <w:lang w:val="ro-RO" w:eastAsia="ro-RO"/>
        </w:rPr>
        <w:lastRenderedPageBreak/>
        <w:t>Pentru punctul 9 de pe ordinea de zi, respectiv</w:t>
      </w:r>
      <w:r w:rsidR="005D185C">
        <w:rPr>
          <w:b/>
          <w:bCs/>
          <w:sz w:val="22"/>
          <w:szCs w:val="22"/>
          <w:lang w:val="ro-RO" w:eastAsia="ro-RO"/>
        </w:rPr>
        <w:t>:</w:t>
      </w:r>
    </w:p>
    <w:p w14:paraId="35D40926" w14:textId="77777777" w:rsidR="002F46E5" w:rsidRDefault="002F46E5" w:rsidP="002F46E5">
      <w:pPr>
        <w:pStyle w:val="ListParagraph"/>
        <w:ind w:left="450"/>
        <w:jc w:val="both"/>
        <w:rPr>
          <w:b/>
          <w:bCs/>
          <w:i/>
          <w:iCs/>
          <w:sz w:val="22"/>
          <w:szCs w:val="22"/>
          <w:lang w:val="ro-RO" w:eastAsia="ro-RO"/>
        </w:rPr>
      </w:pPr>
    </w:p>
    <w:p w14:paraId="226FC302" w14:textId="77777777" w:rsidR="002F46E5" w:rsidRDefault="002F46E5" w:rsidP="002F46E5">
      <w:pPr>
        <w:pStyle w:val="ListParagraph"/>
        <w:ind w:left="450"/>
        <w:jc w:val="both"/>
        <w:rPr>
          <w:i/>
          <w:iCs/>
          <w:sz w:val="22"/>
          <w:szCs w:val="22"/>
          <w:lang w:val="ro-RO" w:eastAsia="ro-RO"/>
        </w:rPr>
      </w:pPr>
      <w:r>
        <w:rPr>
          <w:sz w:val="22"/>
          <w:szCs w:val="22"/>
          <w:lang w:val="ro-RO" w:eastAsia="ro-RO"/>
        </w:rPr>
        <w:t>„</w:t>
      </w:r>
      <w:r>
        <w:rPr>
          <w:i/>
          <w:iCs/>
          <w:sz w:val="22"/>
          <w:szCs w:val="22"/>
          <w:lang w:val="ro-RO" w:eastAsia="ro-RO"/>
        </w:rPr>
        <w:t xml:space="preserve">Aprobarea numirii unui nou administrator unic al Fondului Proprietatea care va acționa în calitate de administrator de fond de investiții alternative pentru un mandat de doi (2) ani începând cu 1 aprilie 2025 (cu condiția ca toate cerințele legale referitoare la numirea noului administrator unic al Fondului Proprietatea care va acționa în calitate de administrator de fond de investiții alternative să fie finalizate până la 31 martie 2025, inclusiv) și până la 31 martie 2027, inclusiv, în conformitate cu prevederile legale în vigoare, </w:t>
      </w:r>
      <w:r>
        <w:rPr>
          <w:b/>
          <w:bCs/>
          <w:i/>
          <w:iCs/>
          <w:sz w:val="22"/>
          <w:szCs w:val="22"/>
          <w:lang w:val="ro-RO" w:eastAsia="ro-RO"/>
        </w:rPr>
        <w:t>sub rezerva ca punctul 8 de pe ordinea de zi a prezentei AGOA să nu fie aprobat de către AGOA</w:t>
      </w:r>
      <w:r>
        <w:rPr>
          <w:i/>
          <w:iCs/>
          <w:sz w:val="22"/>
          <w:szCs w:val="22"/>
          <w:lang w:val="ro-RO" w:eastAsia="ro-RO"/>
        </w:rPr>
        <w:t>. Aprobarea acestui punct de pe ordinea de zi a AGOA conduce la revocarea Hotărârii AGOA nr. 9 din 25 septembrie 2023 și a Hotărârilor AGOA de aprobare a criteriilor de selecție, a numirii Deutsche Numis, a bugetului și a Autorizației pentru selecția unui nou administrator de fond, astfel cum sunt descrise la punctele 4, 5, 6 și 7 de pe ordinea de zi a prezentei AGOA.</w:t>
      </w:r>
    </w:p>
    <w:p w14:paraId="3498F327" w14:textId="77777777" w:rsidR="002F46E5" w:rsidRDefault="002F46E5" w:rsidP="002F46E5">
      <w:pPr>
        <w:pStyle w:val="ListParagraph"/>
        <w:ind w:left="450"/>
        <w:jc w:val="both"/>
        <w:rPr>
          <w:i/>
          <w:iCs/>
          <w:sz w:val="22"/>
          <w:szCs w:val="22"/>
          <w:lang w:val="ro-RO" w:eastAsia="ro-RO"/>
        </w:rPr>
      </w:pPr>
    </w:p>
    <w:p w14:paraId="6AB4E752" w14:textId="77777777" w:rsidR="002F46E5" w:rsidRDefault="002F46E5" w:rsidP="002F46E5">
      <w:pPr>
        <w:pStyle w:val="ListParagraph"/>
        <w:ind w:left="450"/>
        <w:jc w:val="both"/>
        <w:rPr>
          <w:i/>
          <w:iCs/>
          <w:sz w:val="22"/>
          <w:szCs w:val="22"/>
          <w:lang w:val="ro-RO" w:eastAsia="ro-RO"/>
        </w:rPr>
      </w:pPr>
      <w:r>
        <w:rPr>
          <w:i/>
          <w:iCs/>
          <w:sz w:val="22"/>
          <w:szCs w:val="22"/>
          <w:lang w:val="ro-RO" w:eastAsia="ro-RO"/>
        </w:rPr>
        <w:t>Comitetul Reprezentanților este împuternicit prin prezenta (i) să negocieze proiectul Contractului de Administrare, care va fi supus aprobării de către adunarea generală ordinară a acționarilor; și (ii) să îndeplinească toate formalitățile relevante pentru autorizarea și finalizarea numirii în conformitate cu acest punct.</w:t>
      </w:r>
    </w:p>
    <w:p w14:paraId="391B31EC" w14:textId="77777777" w:rsidR="002F46E5" w:rsidRDefault="002F46E5" w:rsidP="002F46E5">
      <w:pPr>
        <w:pStyle w:val="ListParagraph"/>
        <w:ind w:left="450"/>
        <w:jc w:val="both"/>
        <w:rPr>
          <w:i/>
          <w:iCs/>
          <w:sz w:val="22"/>
          <w:szCs w:val="22"/>
          <w:lang w:val="ro-RO" w:eastAsia="ro-RO"/>
        </w:rPr>
      </w:pPr>
    </w:p>
    <w:p w14:paraId="6356EB3F" w14:textId="77777777" w:rsidR="002F46E5" w:rsidRDefault="002F46E5" w:rsidP="002F46E5">
      <w:pPr>
        <w:pStyle w:val="ListParagraph"/>
        <w:ind w:left="450"/>
        <w:jc w:val="both"/>
        <w:rPr>
          <w:sz w:val="22"/>
          <w:szCs w:val="22"/>
          <w:lang w:val="ro-RO" w:eastAsia="ro-RO"/>
        </w:rPr>
      </w:pPr>
      <w:r>
        <w:rPr>
          <w:i/>
          <w:iCs/>
          <w:sz w:val="22"/>
          <w:szCs w:val="22"/>
          <w:lang w:val="ro-RO" w:eastAsia="ro-RO"/>
        </w:rPr>
        <w:t>(vot secret)</w:t>
      </w:r>
      <w:r>
        <w:rPr>
          <w:sz w:val="22"/>
          <w:szCs w:val="22"/>
          <w:lang w:val="ro-RO" w:eastAsia="ro-RO"/>
        </w:rPr>
        <w:t>”</w:t>
      </w:r>
    </w:p>
    <w:p w14:paraId="6057E9DE" w14:textId="77777777" w:rsidR="00814759" w:rsidRDefault="00814759" w:rsidP="002F46E5">
      <w:pPr>
        <w:pStyle w:val="ListParagraph"/>
        <w:ind w:left="450"/>
        <w:jc w:val="both"/>
        <w:rPr>
          <w:sz w:val="22"/>
          <w:szCs w:val="22"/>
          <w:lang w:val="ro-RO" w:eastAsia="ro-RO"/>
        </w:rPr>
      </w:pPr>
    </w:p>
    <w:p w14:paraId="188BB8CA" w14:textId="3986C261" w:rsidR="002F46E5" w:rsidRDefault="00814759" w:rsidP="001E1A16">
      <w:pPr>
        <w:pStyle w:val="ListParagraph"/>
        <w:ind w:left="450"/>
        <w:jc w:val="both"/>
        <w:rPr>
          <w:lang w:val="ro-RO" w:eastAsia="ro-RO"/>
        </w:rPr>
      </w:pPr>
      <w:r w:rsidRPr="00A7567F">
        <w:rPr>
          <w:b/>
          <w:bCs/>
          <w:iCs/>
          <w:sz w:val="22"/>
          <w:szCs w:val="22"/>
          <w:lang w:val="ro-RO" w:eastAsia="ro-RO"/>
        </w:rPr>
        <w:t xml:space="preserve">NU VA </w:t>
      </w:r>
      <w:r w:rsidR="00841E2F">
        <w:rPr>
          <w:b/>
          <w:bCs/>
          <w:iCs/>
          <w:sz w:val="22"/>
          <w:szCs w:val="22"/>
          <w:lang w:val="ro-RO" w:eastAsia="ro-RO"/>
        </w:rPr>
        <w:t xml:space="preserve">MAI </w:t>
      </w:r>
      <w:r w:rsidRPr="00A7567F">
        <w:rPr>
          <w:b/>
          <w:bCs/>
          <w:iCs/>
          <w:sz w:val="22"/>
          <w:szCs w:val="22"/>
          <w:lang w:val="ro-RO" w:eastAsia="ro-RO"/>
        </w:rPr>
        <w:t xml:space="preserve">FI SUPUS LA VOT </w:t>
      </w:r>
      <w:r w:rsidR="006D3902">
        <w:rPr>
          <w:b/>
          <w:bCs/>
          <w:iCs/>
          <w:sz w:val="22"/>
          <w:szCs w:val="22"/>
          <w:lang w:val="ro-RO" w:eastAsia="ro-RO"/>
        </w:rPr>
        <w:t>întrucât</w:t>
      </w:r>
      <w:r w:rsidRPr="00A7567F">
        <w:rPr>
          <w:b/>
          <w:bCs/>
          <w:iCs/>
          <w:sz w:val="22"/>
          <w:szCs w:val="22"/>
          <w:lang w:val="ro-RO" w:eastAsia="ro-RO"/>
        </w:rPr>
        <w:t xml:space="preserve"> nu au </w:t>
      </w:r>
      <w:r>
        <w:rPr>
          <w:b/>
          <w:bCs/>
          <w:iCs/>
          <w:sz w:val="22"/>
          <w:szCs w:val="22"/>
          <w:lang w:val="ro-RO" w:eastAsia="ro-RO"/>
        </w:rPr>
        <w:t xml:space="preserve">fost depuse </w:t>
      </w:r>
      <w:r w:rsidRPr="00A7567F">
        <w:rPr>
          <w:b/>
          <w:bCs/>
          <w:iCs/>
          <w:sz w:val="22"/>
          <w:szCs w:val="22"/>
          <w:lang w:val="ro-RO" w:eastAsia="ro-RO"/>
        </w:rPr>
        <w:t>propuneri de candidatur</w:t>
      </w:r>
      <w:r w:rsidR="00E66C49">
        <w:rPr>
          <w:b/>
          <w:bCs/>
          <w:iCs/>
          <w:sz w:val="22"/>
          <w:szCs w:val="22"/>
          <w:lang w:val="ro-RO" w:eastAsia="ro-RO"/>
        </w:rPr>
        <w:t>ă</w:t>
      </w:r>
      <w:r w:rsidRPr="00A7567F">
        <w:rPr>
          <w:b/>
          <w:bCs/>
          <w:iCs/>
          <w:sz w:val="22"/>
          <w:szCs w:val="22"/>
          <w:lang w:val="ro-RO" w:eastAsia="ro-RO"/>
        </w:rPr>
        <w:t xml:space="preserve"> până la expirarea termenului, respectiv 30 august 2024, 5:00 PM (Ora României).</w:t>
      </w:r>
    </w:p>
    <w:p w14:paraId="6188B69D" w14:textId="77777777" w:rsidR="002F46E5" w:rsidRDefault="002F46E5" w:rsidP="002F46E5">
      <w:pPr>
        <w:pStyle w:val="ListParagraph"/>
        <w:ind w:left="450"/>
        <w:jc w:val="both"/>
        <w:rPr>
          <w:i/>
          <w:iCs/>
          <w:sz w:val="22"/>
          <w:szCs w:val="22"/>
          <w:lang w:val="ro-RO" w:eastAsia="ro-RO"/>
        </w:rPr>
      </w:pPr>
    </w:p>
    <w:p w14:paraId="62CC42A5" w14:textId="77777777" w:rsidR="00D14B8B" w:rsidRPr="00A7567F" w:rsidRDefault="00D14B8B" w:rsidP="00D14B8B">
      <w:pPr>
        <w:pStyle w:val="ListParagraph"/>
        <w:numPr>
          <w:ilvl w:val="0"/>
          <w:numId w:val="2"/>
        </w:numPr>
        <w:ind w:left="450" w:hanging="450"/>
        <w:contextualSpacing w:val="0"/>
        <w:jc w:val="both"/>
        <w:rPr>
          <w:b/>
          <w:bCs/>
          <w:sz w:val="22"/>
          <w:szCs w:val="22"/>
          <w:lang w:val="ro-RO"/>
        </w:rPr>
      </w:pPr>
      <w:r w:rsidRPr="00A7567F">
        <w:rPr>
          <w:b/>
          <w:bCs/>
          <w:sz w:val="22"/>
          <w:szCs w:val="22"/>
          <w:lang w:val="ro-RO"/>
        </w:rPr>
        <w:t>Pentru punctul 10 de pe ordinea de zi, respectiv:</w:t>
      </w:r>
    </w:p>
    <w:p w14:paraId="5125A010" w14:textId="77777777" w:rsidR="00D14B8B" w:rsidRDefault="00D14B8B" w:rsidP="00D14B8B">
      <w:pPr>
        <w:pStyle w:val="ListParagraph"/>
        <w:ind w:left="450"/>
        <w:contextualSpacing w:val="0"/>
        <w:jc w:val="both"/>
        <w:rPr>
          <w:sz w:val="22"/>
          <w:szCs w:val="22"/>
          <w:lang w:val="ro-RO"/>
        </w:rPr>
      </w:pPr>
    </w:p>
    <w:p w14:paraId="2B7A63C6" w14:textId="77777777" w:rsidR="00D14B8B" w:rsidRPr="00A7567F" w:rsidRDefault="00D14B8B" w:rsidP="00D14B8B">
      <w:pPr>
        <w:pStyle w:val="ListParagraph"/>
        <w:ind w:left="450"/>
        <w:contextualSpacing w:val="0"/>
        <w:jc w:val="both"/>
        <w:rPr>
          <w:sz w:val="22"/>
          <w:szCs w:val="22"/>
          <w:lang w:val="ro-RO"/>
        </w:rPr>
      </w:pPr>
      <w:r w:rsidRPr="00A7567F">
        <w:rPr>
          <w:sz w:val="22"/>
          <w:szCs w:val="22"/>
          <w:lang w:val="ro-RO"/>
        </w:rPr>
        <w:t>”</w:t>
      </w:r>
      <w:r w:rsidRPr="00A7567F">
        <w:rPr>
          <w:i/>
          <w:iCs/>
          <w:sz w:val="22"/>
          <w:szCs w:val="22"/>
          <w:lang w:val="ro-RO"/>
        </w:rPr>
        <w:t xml:space="preserve">Alternativ la pct. 8 din Convocatorul AGOA – </w:t>
      </w:r>
    </w:p>
    <w:p w14:paraId="1152743B" w14:textId="77777777" w:rsidR="00D14B8B" w:rsidRPr="00A7567F" w:rsidRDefault="00D14B8B" w:rsidP="00D14B8B">
      <w:pPr>
        <w:pStyle w:val="ListParagraph"/>
        <w:ind w:left="540"/>
        <w:jc w:val="both"/>
        <w:rPr>
          <w:i/>
          <w:iCs/>
          <w:sz w:val="22"/>
          <w:szCs w:val="22"/>
          <w:lang w:val="ro-RO"/>
        </w:rPr>
      </w:pPr>
    </w:p>
    <w:p w14:paraId="2341B1FC" w14:textId="77777777" w:rsidR="00D14B8B" w:rsidRPr="00A7567F" w:rsidRDefault="00D14B8B" w:rsidP="00D14B8B">
      <w:pPr>
        <w:pStyle w:val="ListParagraph"/>
        <w:ind w:left="540"/>
        <w:jc w:val="both"/>
        <w:rPr>
          <w:i/>
          <w:iCs/>
          <w:sz w:val="22"/>
          <w:szCs w:val="22"/>
          <w:lang w:val="ro-RO"/>
        </w:rPr>
      </w:pPr>
      <w:r w:rsidRPr="00A7567F">
        <w:rPr>
          <w:i/>
          <w:iCs/>
          <w:sz w:val="22"/>
          <w:szCs w:val="22"/>
          <w:lang w:val="ro-RO"/>
        </w:rPr>
        <w:t>Aprobarea (i) prelungirii mandatului Franklin Templeton International Services S.à r.l., o societate cu răspundere limitată, cu sediul social în rue Albert Borschette, nr. 8A, L-1246 Luxemburg, înregistrată în Registrul Comerțului și Societăților din Luxemburg sub numărul B 36.979, în calitate de administrator unic al Fondului Proprietatea, care acționează și în calitate de administrator de fond de investiții alternative al Fondului Proprietatea, pentru o perioadă de un (1) an începând cu 1 aprilie 2025 și până la 31 martie 2026, inclusiv și (ii) prelungirea corespunzătoare a termenilor contractului de administrare încheiat între Fondul Proprietatea și Franklin Templeton International Services S. à r.l. la 29 martie 2024, astfel cum a fost aprobat prin Hotărârea AGOA nr. 2 din 26 martie 2024 (denumit în continuare „</w:t>
      </w:r>
      <w:r w:rsidRPr="00A7567F">
        <w:rPr>
          <w:b/>
          <w:bCs/>
          <w:i/>
          <w:iCs/>
          <w:sz w:val="22"/>
          <w:szCs w:val="22"/>
          <w:lang w:val="ro-RO"/>
        </w:rPr>
        <w:t>Contractul de Administrare</w:t>
      </w:r>
      <w:r w:rsidRPr="00A7567F">
        <w:rPr>
          <w:i/>
          <w:iCs/>
          <w:sz w:val="22"/>
          <w:szCs w:val="22"/>
          <w:lang w:val="ro-RO"/>
        </w:rPr>
        <w:t>”) până la 31 martie 2026, inclusiv (cu modificările corespunzătoare ale dispozițiilor legate de durata Contractului de Administrare), în conformitate cu Actul Adițional la Contractul de Administrare în forma prevăzută în documentația suport (denumit în continuare „</w:t>
      </w:r>
      <w:r w:rsidRPr="00A7567F">
        <w:rPr>
          <w:b/>
          <w:bCs/>
          <w:i/>
          <w:iCs/>
          <w:sz w:val="22"/>
          <w:szCs w:val="22"/>
          <w:lang w:val="ro-RO"/>
        </w:rPr>
        <w:t>Actul Adițional</w:t>
      </w:r>
      <w:r w:rsidRPr="00A7567F">
        <w:rPr>
          <w:i/>
          <w:iCs/>
          <w:sz w:val="22"/>
          <w:szCs w:val="22"/>
          <w:lang w:val="ro-RO"/>
        </w:rPr>
        <w:t>”), toate celelalte dispoziții ale Contractului de Administrare rămânând neschimbate. Mandatul prelungit și Actul Adițional corespunzător vor intra în vigoare numai în măsura în care, până la 31 martie 2025, (a) AGOA nu numește un nou AFIA (care va acționa, de asemenea, în calitate de administrator unic), în conformitate cu procesul de selecție a AFIA care a fost inițiat de Comitetul Reprezentanților în urma Hotărârii AGOA nr. 9 din 25 septembrie 2023 („</w:t>
      </w:r>
      <w:r w:rsidRPr="00A7567F">
        <w:rPr>
          <w:b/>
          <w:bCs/>
          <w:i/>
          <w:iCs/>
          <w:sz w:val="22"/>
          <w:szCs w:val="22"/>
          <w:lang w:val="ro-RO"/>
        </w:rPr>
        <w:t>Numirea</w:t>
      </w:r>
      <w:r w:rsidRPr="00A7567F">
        <w:rPr>
          <w:i/>
          <w:iCs/>
          <w:sz w:val="22"/>
          <w:szCs w:val="22"/>
          <w:lang w:val="ro-RO"/>
        </w:rPr>
        <w:t>”) și (b) această numire nu intră în vigoare până la data menționată anterior (și anume 31 martie 2025).</w:t>
      </w:r>
    </w:p>
    <w:p w14:paraId="2A55CD04" w14:textId="77777777" w:rsidR="00D14B8B" w:rsidRPr="00A7567F" w:rsidRDefault="00D14B8B" w:rsidP="00D14B8B">
      <w:pPr>
        <w:ind w:left="540"/>
        <w:jc w:val="both"/>
        <w:rPr>
          <w:i/>
          <w:iCs/>
          <w:sz w:val="22"/>
          <w:szCs w:val="22"/>
          <w:lang w:val="ro-RO"/>
        </w:rPr>
      </w:pPr>
    </w:p>
    <w:p w14:paraId="38A6DC55" w14:textId="77777777" w:rsidR="00D14B8B" w:rsidRPr="00A7567F" w:rsidRDefault="00D14B8B" w:rsidP="00D14B8B">
      <w:pPr>
        <w:ind w:left="540"/>
        <w:jc w:val="both"/>
        <w:rPr>
          <w:i/>
          <w:iCs/>
          <w:sz w:val="22"/>
          <w:szCs w:val="22"/>
          <w:lang w:val="ro-RO"/>
        </w:rPr>
      </w:pPr>
      <w:r w:rsidRPr="00A7567F">
        <w:rPr>
          <w:i/>
          <w:iCs/>
          <w:sz w:val="22"/>
          <w:szCs w:val="22"/>
          <w:lang w:val="ro-RO"/>
        </w:rPr>
        <w:t>Prelungirea mandatului Franklin Templeton International Services S.à r.l. pentru administrarea Fondului Proprietatea se acordă strict în condițiile respectării următoarelor obligații aferente strategiei de administrare, pentru perioada 31 martie – 31 martie 2026, care vor fi îndeplinite și realizate de către administratorul unic:</w:t>
      </w:r>
    </w:p>
    <w:p w14:paraId="745F8676" w14:textId="77777777" w:rsidR="00D14B8B" w:rsidRPr="00A7567F" w:rsidRDefault="00D14B8B" w:rsidP="00D14B8B">
      <w:pPr>
        <w:ind w:left="540"/>
        <w:jc w:val="both"/>
        <w:rPr>
          <w:i/>
          <w:iCs/>
          <w:sz w:val="22"/>
          <w:szCs w:val="22"/>
          <w:lang w:val="ro-RO"/>
        </w:rPr>
      </w:pPr>
    </w:p>
    <w:p w14:paraId="0FB6580D" w14:textId="77777777" w:rsidR="00D14B8B" w:rsidRPr="00A7567F" w:rsidRDefault="00D14B8B" w:rsidP="00D14B8B">
      <w:pPr>
        <w:pStyle w:val="ListParagraph"/>
        <w:numPr>
          <w:ilvl w:val="0"/>
          <w:numId w:val="29"/>
        </w:numPr>
        <w:ind w:left="990" w:hanging="450"/>
        <w:contextualSpacing w:val="0"/>
        <w:jc w:val="both"/>
        <w:rPr>
          <w:i/>
          <w:iCs/>
          <w:sz w:val="22"/>
          <w:szCs w:val="22"/>
          <w:lang w:val="ro-RO"/>
        </w:rPr>
      </w:pPr>
      <w:r w:rsidRPr="00A7567F">
        <w:rPr>
          <w:b/>
          <w:bCs/>
          <w:i/>
          <w:iCs/>
          <w:sz w:val="22"/>
          <w:szCs w:val="22"/>
          <w:lang w:val="ro-RO"/>
        </w:rPr>
        <w:t>conservarea portofoliului actual al Fondului Proprietatea</w:t>
      </w:r>
      <w:r w:rsidRPr="00A7567F">
        <w:rPr>
          <w:i/>
          <w:iCs/>
          <w:sz w:val="22"/>
          <w:szCs w:val="22"/>
          <w:lang w:val="ro-RO"/>
        </w:rPr>
        <w:t xml:space="preserve">, fiind interzisă vânzarea deținerilor din portofoliul companiei; eventuale oferte primite pentru vânzarea unor </w:t>
      </w:r>
      <w:r w:rsidRPr="00A7567F">
        <w:rPr>
          <w:i/>
          <w:iCs/>
          <w:sz w:val="22"/>
          <w:szCs w:val="22"/>
          <w:lang w:val="ro-RO"/>
        </w:rPr>
        <w:lastRenderedPageBreak/>
        <w:t>dețineri ale Fondului Proprietatea vor fi analizate de către Comitetul Reprezentanților și vor fi supuse aprobării AGOA;</w:t>
      </w:r>
    </w:p>
    <w:p w14:paraId="615CB5E0" w14:textId="77777777" w:rsidR="00D14B8B" w:rsidRPr="00A7567F" w:rsidRDefault="00D14B8B" w:rsidP="00D14B8B">
      <w:pPr>
        <w:pStyle w:val="ListParagraph"/>
        <w:ind w:left="990"/>
        <w:jc w:val="both"/>
        <w:rPr>
          <w:i/>
          <w:iCs/>
          <w:sz w:val="22"/>
          <w:szCs w:val="22"/>
          <w:lang w:val="ro-RO"/>
        </w:rPr>
      </w:pPr>
    </w:p>
    <w:p w14:paraId="3CBA3355" w14:textId="77777777" w:rsidR="00D14B8B" w:rsidRPr="00A7567F" w:rsidRDefault="00D14B8B" w:rsidP="00D14B8B">
      <w:pPr>
        <w:pStyle w:val="ListParagraph"/>
        <w:numPr>
          <w:ilvl w:val="0"/>
          <w:numId w:val="29"/>
        </w:numPr>
        <w:ind w:left="990" w:hanging="450"/>
        <w:contextualSpacing w:val="0"/>
        <w:jc w:val="both"/>
        <w:rPr>
          <w:i/>
          <w:iCs/>
          <w:sz w:val="22"/>
          <w:szCs w:val="22"/>
          <w:lang w:val="ro-RO"/>
        </w:rPr>
      </w:pPr>
      <w:r w:rsidRPr="00A7567F">
        <w:rPr>
          <w:b/>
          <w:bCs/>
          <w:i/>
          <w:iCs/>
          <w:sz w:val="22"/>
          <w:szCs w:val="22"/>
          <w:lang w:val="ro-RO"/>
        </w:rPr>
        <w:t>interzicerea răscumpărărilor de acțiuni și păstrarea/utilizarea numerarului deținut de companie exclusiv pentru administrarea portofoliului actual și/sau pentru investiții</w:t>
      </w:r>
      <w:r w:rsidRPr="00A7567F">
        <w:rPr>
          <w:i/>
          <w:iCs/>
          <w:sz w:val="22"/>
          <w:szCs w:val="22"/>
          <w:lang w:val="ro-RO"/>
        </w:rPr>
        <w:t>, care vor fi aprobate în prealabil de către Comitetul Reprezentanților.</w:t>
      </w:r>
    </w:p>
    <w:p w14:paraId="4E501F5E" w14:textId="77777777" w:rsidR="00D14B8B" w:rsidRPr="00A7567F" w:rsidRDefault="00D14B8B" w:rsidP="00D14B8B">
      <w:pPr>
        <w:ind w:left="540"/>
        <w:jc w:val="both"/>
        <w:rPr>
          <w:i/>
          <w:iCs/>
          <w:sz w:val="22"/>
          <w:szCs w:val="22"/>
          <w:lang w:val="ro-RO"/>
        </w:rPr>
      </w:pPr>
    </w:p>
    <w:p w14:paraId="72D02AAB" w14:textId="77777777" w:rsidR="00D14B8B" w:rsidRPr="00A7567F" w:rsidRDefault="00D14B8B" w:rsidP="00D14B8B">
      <w:pPr>
        <w:ind w:left="540"/>
        <w:jc w:val="both"/>
        <w:rPr>
          <w:i/>
          <w:iCs/>
          <w:sz w:val="22"/>
          <w:szCs w:val="22"/>
          <w:lang w:val="ro-RO"/>
        </w:rPr>
      </w:pPr>
      <w:r w:rsidRPr="00A7567F">
        <w:rPr>
          <w:i/>
          <w:iCs/>
          <w:sz w:val="22"/>
          <w:szCs w:val="22"/>
          <w:lang w:val="ro-RO"/>
        </w:rPr>
        <w:t>Doamna Ilinca von Derenthall, Președintele Comitetului Reprezentanților, este împuternicită (cu posibilitatea de a fi înlocuită de un alt membru al Comitetului Reprezentanților) să semneze Actul Adițional și să îndeplinească/semneze orice acte și fapte juridice conexe necesare, utile și/sau oportune pentru și în numele Fondului Proprietatea. (</w:t>
      </w:r>
      <w:r w:rsidRPr="008A2883">
        <w:rPr>
          <w:i/>
          <w:iCs/>
          <w:sz w:val="22"/>
          <w:szCs w:val="22"/>
          <w:lang w:val="ro-RO"/>
        </w:rPr>
        <w:t>vot secret</w:t>
      </w:r>
      <w:r w:rsidRPr="00A7567F">
        <w:rPr>
          <w:i/>
          <w:iCs/>
          <w:sz w:val="22"/>
          <w:szCs w:val="22"/>
          <w:lang w:val="ro-RO"/>
        </w:rPr>
        <w:t>)</w:t>
      </w:r>
    </w:p>
    <w:p w14:paraId="3701D3F0" w14:textId="77777777" w:rsidR="00D14B8B" w:rsidRPr="00A7567F" w:rsidRDefault="00D14B8B" w:rsidP="00D14B8B">
      <w:pPr>
        <w:ind w:left="540"/>
        <w:jc w:val="both"/>
        <w:rPr>
          <w:i/>
          <w:iCs/>
          <w:sz w:val="22"/>
          <w:szCs w:val="22"/>
          <w:lang w:val="ro-RO"/>
        </w:rPr>
      </w:pPr>
    </w:p>
    <w:p w14:paraId="5C2C74BA" w14:textId="77777777" w:rsidR="00D14B8B" w:rsidRPr="008A2883" w:rsidRDefault="00D14B8B" w:rsidP="00D14B8B">
      <w:pPr>
        <w:ind w:left="540"/>
        <w:jc w:val="both"/>
        <w:rPr>
          <w:sz w:val="22"/>
          <w:szCs w:val="22"/>
          <w:lang w:val="ro-RO"/>
        </w:rPr>
      </w:pPr>
      <w:r w:rsidRPr="00A7567F">
        <w:rPr>
          <w:b/>
          <w:bCs/>
          <w:i/>
          <w:iCs/>
          <w:sz w:val="22"/>
          <w:szCs w:val="22"/>
          <w:lang w:val="ro-RO"/>
        </w:rPr>
        <w:t>Prezentul punct se aprobă sub rezerva neaprobării de către AGOA a punctului 8 de pe ordinea de zi AGOA</w:t>
      </w:r>
      <w:r w:rsidRPr="008A2883">
        <w:rPr>
          <w:sz w:val="22"/>
          <w:szCs w:val="22"/>
          <w:lang w:val="ro-RO"/>
        </w:rPr>
        <w:t>.”</w:t>
      </w:r>
    </w:p>
    <w:p w14:paraId="3086FBE8" w14:textId="77777777" w:rsidR="00D14B8B" w:rsidRPr="008A2883" w:rsidRDefault="00D14B8B" w:rsidP="00D14B8B">
      <w:pPr>
        <w:ind w:left="540"/>
        <w:jc w:val="both"/>
        <w:rPr>
          <w:sz w:val="22"/>
          <w:szCs w:val="22"/>
          <w:lang w:val="ro-RO"/>
        </w:rPr>
      </w:pPr>
    </w:p>
    <w:p w14:paraId="457AC22E" w14:textId="77777777" w:rsidR="00D14B8B" w:rsidRDefault="00D14B8B" w:rsidP="00D14B8B">
      <w:pPr>
        <w:pStyle w:val="ListParagraph"/>
        <w:autoSpaceDE w:val="0"/>
        <w:autoSpaceDN w:val="0"/>
        <w:ind w:left="540"/>
        <w:jc w:val="both"/>
        <w:rPr>
          <w:sz w:val="22"/>
          <w:szCs w:val="22"/>
          <w:lang w:val="ro-RO"/>
        </w:rPr>
      </w:pPr>
      <w:r w:rsidRPr="008A2883">
        <w:rPr>
          <w:sz w:val="22"/>
          <w:szCs w:val="22"/>
          <w:lang w:val="ro-RO"/>
        </w:rPr>
        <w:t>(</w:t>
      </w:r>
      <w:r w:rsidRPr="00A7567F">
        <w:rPr>
          <w:i/>
          <w:iCs/>
          <w:sz w:val="22"/>
          <w:szCs w:val="22"/>
          <w:lang w:val="ro-RO"/>
        </w:rPr>
        <w:t>Punct introdus pe ordinea de zi la solicitarea acționarului Ministerul Finanțelor</w:t>
      </w:r>
      <w:r w:rsidRPr="00A7567F">
        <w:rPr>
          <w:sz w:val="22"/>
          <w:szCs w:val="22"/>
          <w:lang w:val="ro-RO"/>
        </w:rPr>
        <w:t>)</w:t>
      </w:r>
    </w:p>
    <w:p w14:paraId="117842D1" w14:textId="77777777" w:rsidR="00D14B8B" w:rsidRDefault="00D14B8B" w:rsidP="00D14B8B">
      <w:pPr>
        <w:pStyle w:val="ListParagraph"/>
        <w:autoSpaceDE w:val="0"/>
        <w:autoSpaceDN w:val="0"/>
        <w:ind w:left="540"/>
        <w:jc w:val="both"/>
        <w:rPr>
          <w:sz w:val="22"/>
          <w:szCs w:val="22"/>
          <w:lang w:val="ro-RO"/>
        </w:rPr>
      </w:pPr>
    </w:p>
    <w:tbl>
      <w:tblPr>
        <w:tblW w:w="8121" w:type="dxa"/>
        <w:jc w:val="center"/>
        <w:tblLayout w:type="fixed"/>
        <w:tblLook w:val="04A0" w:firstRow="1" w:lastRow="0" w:firstColumn="1" w:lastColumn="0" w:noHBand="0" w:noVBand="1"/>
      </w:tblPr>
      <w:tblGrid>
        <w:gridCol w:w="2650"/>
        <w:gridCol w:w="2735"/>
        <w:gridCol w:w="2736"/>
      </w:tblGrid>
      <w:tr w:rsidR="00D14B8B" w:rsidRPr="00367C0D" w14:paraId="5E6E765D" w14:textId="77777777" w:rsidTr="00ED13C0">
        <w:trPr>
          <w:trHeight w:val="300"/>
          <w:jc w:val="center"/>
        </w:trPr>
        <w:tc>
          <w:tcPr>
            <w:tcW w:w="2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192D" w14:textId="77777777" w:rsidR="00D14B8B" w:rsidRPr="005F7A51" w:rsidRDefault="00D14B8B" w:rsidP="00ED13C0">
            <w:pPr>
              <w:jc w:val="both"/>
              <w:rPr>
                <w:b/>
                <w:bCs/>
                <w:sz w:val="22"/>
                <w:szCs w:val="22"/>
                <w:lang w:val="ro-RO"/>
              </w:rPr>
            </w:pPr>
            <w:r w:rsidRPr="005F7A51">
              <w:rPr>
                <w:b/>
                <w:bCs/>
                <w:sz w:val="22"/>
                <w:szCs w:val="22"/>
                <w:lang w:val="ro-RO"/>
              </w:rPr>
              <w:t>PENTRU</w:t>
            </w:r>
          </w:p>
        </w:tc>
        <w:tc>
          <w:tcPr>
            <w:tcW w:w="2735" w:type="dxa"/>
            <w:tcBorders>
              <w:top w:val="single" w:sz="4" w:space="0" w:color="auto"/>
              <w:left w:val="nil"/>
              <w:bottom w:val="single" w:sz="4" w:space="0" w:color="auto"/>
              <w:right w:val="single" w:sz="4" w:space="0" w:color="auto"/>
            </w:tcBorders>
            <w:shd w:val="clear" w:color="auto" w:fill="auto"/>
            <w:noWrap/>
            <w:vAlign w:val="bottom"/>
            <w:hideMark/>
          </w:tcPr>
          <w:p w14:paraId="44DAB79A" w14:textId="77777777" w:rsidR="00D14B8B" w:rsidRPr="005F7A51" w:rsidRDefault="00D14B8B" w:rsidP="00ED13C0">
            <w:pPr>
              <w:jc w:val="both"/>
              <w:rPr>
                <w:b/>
                <w:bCs/>
                <w:sz w:val="22"/>
                <w:szCs w:val="22"/>
                <w:lang w:val="ro-RO"/>
              </w:rPr>
            </w:pPr>
            <w:r w:rsidRPr="005F7A51">
              <w:rPr>
                <w:b/>
                <w:bCs/>
                <w:sz w:val="22"/>
                <w:szCs w:val="22"/>
                <w:lang w:val="ro-RO"/>
              </w:rPr>
              <w:t>ÎMPOTRIVĂ</w:t>
            </w:r>
          </w:p>
        </w:tc>
        <w:tc>
          <w:tcPr>
            <w:tcW w:w="2736" w:type="dxa"/>
            <w:tcBorders>
              <w:top w:val="single" w:sz="4" w:space="0" w:color="auto"/>
              <w:left w:val="nil"/>
              <w:bottom w:val="single" w:sz="4" w:space="0" w:color="auto"/>
              <w:right w:val="single" w:sz="4" w:space="0" w:color="auto"/>
            </w:tcBorders>
            <w:shd w:val="clear" w:color="auto" w:fill="auto"/>
            <w:noWrap/>
            <w:vAlign w:val="bottom"/>
            <w:hideMark/>
          </w:tcPr>
          <w:p w14:paraId="15C26A23" w14:textId="77777777" w:rsidR="00D14B8B" w:rsidRPr="005F7A51" w:rsidRDefault="00D14B8B" w:rsidP="00ED13C0">
            <w:pPr>
              <w:jc w:val="both"/>
              <w:rPr>
                <w:b/>
                <w:bCs/>
                <w:sz w:val="22"/>
                <w:szCs w:val="22"/>
                <w:lang w:val="ro-RO"/>
              </w:rPr>
            </w:pPr>
            <w:r w:rsidRPr="005F7A51">
              <w:rPr>
                <w:b/>
                <w:bCs/>
                <w:sz w:val="22"/>
                <w:szCs w:val="22"/>
                <w:lang w:val="ro-RO"/>
              </w:rPr>
              <w:t>ABȚINERE</w:t>
            </w:r>
          </w:p>
        </w:tc>
      </w:tr>
      <w:tr w:rsidR="00D14B8B" w:rsidRPr="00367C0D" w14:paraId="20194768" w14:textId="77777777" w:rsidTr="00ED13C0">
        <w:trPr>
          <w:trHeight w:val="300"/>
          <w:jc w:val="center"/>
        </w:trPr>
        <w:tc>
          <w:tcPr>
            <w:tcW w:w="2650" w:type="dxa"/>
            <w:tcBorders>
              <w:top w:val="nil"/>
              <w:left w:val="single" w:sz="4" w:space="0" w:color="auto"/>
              <w:bottom w:val="single" w:sz="4" w:space="0" w:color="auto"/>
              <w:right w:val="single" w:sz="4" w:space="0" w:color="auto"/>
            </w:tcBorders>
            <w:shd w:val="clear" w:color="auto" w:fill="auto"/>
            <w:noWrap/>
            <w:vAlign w:val="bottom"/>
            <w:hideMark/>
          </w:tcPr>
          <w:p w14:paraId="4EBFA9B9" w14:textId="77777777" w:rsidR="00D14B8B" w:rsidRPr="005F7A51" w:rsidRDefault="00D14B8B" w:rsidP="00ED13C0">
            <w:pPr>
              <w:jc w:val="both"/>
              <w:rPr>
                <w:sz w:val="22"/>
                <w:szCs w:val="22"/>
                <w:lang w:val="ro-RO"/>
              </w:rPr>
            </w:pPr>
          </w:p>
        </w:tc>
        <w:tc>
          <w:tcPr>
            <w:tcW w:w="2735" w:type="dxa"/>
            <w:tcBorders>
              <w:top w:val="nil"/>
              <w:left w:val="nil"/>
              <w:bottom w:val="single" w:sz="4" w:space="0" w:color="auto"/>
              <w:right w:val="single" w:sz="4" w:space="0" w:color="auto"/>
            </w:tcBorders>
            <w:shd w:val="clear" w:color="auto" w:fill="auto"/>
            <w:noWrap/>
            <w:vAlign w:val="bottom"/>
            <w:hideMark/>
          </w:tcPr>
          <w:p w14:paraId="29DEF32D" w14:textId="77777777" w:rsidR="00D14B8B" w:rsidRPr="005F7A51" w:rsidRDefault="00D14B8B" w:rsidP="00ED13C0">
            <w:pPr>
              <w:jc w:val="both"/>
              <w:rPr>
                <w:sz w:val="22"/>
                <w:szCs w:val="22"/>
                <w:lang w:val="ro-RO"/>
              </w:rPr>
            </w:pPr>
          </w:p>
        </w:tc>
        <w:tc>
          <w:tcPr>
            <w:tcW w:w="2736" w:type="dxa"/>
            <w:tcBorders>
              <w:top w:val="nil"/>
              <w:left w:val="nil"/>
              <w:bottom w:val="single" w:sz="4" w:space="0" w:color="auto"/>
              <w:right w:val="single" w:sz="4" w:space="0" w:color="auto"/>
            </w:tcBorders>
            <w:shd w:val="clear" w:color="auto" w:fill="auto"/>
            <w:noWrap/>
            <w:vAlign w:val="bottom"/>
            <w:hideMark/>
          </w:tcPr>
          <w:p w14:paraId="6923DE6F" w14:textId="77777777" w:rsidR="00D14B8B" w:rsidRPr="005F7A51" w:rsidRDefault="00D14B8B" w:rsidP="00ED13C0">
            <w:pPr>
              <w:jc w:val="both"/>
              <w:rPr>
                <w:sz w:val="22"/>
                <w:szCs w:val="22"/>
                <w:lang w:val="ro-RO"/>
              </w:rPr>
            </w:pPr>
          </w:p>
        </w:tc>
      </w:tr>
    </w:tbl>
    <w:p w14:paraId="04D516A9" w14:textId="77777777" w:rsidR="00D14B8B" w:rsidRDefault="00D14B8B" w:rsidP="00D14B8B">
      <w:pPr>
        <w:pStyle w:val="ListParagraph"/>
        <w:ind w:left="450"/>
        <w:jc w:val="both"/>
        <w:rPr>
          <w:b/>
          <w:bCs/>
          <w:i/>
          <w:sz w:val="22"/>
          <w:szCs w:val="22"/>
          <w:lang w:val="ro-RO" w:eastAsia="ro-RO"/>
        </w:rPr>
      </w:pPr>
    </w:p>
    <w:p w14:paraId="2E367701" w14:textId="023E42A3" w:rsidR="00B14D62" w:rsidRPr="001E36FB" w:rsidRDefault="00B14D62" w:rsidP="00B14D62">
      <w:pPr>
        <w:pStyle w:val="ListParagraph"/>
        <w:ind w:left="450"/>
        <w:jc w:val="both"/>
        <w:rPr>
          <w:b/>
          <w:bCs/>
          <w:i/>
          <w:sz w:val="22"/>
          <w:szCs w:val="22"/>
          <w:lang w:val="ro-RO" w:eastAsia="ro-RO"/>
        </w:rPr>
      </w:pPr>
      <w:r w:rsidRPr="001E36FB">
        <w:rPr>
          <w:b/>
          <w:bCs/>
          <w:i/>
          <w:sz w:val="22"/>
          <w:szCs w:val="22"/>
          <w:lang w:val="ro-RO" w:eastAsia="ro-RO"/>
        </w:rPr>
        <w:t xml:space="preserve">Notă: </w:t>
      </w:r>
      <w:r w:rsidRPr="001E36FB">
        <w:rPr>
          <w:b/>
          <w:bCs/>
          <w:i/>
          <w:iCs/>
          <w:sz w:val="22"/>
          <w:szCs w:val="22"/>
          <w:lang w:val="ro-RO" w:eastAsia="ro-RO"/>
        </w:rPr>
        <w:t xml:space="preserve">Punctul </w:t>
      </w:r>
      <w:r>
        <w:rPr>
          <w:b/>
          <w:bCs/>
          <w:i/>
          <w:iCs/>
          <w:sz w:val="22"/>
          <w:szCs w:val="22"/>
          <w:lang w:val="ro-RO" w:eastAsia="ro-RO"/>
        </w:rPr>
        <w:t xml:space="preserve">10 </w:t>
      </w:r>
      <w:r w:rsidRPr="001E36FB">
        <w:rPr>
          <w:b/>
          <w:bCs/>
          <w:i/>
          <w:iCs/>
          <w:sz w:val="22"/>
          <w:szCs w:val="22"/>
          <w:lang w:val="ro-RO" w:eastAsia="ro-RO"/>
        </w:rPr>
        <w:t xml:space="preserve">de pe ordinea de zi nu trebuie votat în același mod cu punctul </w:t>
      </w:r>
      <w:r>
        <w:rPr>
          <w:b/>
          <w:bCs/>
          <w:i/>
          <w:iCs/>
          <w:sz w:val="22"/>
          <w:szCs w:val="22"/>
          <w:lang w:val="ro-RO" w:eastAsia="ro-RO"/>
        </w:rPr>
        <w:t>8</w:t>
      </w:r>
      <w:r w:rsidRPr="001E36FB">
        <w:rPr>
          <w:b/>
          <w:bCs/>
          <w:i/>
          <w:iCs/>
          <w:sz w:val="22"/>
          <w:szCs w:val="22"/>
          <w:lang w:val="ro-RO" w:eastAsia="ro-RO"/>
        </w:rPr>
        <w:t xml:space="preserve"> de pe ordinea de zi deoarece se exclud reciproc.</w:t>
      </w:r>
      <w:r>
        <w:rPr>
          <w:b/>
          <w:bCs/>
          <w:sz w:val="22"/>
          <w:szCs w:val="22"/>
          <w:lang w:val="ro-RO" w:eastAsia="ro-RO"/>
        </w:rPr>
        <w:t xml:space="preserve"> </w:t>
      </w:r>
      <w:r w:rsidRPr="001E36FB">
        <w:rPr>
          <w:b/>
          <w:bCs/>
          <w:i/>
          <w:sz w:val="22"/>
          <w:szCs w:val="22"/>
          <w:lang w:val="ro-RO" w:eastAsia="ro-RO"/>
        </w:rPr>
        <w:t xml:space="preserve">Punctul </w:t>
      </w:r>
      <w:r>
        <w:rPr>
          <w:b/>
          <w:bCs/>
          <w:i/>
          <w:sz w:val="22"/>
          <w:szCs w:val="22"/>
          <w:lang w:val="ro-RO" w:eastAsia="ro-RO"/>
        </w:rPr>
        <w:t>10</w:t>
      </w:r>
      <w:r w:rsidRPr="001E36FB">
        <w:rPr>
          <w:b/>
          <w:bCs/>
          <w:i/>
          <w:sz w:val="22"/>
          <w:szCs w:val="22"/>
          <w:lang w:val="ro-RO" w:eastAsia="ro-RO"/>
        </w:rPr>
        <w:t xml:space="preserve"> de pe ordinea de zi va fi supus la vot în timpul AGOA</w:t>
      </w:r>
      <w:r w:rsidR="008E6BC4">
        <w:rPr>
          <w:b/>
          <w:bCs/>
          <w:i/>
          <w:sz w:val="22"/>
          <w:szCs w:val="22"/>
          <w:lang w:val="ro-RO" w:eastAsia="ro-RO"/>
        </w:rPr>
        <w:t>,</w:t>
      </w:r>
      <w:r w:rsidRPr="001E36FB">
        <w:rPr>
          <w:b/>
          <w:bCs/>
          <w:i/>
          <w:sz w:val="22"/>
          <w:szCs w:val="22"/>
          <w:lang w:val="ro-RO" w:eastAsia="ro-RO"/>
        </w:rPr>
        <w:t xml:space="preserve"> iar voturile exprimate prin corespondență sau prin intermediul platformei eVote vor fi validate </w:t>
      </w:r>
      <w:r>
        <w:rPr>
          <w:b/>
          <w:bCs/>
          <w:i/>
          <w:sz w:val="22"/>
          <w:szCs w:val="22"/>
          <w:lang w:val="ro-RO" w:eastAsia="ro-RO"/>
        </w:rPr>
        <w:t>doar dacă</w:t>
      </w:r>
      <w:r w:rsidRPr="001E36FB">
        <w:rPr>
          <w:b/>
          <w:bCs/>
          <w:i/>
          <w:sz w:val="22"/>
          <w:szCs w:val="22"/>
          <w:lang w:val="ro-RO" w:eastAsia="ro-RO"/>
        </w:rPr>
        <w:t xml:space="preserve"> punctul 8 de pe ordinea de zi a prezentei AGOA </w:t>
      </w:r>
      <w:r>
        <w:rPr>
          <w:b/>
          <w:bCs/>
          <w:i/>
          <w:sz w:val="22"/>
          <w:szCs w:val="22"/>
          <w:lang w:val="ro-RO" w:eastAsia="ro-RO"/>
        </w:rPr>
        <w:t>nu este</w:t>
      </w:r>
      <w:r w:rsidRPr="001E36FB">
        <w:rPr>
          <w:b/>
          <w:bCs/>
          <w:i/>
          <w:sz w:val="22"/>
          <w:szCs w:val="22"/>
          <w:lang w:val="ro-RO" w:eastAsia="ro-RO"/>
        </w:rPr>
        <w:t xml:space="preserve"> aprobat. </w:t>
      </w:r>
    </w:p>
    <w:p w14:paraId="21216B33" w14:textId="77777777" w:rsidR="00D14B8B" w:rsidRDefault="00D14B8B" w:rsidP="00D14B8B">
      <w:pPr>
        <w:jc w:val="both"/>
        <w:rPr>
          <w:i/>
          <w:iCs/>
          <w:lang w:val="ro-RO"/>
        </w:rPr>
      </w:pPr>
    </w:p>
    <w:p w14:paraId="1A1A3775" w14:textId="77777777" w:rsidR="00D14B8B" w:rsidRPr="00A7567F" w:rsidRDefault="00D14B8B" w:rsidP="00D14B8B">
      <w:pPr>
        <w:pStyle w:val="ListParagraph"/>
        <w:ind w:left="450"/>
        <w:contextualSpacing w:val="0"/>
        <w:jc w:val="both"/>
        <w:rPr>
          <w:sz w:val="22"/>
          <w:szCs w:val="22"/>
          <w:lang w:val="ro-RO" w:eastAsia="ro-RO"/>
        </w:rPr>
      </w:pPr>
      <w:r w:rsidRPr="00857800">
        <w:rPr>
          <w:i/>
          <w:sz w:val="22"/>
          <w:szCs w:val="22"/>
          <w:lang w:val="ro-RO" w:eastAsia="ro-RO"/>
        </w:rPr>
        <w:t>Notă: Exprimați votul dvs. prin bifarea cu un „X” a uneia dintre căsuțele pentru variantele „PENTRU”, „</w:t>
      </w:r>
      <w:r w:rsidRPr="00857800">
        <w:rPr>
          <w:i/>
          <w:iCs/>
          <w:sz w:val="22"/>
          <w:szCs w:val="22"/>
          <w:lang w:val="ro-RO"/>
        </w:rPr>
        <w:t>ÎMPOTRIVĂ</w:t>
      </w:r>
      <w:r w:rsidRPr="00857800">
        <w:rPr>
          <w:i/>
          <w:sz w:val="22"/>
          <w:szCs w:val="22"/>
          <w:lang w:val="ro-RO" w:eastAsia="ro-RO"/>
        </w:rPr>
        <w:t>” sau „ABȚINERE”. În situația în care se bifează cu „X” mai mult de o căsuță sau nu se bifează nicio căsuță, votul respectiv nu va fi luat în considerare</w:t>
      </w:r>
      <w:r w:rsidRPr="00857800">
        <w:rPr>
          <w:sz w:val="22"/>
          <w:szCs w:val="22"/>
          <w:lang w:val="ro-RO" w:eastAsia="ro-RO"/>
        </w:rPr>
        <w:t>.</w:t>
      </w:r>
    </w:p>
    <w:p w14:paraId="59185C3D" w14:textId="77777777" w:rsidR="00F220E3" w:rsidRPr="001E1A16" w:rsidRDefault="00F220E3" w:rsidP="001E1A16">
      <w:pPr>
        <w:pStyle w:val="ListParagraph"/>
        <w:ind w:left="450"/>
        <w:jc w:val="both"/>
        <w:rPr>
          <w:b/>
          <w:bCs/>
          <w:i/>
          <w:iCs/>
          <w:lang w:val="ro-RO" w:eastAsia="ro-RO"/>
        </w:rPr>
      </w:pPr>
    </w:p>
    <w:p w14:paraId="41930755" w14:textId="6C759122" w:rsidR="006E1362" w:rsidRDefault="006E1362" w:rsidP="006E1362">
      <w:pPr>
        <w:pStyle w:val="ListParagraph"/>
        <w:numPr>
          <w:ilvl w:val="0"/>
          <w:numId w:val="24"/>
        </w:numPr>
        <w:ind w:left="450" w:hanging="450"/>
        <w:jc w:val="both"/>
        <w:rPr>
          <w:b/>
          <w:bCs/>
          <w:i/>
          <w:iCs/>
          <w:lang w:val="ro-RO" w:eastAsia="ro-RO"/>
        </w:rPr>
      </w:pPr>
      <w:r>
        <w:rPr>
          <w:b/>
          <w:bCs/>
          <w:sz w:val="22"/>
          <w:szCs w:val="22"/>
          <w:lang w:val="ro-RO" w:eastAsia="ro-RO"/>
        </w:rPr>
        <w:t>Pentru punctul 1</w:t>
      </w:r>
      <w:r w:rsidR="00D14B8B">
        <w:rPr>
          <w:b/>
          <w:bCs/>
          <w:sz w:val="22"/>
          <w:szCs w:val="22"/>
          <w:lang w:val="ro-RO" w:eastAsia="ro-RO"/>
        </w:rPr>
        <w:t>1</w:t>
      </w:r>
      <w:r>
        <w:rPr>
          <w:b/>
          <w:bCs/>
          <w:sz w:val="22"/>
          <w:szCs w:val="22"/>
          <w:lang w:val="ro-RO" w:eastAsia="ro-RO"/>
        </w:rPr>
        <w:t xml:space="preserve"> de pe ordinea de zi, respectiv</w:t>
      </w:r>
      <w:r w:rsidR="005D185C">
        <w:rPr>
          <w:b/>
          <w:bCs/>
          <w:sz w:val="22"/>
          <w:szCs w:val="22"/>
          <w:lang w:val="ro-RO" w:eastAsia="ro-RO"/>
        </w:rPr>
        <w:t>:</w:t>
      </w:r>
    </w:p>
    <w:p w14:paraId="408D14C1" w14:textId="77777777" w:rsidR="006E1362" w:rsidRDefault="006E1362" w:rsidP="006E1362">
      <w:pPr>
        <w:pStyle w:val="ListParagraph"/>
        <w:ind w:left="450"/>
        <w:jc w:val="both"/>
        <w:rPr>
          <w:b/>
          <w:bCs/>
          <w:sz w:val="22"/>
          <w:szCs w:val="22"/>
          <w:lang w:val="ro-RO" w:eastAsia="ro-RO"/>
        </w:rPr>
      </w:pPr>
    </w:p>
    <w:p w14:paraId="7F6217E3" w14:textId="77777777" w:rsidR="006E1362" w:rsidRDefault="006E1362" w:rsidP="006E1362">
      <w:pPr>
        <w:pStyle w:val="ListParagraph"/>
        <w:ind w:left="450"/>
        <w:jc w:val="both"/>
        <w:rPr>
          <w:b/>
          <w:bCs/>
          <w:i/>
          <w:iCs/>
          <w:sz w:val="22"/>
          <w:szCs w:val="22"/>
          <w:lang w:val="ro-RO" w:eastAsia="ro-RO"/>
        </w:rPr>
      </w:pPr>
      <w:r>
        <w:rPr>
          <w:sz w:val="22"/>
          <w:szCs w:val="22"/>
          <w:lang w:val="ro-RO" w:eastAsia="ro-RO"/>
        </w:rPr>
        <w:t>„</w:t>
      </w:r>
      <w:r>
        <w:rPr>
          <w:i/>
          <w:iCs/>
          <w:sz w:val="22"/>
          <w:szCs w:val="22"/>
          <w:lang w:val="ro-RO" w:eastAsia="ro-RO"/>
        </w:rPr>
        <w:t>Aprobarea:</w:t>
      </w:r>
    </w:p>
    <w:p w14:paraId="713B4F41" w14:textId="77777777" w:rsidR="006E1362" w:rsidRDefault="006E1362" w:rsidP="006E1362">
      <w:pPr>
        <w:pStyle w:val="ListParagraph"/>
        <w:jc w:val="both"/>
        <w:rPr>
          <w:i/>
          <w:iCs/>
          <w:sz w:val="22"/>
          <w:szCs w:val="22"/>
          <w:lang w:val="ro-RO" w:eastAsia="ro-RO"/>
        </w:rPr>
      </w:pPr>
    </w:p>
    <w:p w14:paraId="0B5C711E" w14:textId="77777777" w:rsidR="006E1362" w:rsidRDefault="006E1362" w:rsidP="006E1362">
      <w:pPr>
        <w:pStyle w:val="ListParagraph"/>
        <w:numPr>
          <w:ilvl w:val="0"/>
          <w:numId w:val="27"/>
        </w:numPr>
        <w:jc w:val="both"/>
        <w:rPr>
          <w:i/>
          <w:iCs/>
          <w:sz w:val="22"/>
          <w:szCs w:val="22"/>
          <w:lang w:val="ro-RO" w:eastAsia="ro-RO"/>
        </w:rPr>
      </w:pPr>
      <w:r>
        <w:rPr>
          <w:i/>
          <w:iCs/>
          <w:sz w:val="22"/>
          <w:szCs w:val="22"/>
          <w:lang w:val="ro-RO" w:eastAsia="ro-RO"/>
        </w:rPr>
        <w:t xml:space="preserve">Datei de </w:t>
      </w:r>
      <w:r w:rsidRPr="00BF6F13">
        <w:rPr>
          <w:b/>
          <w:bCs/>
          <w:i/>
          <w:iCs/>
          <w:sz w:val="22"/>
          <w:szCs w:val="22"/>
          <w:lang w:val="ro-RO" w:eastAsia="ro-RO"/>
        </w:rPr>
        <w:t xml:space="preserve">10 octombrie 2024 </w:t>
      </w:r>
      <w:r>
        <w:rPr>
          <w:i/>
          <w:iCs/>
          <w:sz w:val="22"/>
          <w:szCs w:val="22"/>
          <w:lang w:val="ro-RO" w:eastAsia="ro-RO"/>
        </w:rPr>
        <w:t xml:space="preserve">ca </w:t>
      </w:r>
      <w:r w:rsidRPr="00B51FE2">
        <w:rPr>
          <w:b/>
          <w:bCs/>
          <w:i/>
          <w:iCs/>
          <w:sz w:val="22"/>
          <w:szCs w:val="22"/>
          <w:lang w:val="ro-RO" w:eastAsia="ro-RO"/>
        </w:rPr>
        <w:t>Ex – Date</w:t>
      </w:r>
      <w:r>
        <w:rPr>
          <w:i/>
          <w:iCs/>
          <w:sz w:val="22"/>
          <w:szCs w:val="22"/>
          <w:lang w:val="ro-RO" w:eastAsia="ro-RO"/>
        </w:rPr>
        <w:t xml:space="preserve">, calculată în conformitate cu Articolul 176 alin. (1), corelat cu prevederile Articolului 2 alin. (2) litera (l) din Regulamentul nr. 5/2018; și a </w:t>
      </w:r>
    </w:p>
    <w:p w14:paraId="746C5327" w14:textId="77777777" w:rsidR="006E1362" w:rsidRDefault="006E1362" w:rsidP="006E1362">
      <w:pPr>
        <w:pStyle w:val="ListParagraph"/>
        <w:ind w:left="810"/>
        <w:jc w:val="both"/>
        <w:rPr>
          <w:i/>
          <w:iCs/>
          <w:sz w:val="22"/>
          <w:szCs w:val="22"/>
          <w:lang w:val="ro-RO" w:eastAsia="ro-RO"/>
        </w:rPr>
      </w:pPr>
    </w:p>
    <w:p w14:paraId="7ABEF567" w14:textId="77777777" w:rsidR="006E1362" w:rsidRDefault="006E1362" w:rsidP="006E1362">
      <w:pPr>
        <w:pStyle w:val="ListParagraph"/>
        <w:ind w:left="810"/>
        <w:jc w:val="both"/>
        <w:rPr>
          <w:i/>
          <w:iCs/>
          <w:sz w:val="22"/>
          <w:szCs w:val="22"/>
          <w:lang w:val="ro-RO" w:eastAsia="ro-RO"/>
        </w:rPr>
      </w:pPr>
      <w:r>
        <w:rPr>
          <w:i/>
          <w:iCs/>
          <w:sz w:val="22"/>
          <w:szCs w:val="22"/>
          <w:lang w:val="ro-RO" w:eastAsia="ro-RO"/>
        </w:rPr>
        <w:t xml:space="preserve">Datei de </w:t>
      </w:r>
      <w:r w:rsidRPr="00B51FE2">
        <w:rPr>
          <w:b/>
          <w:bCs/>
          <w:i/>
          <w:iCs/>
          <w:sz w:val="22"/>
          <w:szCs w:val="22"/>
          <w:lang w:val="ro-RO" w:eastAsia="ro-RO"/>
        </w:rPr>
        <w:t>11 octombrie 2024</w:t>
      </w:r>
      <w:r>
        <w:rPr>
          <w:i/>
          <w:iCs/>
          <w:sz w:val="22"/>
          <w:szCs w:val="22"/>
          <w:lang w:val="ro-RO" w:eastAsia="ro-RO"/>
        </w:rPr>
        <w:t xml:space="preserve"> ca </w:t>
      </w:r>
      <w:r w:rsidRPr="00B51FE2">
        <w:rPr>
          <w:b/>
          <w:bCs/>
          <w:i/>
          <w:iCs/>
          <w:sz w:val="22"/>
          <w:szCs w:val="22"/>
          <w:lang w:val="ro-RO" w:eastAsia="ro-RO"/>
        </w:rPr>
        <w:t>Dată de Înregistrare</w:t>
      </w:r>
      <w:r>
        <w:rPr>
          <w:i/>
          <w:iCs/>
          <w:sz w:val="22"/>
          <w:szCs w:val="22"/>
          <w:lang w:val="ro-RO" w:eastAsia="ro-RO"/>
        </w:rPr>
        <w:t xml:space="preserve">, calculată în conformitate cu Articolul 176 alin. (1) din Regulamentul nr. 5/2018, corelat cu prevederile Articolului 87 alin. (1) din Legea Emitenților. </w:t>
      </w:r>
    </w:p>
    <w:p w14:paraId="0AD9628A" w14:textId="77777777" w:rsidR="006E1362" w:rsidRDefault="006E1362" w:rsidP="006E1362">
      <w:pPr>
        <w:pStyle w:val="ListParagraph"/>
        <w:ind w:left="810"/>
        <w:jc w:val="both"/>
        <w:rPr>
          <w:i/>
          <w:iCs/>
          <w:sz w:val="22"/>
          <w:szCs w:val="22"/>
          <w:lang w:val="ro-RO" w:eastAsia="ro-RO"/>
        </w:rPr>
      </w:pPr>
    </w:p>
    <w:p w14:paraId="50A5EDD2" w14:textId="77777777" w:rsidR="006E1362" w:rsidRDefault="006E1362" w:rsidP="006E1362">
      <w:pPr>
        <w:pStyle w:val="ListParagraph"/>
        <w:ind w:left="810"/>
        <w:jc w:val="both"/>
        <w:rPr>
          <w:i/>
          <w:iCs/>
          <w:sz w:val="22"/>
          <w:szCs w:val="22"/>
          <w:lang w:val="ro-RO" w:eastAsia="ro-RO"/>
        </w:rPr>
      </w:pPr>
      <w:r>
        <w:rPr>
          <w:i/>
          <w:iCs/>
          <w:sz w:val="22"/>
          <w:szCs w:val="22"/>
          <w:lang w:val="ro-RO" w:eastAsia="ro-RO"/>
        </w:rPr>
        <w:t>Întrucât nu sunt aplicabile acestei AGEA, acționarii nu decid asupra celorlalte aspecte descrise de Articolul 176 alin. (1) din Regulamentul nr. 5/2018, cum ar fi data participării garantate și data plății.</w:t>
      </w:r>
    </w:p>
    <w:p w14:paraId="08A17925" w14:textId="77777777" w:rsidR="006E1362" w:rsidRDefault="006E1362" w:rsidP="006E1362">
      <w:pPr>
        <w:pStyle w:val="ListParagraph"/>
        <w:ind w:left="450"/>
        <w:jc w:val="both"/>
        <w:rPr>
          <w:i/>
          <w:iCs/>
          <w:sz w:val="22"/>
          <w:szCs w:val="22"/>
          <w:lang w:val="ro-RO" w:eastAsia="ro-RO"/>
        </w:rPr>
      </w:pPr>
    </w:p>
    <w:p w14:paraId="35B12A7A" w14:textId="77777777" w:rsidR="006E1362" w:rsidRPr="005D185C" w:rsidRDefault="006E1362" w:rsidP="006E1362">
      <w:pPr>
        <w:pStyle w:val="ListParagraph"/>
        <w:numPr>
          <w:ilvl w:val="0"/>
          <w:numId w:val="27"/>
        </w:numPr>
        <w:jc w:val="both"/>
        <w:rPr>
          <w:i/>
          <w:iCs/>
          <w:sz w:val="22"/>
          <w:szCs w:val="22"/>
          <w:lang w:val="ro-RO" w:eastAsia="ro-RO"/>
        </w:rPr>
      </w:pPr>
      <w:r>
        <w:rPr>
          <w:i/>
          <w:iCs/>
          <w:sz w:val="22"/>
          <w:szCs w:val="22"/>
          <w:lang w:val="ro-RO" w:eastAsia="ro-RO"/>
        </w:rPr>
        <w:t>Împuternicirii, cu posibilitatea de sub-delegare,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r>
        <w:rPr>
          <w:sz w:val="22"/>
          <w:szCs w:val="22"/>
          <w:lang w:val="ro-RO" w:eastAsia="ro-RO"/>
        </w:rPr>
        <w:t>”</w:t>
      </w:r>
    </w:p>
    <w:p w14:paraId="41A6C118" w14:textId="77777777" w:rsidR="005D185C" w:rsidRDefault="005D185C" w:rsidP="005D185C">
      <w:pPr>
        <w:jc w:val="both"/>
        <w:rPr>
          <w:i/>
          <w:iCs/>
          <w:sz w:val="22"/>
          <w:szCs w:val="22"/>
          <w:lang w:val="ro-RO" w:eastAsia="ro-RO"/>
        </w:rPr>
      </w:pPr>
    </w:p>
    <w:p w14:paraId="244E1A10" w14:textId="77777777" w:rsidR="005D185C" w:rsidRDefault="005D185C" w:rsidP="005D185C">
      <w:pPr>
        <w:jc w:val="both"/>
        <w:rPr>
          <w:i/>
          <w:iCs/>
          <w:sz w:val="22"/>
          <w:szCs w:val="22"/>
          <w:lang w:val="ro-RO" w:eastAsia="ro-RO"/>
        </w:rPr>
      </w:pPr>
    </w:p>
    <w:p w14:paraId="6FBB2419" w14:textId="77777777" w:rsidR="008E6BC4" w:rsidRDefault="008E6BC4" w:rsidP="005D185C">
      <w:pPr>
        <w:jc w:val="both"/>
        <w:rPr>
          <w:i/>
          <w:iCs/>
          <w:sz w:val="22"/>
          <w:szCs w:val="22"/>
          <w:lang w:val="ro-RO" w:eastAsia="ro-RO"/>
        </w:rPr>
      </w:pPr>
    </w:p>
    <w:p w14:paraId="27F1388C" w14:textId="77777777" w:rsidR="008E6BC4" w:rsidRPr="005D185C" w:rsidRDefault="008E6BC4" w:rsidP="005D185C">
      <w:pPr>
        <w:jc w:val="both"/>
        <w:rPr>
          <w:i/>
          <w:iCs/>
          <w:sz w:val="22"/>
          <w:szCs w:val="22"/>
          <w:lang w:val="ro-RO" w:eastAsia="ro-RO"/>
        </w:rPr>
      </w:pPr>
    </w:p>
    <w:p w14:paraId="68B76056" w14:textId="77777777" w:rsidR="006E1362" w:rsidRDefault="006E1362" w:rsidP="006E1362">
      <w:pPr>
        <w:jc w:val="both"/>
        <w:rPr>
          <w:sz w:val="22"/>
          <w:szCs w:val="22"/>
          <w:lang w:val="ro-RO"/>
        </w:rPr>
      </w:pPr>
    </w:p>
    <w:tbl>
      <w:tblPr>
        <w:tblW w:w="8130" w:type="dxa"/>
        <w:jc w:val="center"/>
        <w:tblLayout w:type="fixed"/>
        <w:tblLook w:val="04A0" w:firstRow="1" w:lastRow="0" w:firstColumn="1" w:lastColumn="0" w:noHBand="0" w:noVBand="1"/>
      </w:tblPr>
      <w:tblGrid>
        <w:gridCol w:w="2657"/>
        <w:gridCol w:w="2736"/>
        <w:gridCol w:w="2737"/>
      </w:tblGrid>
      <w:tr w:rsidR="006E1362" w14:paraId="06EEAB5C" w14:textId="77777777" w:rsidTr="006E1362">
        <w:trPr>
          <w:trHeight w:val="300"/>
          <w:jc w:val="center"/>
        </w:trPr>
        <w:tc>
          <w:tcPr>
            <w:tcW w:w="2655" w:type="dxa"/>
            <w:tcBorders>
              <w:top w:val="single" w:sz="4" w:space="0" w:color="auto"/>
              <w:left w:val="single" w:sz="4" w:space="0" w:color="auto"/>
              <w:bottom w:val="single" w:sz="4" w:space="0" w:color="auto"/>
              <w:right w:val="single" w:sz="4" w:space="0" w:color="auto"/>
            </w:tcBorders>
            <w:noWrap/>
            <w:vAlign w:val="bottom"/>
            <w:hideMark/>
          </w:tcPr>
          <w:p w14:paraId="5DF7B129" w14:textId="77777777" w:rsidR="006E1362" w:rsidRDefault="006E1362">
            <w:pPr>
              <w:spacing w:line="256" w:lineRule="auto"/>
              <w:jc w:val="both"/>
              <w:rPr>
                <w:b/>
                <w:bCs/>
                <w:sz w:val="22"/>
                <w:szCs w:val="22"/>
                <w:lang w:val="ro-RO"/>
              </w:rPr>
            </w:pPr>
            <w:r>
              <w:rPr>
                <w:b/>
                <w:bCs/>
                <w:sz w:val="22"/>
                <w:szCs w:val="22"/>
                <w:lang w:val="ro-RO"/>
              </w:rPr>
              <w:lastRenderedPageBreak/>
              <w:t> PENTRU</w:t>
            </w:r>
          </w:p>
        </w:tc>
        <w:tc>
          <w:tcPr>
            <w:tcW w:w="2735" w:type="dxa"/>
            <w:tcBorders>
              <w:top w:val="single" w:sz="4" w:space="0" w:color="auto"/>
              <w:left w:val="nil"/>
              <w:bottom w:val="single" w:sz="4" w:space="0" w:color="auto"/>
              <w:right w:val="single" w:sz="4" w:space="0" w:color="auto"/>
            </w:tcBorders>
            <w:noWrap/>
            <w:vAlign w:val="bottom"/>
            <w:hideMark/>
          </w:tcPr>
          <w:p w14:paraId="02545DA5" w14:textId="77777777" w:rsidR="006E1362" w:rsidRDefault="006E1362">
            <w:pPr>
              <w:spacing w:line="256" w:lineRule="auto"/>
              <w:jc w:val="both"/>
              <w:rPr>
                <w:b/>
                <w:bCs/>
                <w:sz w:val="22"/>
                <w:szCs w:val="22"/>
                <w:lang w:val="ro-RO"/>
              </w:rPr>
            </w:pPr>
            <w:r>
              <w:rPr>
                <w:b/>
                <w:bCs/>
                <w:sz w:val="22"/>
                <w:szCs w:val="22"/>
                <w:lang w:val="ro-RO"/>
              </w:rPr>
              <w:t>ÎMPOTRIVĂ</w:t>
            </w:r>
          </w:p>
        </w:tc>
        <w:tc>
          <w:tcPr>
            <w:tcW w:w="2736" w:type="dxa"/>
            <w:tcBorders>
              <w:top w:val="single" w:sz="4" w:space="0" w:color="auto"/>
              <w:left w:val="nil"/>
              <w:bottom w:val="single" w:sz="4" w:space="0" w:color="auto"/>
              <w:right w:val="single" w:sz="4" w:space="0" w:color="auto"/>
            </w:tcBorders>
            <w:noWrap/>
            <w:vAlign w:val="bottom"/>
            <w:hideMark/>
          </w:tcPr>
          <w:p w14:paraId="79993E0F" w14:textId="77777777" w:rsidR="006E1362" w:rsidRDefault="006E1362">
            <w:pPr>
              <w:spacing w:line="256" w:lineRule="auto"/>
              <w:jc w:val="both"/>
              <w:rPr>
                <w:b/>
                <w:bCs/>
                <w:sz w:val="22"/>
                <w:szCs w:val="22"/>
                <w:lang w:val="ro-RO"/>
              </w:rPr>
            </w:pPr>
            <w:r>
              <w:rPr>
                <w:b/>
                <w:bCs/>
                <w:sz w:val="22"/>
                <w:szCs w:val="22"/>
                <w:lang w:val="ro-RO"/>
              </w:rPr>
              <w:t> ABȚINERE</w:t>
            </w:r>
          </w:p>
        </w:tc>
      </w:tr>
      <w:tr w:rsidR="006E1362" w14:paraId="6C7310F8" w14:textId="77777777" w:rsidTr="006E1362">
        <w:trPr>
          <w:trHeight w:val="300"/>
          <w:jc w:val="center"/>
        </w:trPr>
        <w:tc>
          <w:tcPr>
            <w:tcW w:w="2655" w:type="dxa"/>
            <w:tcBorders>
              <w:top w:val="nil"/>
              <w:left w:val="single" w:sz="4" w:space="0" w:color="auto"/>
              <w:bottom w:val="single" w:sz="4" w:space="0" w:color="auto"/>
              <w:right w:val="single" w:sz="4" w:space="0" w:color="auto"/>
            </w:tcBorders>
            <w:noWrap/>
            <w:vAlign w:val="bottom"/>
            <w:hideMark/>
          </w:tcPr>
          <w:p w14:paraId="0D308DD1" w14:textId="77777777" w:rsidR="006E1362" w:rsidRDefault="006E1362">
            <w:pPr>
              <w:rPr>
                <w:b/>
                <w:bCs/>
                <w:sz w:val="22"/>
                <w:szCs w:val="22"/>
                <w:lang w:val="ro-RO"/>
              </w:rPr>
            </w:pPr>
          </w:p>
        </w:tc>
        <w:tc>
          <w:tcPr>
            <w:tcW w:w="2735" w:type="dxa"/>
            <w:tcBorders>
              <w:top w:val="nil"/>
              <w:left w:val="nil"/>
              <w:bottom w:val="single" w:sz="4" w:space="0" w:color="auto"/>
              <w:right w:val="single" w:sz="4" w:space="0" w:color="auto"/>
            </w:tcBorders>
            <w:noWrap/>
            <w:vAlign w:val="bottom"/>
            <w:hideMark/>
          </w:tcPr>
          <w:p w14:paraId="1ABD308B" w14:textId="77777777" w:rsidR="006E1362" w:rsidRDefault="006E1362">
            <w:pPr>
              <w:spacing w:line="256" w:lineRule="auto"/>
              <w:rPr>
                <w:rFonts w:asciiTheme="minorHAnsi" w:eastAsiaTheme="minorHAnsi" w:hAnsiTheme="minorHAnsi" w:cstheme="minorBidi"/>
                <w:sz w:val="20"/>
                <w:szCs w:val="20"/>
              </w:rPr>
            </w:pPr>
          </w:p>
        </w:tc>
        <w:tc>
          <w:tcPr>
            <w:tcW w:w="2736" w:type="dxa"/>
            <w:tcBorders>
              <w:top w:val="nil"/>
              <w:left w:val="nil"/>
              <w:bottom w:val="single" w:sz="4" w:space="0" w:color="auto"/>
              <w:right w:val="single" w:sz="4" w:space="0" w:color="auto"/>
            </w:tcBorders>
            <w:noWrap/>
            <w:vAlign w:val="bottom"/>
            <w:hideMark/>
          </w:tcPr>
          <w:p w14:paraId="66FBFF03" w14:textId="77777777" w:rsidR="006E1362" w:rsidRDefault="006E1362">
            <w:pPr>
              <w:spacing w:line="256" w:lineRule="auto"/>
              <w:rPr>
                <w:rFonts w:asciiTheme="minorHAnsi" w:eastAsiaTheme="minorHAnsi" w:hAnsiTheme="minorHAnsi" w:cstheme="minorBidi"/>
                <w:sz w:val="20"/>
                <w:szCs w:val="20"/>
              </w:rPr>
            </w:pPr>
          </w:p>
        </w:tc>
      </w:tr>
    </w:tbl>
    <w:p w14:paraId="155EF61A" w14:textId="77777777" w:rsidR="006E1362" w:rsidRDefault="006E1362" w:rsidP="006E1362">
      <w:pPr>
        <w:jc w:val="both"/>
        <w:rPr>
          <w:i/>
          <w:iCs/>
          <w:lang w:val="ro-RO"/>
        </w:rPr>
      </w:pPr>
    </w:p>
    <w:p w14:paraId="77140E98" w14:textId="77777777" w:rsidR="006E1362" w:rsidRDefault="006E1362" w:rsidP="006E1362">
      <w:pPr>
        <w:pStyle w:val="ListParagraph"/>
        <w:ind w:left="450"/>
        <w:jc w:val="both"/>
        <w:rPr>
          <w:sz w:val="22"/>
          <w:szCs w:val="22"/>
          <w:lang w:val="ro-RO" w:eastAsia="ro-RO"/>
        </w:rPr>
      </w:pPr>
      <w:r>
        <w:rPr>
          <w:i/>
          <w:sz w:val="22"/>
          <w:szCs w:val="22"/>
          <w:lang w:val="ro-RO" w:eastAsia="ro-RO"/>
        </w:rPr>
        <w:t>Notă: Exprimați votul dvs. prin bifarea cu un „X” a uneia dintre căsuțele pentru variantele „PENTRU”, „</w:t>
      </w:r>
      <w:r>
        <w:rPr>
          <w:i/>
          <w:iCs/>
          <w:sz w:val="22"/>
          <w:szCs w:val="22"/>
          <w:lang w:val="ro-RO"/>
        </w:rPr>
        <w:t>ÎMPOTRIVĂ</w:t>
      </w:r>
      <w:r>
        <w:rPr>
          <w:i/>
          <w:sz w:val="22"/>
          <w:szCs w:val="22"/>
          <w:lang w:val="ro-RO" w:eastAsia="ro-RO"/>
        </w:rPr>
        <w:t>” sau „ABȚINERE”. În situația în care se bifează cu „X” mai mult de o căsuță sau nu se bifează nicio căsuță, votul respectiv nu va fi luat în considerare</w:t>
      </w:r>
      <w:r>
        <w:rPr>
          <w:sz w:val="22"/>
          <w:szCs w:val="22"/>
          <w:lang w:val="ro-RO" w:eastAsia="ro-RO"/>
        </w:rPr>
        <w:t>.</w:t>
      </w:r>
    </w:p>
    <w:p w14:paraId="7CEC115A" w14:textId="77777777" w:rsidR="005C2836" w:rsidRPr="00262007" w:rsidRDefault="005C2836" w:rsidP="0038684E">
      <w:pPr>
        <w:ind w:left="360"/>
        <w:jc w:val="both"/>
        <w:rPr>
          <w:sz w:val="22"/>
          <w:szCs w:val="22"/>
          <w:lang w:val="ro-RO" w:eastAsia="ro-RO"/>
        </w:rPr>
      </w:pPr>
    </w:p>
    <w:bookmarkEnd w:id="0"/>
    <w:p w14:paraId="0762B417" w14:textId="77777777" w:rsidR="00BF152D" w:rsidRPr="002901B0" w:rsidRDefault="00BF152D" w:rsidP="00BF152D">
      <w:pPr>
        <w:jc w:val="both"/>
        <w:rPr>
          <w:sz w:val="22"/>
          <w:szCs w:val="22"/>
          <w:lang w:val="ro-RO" w:eastAsia="ro-RO"/>
        </w:rPr>
      </w:pPr>
      <w:r w:rsidRPr="002901B0">
        <w:rPr>
          <w:sz w:val="22"/>
          <w:szCs w:val="22"/>
          <w:lang w:val="ro-RO" w:eastAsia="ro-RO"/>
        </w:rPr>
        <w:t>Prezenta procură specială:</w:t>
      </w:r>
    </w:p>
    <w:p w14:paraId="70A39CB6" w14:textId="77777777" w:rsidR="00D95535" w:rsidRPr="002901B0" w:rsidRDefault="00D95535" w:rsidP="00BF152D">
      <w:pPr>
        <w:jc w:val="both"/>
        <w:rPr>
          <w:sz w:val="22"/>
          <w:szCs w:val="22"/>
          <w:lang w:val="ro-RO" w:eastAsia="ro-RO"/>
        </w:rPr>
      </w:pPr>
    </w:p>
    <w:p w14:paraId="4FBFE176" w14:textId="78EA5029" w:rsidR="00BF152D" w:rsidRPr="002901B0" w:rsidRDefault="00BF152D" w:rsidP="000215E4">
      <w:pPr>
        <w:numPr>
          <w:ilvl w:val="0"/>
          <w:numId w:val="1"/>
        </w:numPr>
        <w:tabs>
          <w:tab w:val="clear" w:pos="720"/>
          <w:tab w:val="num" w:pos="360"/>
        </w:tabs>
        <w:ind w:left="360"/>
        <w:jc w:val="both"/>
        <w:rPr>
          <w:sz w:val="22"/>
          <w:szCs w:val="22"/>
          <w:lang w:val="ro-RO" w:eastAsia="ro-RO"/>
        </w:rPr>
      </w:pPr>
      <w:r w:rsidRPr="002901B0">
        <w:rPr>
          <w:sz w:val="22"/>
          <w:szCs w:val="22"/>
          <w:lang w:val="ro-RO" w:eastAsia="ro-RO"/>
        </w:rPr>
        <w:t xml:space="preserve">este valabilă doar pentru </w:t>
      </w:r>
      <w:r w:rsidR="00DE5CCC">
        <w:rPr>
          <w:sz w:val="22"/>
          <w:szCs w:val="22"/>
          <w:lang w:val="ro-RO" w:eastAsia="ro-RO"/>
        </w:rPr>
        <w:t>AGOA</w:t>
      </w:r>
      <w:r w:rsidRPr="002901B0">
        <w:rPr>
          <w:sz w:val="22"/>
          <w:szCs w:val="22"/>
          <w:lang w:val="ro-RO" w:eastAsia="ro-RO"/>
        </w:rPr>
        <w:t xml:space="preserve"> pentru care a fost </w:t>
      </w:r>
      <w:r w:rsidR="000215E4">
        <w:rPr>
          <w:sz w:val="22"/>
          <w:szCs w:val="22"/>
          <w:lang w:val="ro-RO" w:eastAsia="ro-RO"/>
        </w:rPr>
        <w:t>emisă</w:t>
      </w:r>
      <w:r w:rsidRPr="002901B0">
        <w:rPr>
          <w:sz w:val="22"/>
          <w:szCs w:val="22"/>
          <w:lang w:val="ro-RO" w:eastAsia="ro-RO"/>
        </w:rPr>
        <w:t>, iar reprezentantul are obliga</w:t>
      </w:r>
      <w:r w:rsidR="009F670A">
        <w:rPr>
          <w:sz w:val="22"/>
          <w:szCs w:val="22"/>
          <w:lang w:val="ro-RO" w:eastAsia="ro-RO"/>
        </w:rPr>
        <w:t>ț</w:t>
      </w:r>
      <w:r w:rsidRPr="002901B0">
        <w:rPr>
          <w:sz w:val="22"/>
          <w:szCs w:val="22"/>
          <w:lang w:val="ro-RO" w:eastAsia="ro-RO"/>
        </w:rPr>
        <w:t>ia să voteze în conformitate cu instruc</w:t>
      </w:r>
      <w:r w:rsidR="009F670A">
        <w:rPr>
          <w:sz w:val="22"/>
          <w:szCs w:val="22"/>
          <w:lang w:val="ro-RO" w:eastAsia="ro-RO"/>
        </w:rPr>
        <w:t>ț</w:t>
      </w:r>
      <w:r w:rsidRPr="002901B0">
        <w:rPr>
          <w:sz w:val="22"/>
          <w:szCs w:val="22"/>
          <w:lang w:val="ro-RO" w:eastAsia="ro-RO"/>
        </w:rPr>
        <w:t>iunile formulate de ac</w:t>
      </w:r>
      <w:r w:rsidR="009F670A">
        <w:rPr>
          <w:sz w:val="22"/>
          <w:szCs w:val="22"/>
          <w:lang w:val="ro-RO" w:eastAsia="ro-RO"/>
        </w:rPr>
        <w:t>ț</w:t>
      </w:r>
      <w:r w:rsidRPr="002901B0">
        <w:rPr>
          <w:sz w:val="22"/>
          <w:szCs w:val="22"/>
          <w:lang w:val="ro-RO" w:eastAsia="ro-RO"/>
        </w:rPr>
        <w:t>ionarul care l-a desemnat, sub sanc</w:t>
      </w:r>
      <w:r w:rsidR="009F670A">
        <w:rPr>
          <w:sz w:val="22"/>
          <w:szCs w:val="22"/>
          <w:lang w:val="ro-RO" w:eastAsia="ro-RO"/>
        </w:rPr>
        <w:t>ț</w:t>
      </w:r>
      <w:r w:rsidRPr="002901B0">
        <w:rPr>
          <w:sz w:val="22"/>
          <w:szCs w:val="22"/>
          <w:lang w:val="ro-RO" w:eastAsia="ro-RO"/>
        </w:rPr>
        <w:t>iunea anul</w:t>
      </w:r>
      <w:r w:rsidR="00C4580D" w:rsidRPr="002901B0">
        <w:rPr>
          <w:sz w:val="22"/>
          <w:szCs w:val="22"/>
          <w:lang w:val="ro-RO" w:eastAsia="ro-RO"/>
        </w:rPr>
        <w:t>ă</w:t>
      </w:r>
      <w:r w:rsidRPr="002901B0">
        <w:rPr>
          <w:sz w:val="22"/>
          <w:szCs w:val="22"/>
          <w:lang w:val="ro-RO" w:eastAsia="ro-RO"/>
        </w:rPr>
        <w:t xml:space="preserve">rii votului de către secretarii </w:t>
      </w:r>
      <w:r w:rsidR="009F670A">
        <w:rPr>
          <w:sz w:val="22"/>
          <w:szCs w:val="22"/>
          <w:lang w:val="ro-RO" w:eastAsia="ro-RO"/>
        </w:rPr>
        <w:t>ș</w:t>
      </w:r>
      <w:r w:rsidR="003E3708" w:rsidRPr="002901B0">
        <w:rPr>
          <w:sz w:val="22"/>
          <w:szCs w:val="22"/>
          <w:lang w:val="ro-RO" w:eastAsia="ro-RO"/>
        </w:rPr>
        <w:t>edin</w:t>
      </w:r>
      <w:r w:rsidR="009F670A">
        <w:rPr>
          <w:sz w:val="22"/>
          <w:szCs w:val="22"/>
          <w:lang w:val="ro-RO" w:eastAsia="ro-RO"/>
        </w:rPr>
        <w:t>ț</w:t>
      </w:r>
      <w:r w:rsidR="003E3708" w:rsidRPr="002901B0">
        <w:rPr>
          <w:sz w:val="22"/>
          <w:szCs w:val="22"/>
          <w:lang w:val="ro-RO" w:eastAsia="ro-RO"/>
        </w:rPr>
        <w:t>ei</w:t>
      </w:r>
      <w:r w:rsidRPr="002901B0">
        <w:rPr>
          <w:sz w:val="22"/>
          <w:szCs w:val="22"/>
          <w:lang w:val="ro-RO" w:eastAsia="ro-RO"/>
        </w:rPr>
        <w:t xml:space="preserve"> </w:t>
      </w:r>
      <w:r w:rsidR="00DE5CCC">
        <w:rPr>
          <w:sz w:val="22"/>
          <w:szCs w:val="22"/>
          <w:lang w:val="ro-RO" w:eastAsia="ro-RO"/>
        </w:rPr>
        <w:t>AGOA</w:t>
      </w:r>
      <w:r w:rsidRPr="002901B0">
        <w:rPr>
          <w:sz w:val="22"/>
          <w:szCs w:val="22"/>
          <w:lang w:val="ro-RO" w:eastAsia="ro-RO"/>
        </w:rPr>
        <w:t>;</w:t>
      </w:r>
    </w:p>
    <w:p w14:paraId="0F3942B6" w14:textId="77777777" w:rsidR="00BF152D" w:rsidRPr="002901B0" w:rsidRDefault="00BF152D" w:rsidP="00BF152D">
      <w:pPr>
        <w:ind w:left="360"/>
        <w:jc w:val="both"/>
        <w:rPr>
          <w:sz w:val="22"/>
          <w:szCs w:val="22"/>
          <w:lang w:val="ro-RO" w:eastAsia="ro-RO"/>
        </w:rPr>
      </w:pPr>
    </w:p>
    <w:p w14:paraId="22C1079A" w14:textId="2A932FB9" w:rsidR="00BF152D" w:rsidRPr="00B163E9" w:rsidRDefault="00BF152D" w:rsidP="000215E4">
      <w:pPr>
        <w:numPr>
          <w:ilvl w:val="0"/>
          <w:numId w:val="1"/>
        </w:numPr>
        <w:tabs>
          <w:tab w:val="clear" w:pos="720"/>
          <w:tab w:val="num" w:pos="360"/>
        </w:tabs>
        <w:ind w:left="360"/>
        <w:jc w:val="both"/>
        <w:rPr>
          <w:sz w:val="22"/>
          <w:szCs w:val="22"/>
          <w:lang w:val="ro-RO" w:eastAsia="ro-RO"/>
        </w:rPr>
      </w:pPr>
      <w:r w:rsidRPr="00B163E9">
        <w:rPr>
          <w:b/>
          <w:bCs/>
          <w:sz w:val="22"/>
          <w:szCs w:val="22"/>
          <w:lang w:val="ro-RO" w:eastAsia="ro-RO"/>
        </w:rPr>
        <w:t xml:space="preserve">termenul limită pentru înregistrarea procurilor speciale la Societate este </w:t>
      </w:r>
      <w:r w:rsidR="00144681">
        <w:rPr>
          <w:b/>
          <w:bCs/>
          <w:sz w:val="22"/>
          <w:szCs w:val="22"/>
          <w:lang w:val="ro-RO" w:eastAsia="ro-RO"/>
        </w:rPr>
        <w:t>2</w:t>
      </w:r>
      <w:r w:rsidR="006E1362">
        <w:rPr>
          <w:b/>
          <w:bCs/>
          <w:sz w:val="22"/>
          <w:szCs w:val="22"/>
          <w:lang w:val="ro-RO" w:eastAsia="ro-RO"/>
        </w:rPr>
        <w:t>5 septembrie</w:t>
      </w:r>
      <w:r w:rsidR="003E3708" w:rsidRPr="003E3708">
        <w:rPr>
          <w:b/>
          <w:bCs/>
          <w:sz w:val="22"/>
          <w:szCs w:val="22"/>
          <w:lang w:val="ro-RO" w:eastAsia="ro-RO"/>
        </w:rPr>
        <w:t xml:space="preserve"> 2024, ora 1</w:t>
      </w:r>
      <w:r w:rsidR="00144681">
        <w:rPr>
          <w:b/>
          <w:bCs/>
          <w:sz w:val="22"/>
          <w:szCs w:val="22"/>
          <w:lang w:val="ro-RO" w:eastAsia="ro-RO"/>
        </w:rPr>
        <w:t>2</w:t>
      </w:r>
      <w:r w:rsidR="003E3708" w:rsidRPr="003E3708">
        <w:rPr>
          <w:b/>
          <w:bCs/>
          <w:sz w:val="22"/>
          <w:szCs w:val="22"/>
          <w:lang w:val="ro-RO" w:eastAsia="ro-RO"/>
        </w:rPr>
        <w:t xml:space="preserve">:00 </w:t>
      </w:r>
      <w:r w:rsidR="00144681">
        <w:rPr>
          <w:b/>
          <w:bCs/>
          <w:sz w:val="22"/>
          <w:szCs w:val="22"/>
          <w:lang w:val="ro-RO" w:eastAsia="ro-RO"/>
        </w:rPr>
        <w:t>P</w:t>
      </w:r>
      <w:r w:rsidR="003E3708" w:rsidRPr="003E3708">
        <w:rPr>
          <w:b/>
          <w:bCs/>
          <w:sz w:val="22"/>
          <w:szCs w:val="22"/>
          <w:lang w:val="ro-RO" w:eastAsia="ro-RO"/>
        </w:rPr>
        <w:t xml:space="preserve">M </w:t>
      </w:r>
      <w:r w:rsidR="00B163E9" w:rsidRPr="007B2781">
        <w:rPr>
          <w:b/>
          <w:bCs/>
          <w:sz w:val="22"/>
          <w:szCs w:val="22"/>
          <w:lang w:val="ro-RO"/>
        </w:rPr>
        <w:t>(ora României)</w:t>
      </w:r>
      <w:r w:rsidR="00B163E9" w:rsidRPr="007B2781">
        <w:rPr>
          <w:b/>
          <w:bCs/>
          <w:sz w:val="22"/>
          <w:szCs w:val="22"/>
          <w:lang w:val="ro-RO" w:eastAsia="ro-RO"/>
        </w:rPr>
        <w:t>;</w:t>
      </w:r>
    </w:p>
    <w:p w14:paraId="624D5D5C" w14:textId="77777777" w:rsidR="00B163E9" w:rsidRDefault="00B163E9" w:rsidP="00B163E9">
      <w:pPr>
        <w:pStyle w:val="ListParagraph"/>
        <w:rPr>
          <w:sz w:val="22"/>
          <w:szCs w:val="22"/>
          <w:lang w:val="ro-RO" w:eastAsia="ro-RO"/>
        </w:rPr>
      </w:pPr>
    </w:p>
    <w:p w14:paraId="4D037806" w14:textId="0087DC77" w:rsidR="00BF152D" w:rsidRPr="00144681" w:rsidRDefault="00BF152D" w:rsidP="000215E4">
      <w:pPr>
        <w:numPr>
          <w:ilvl w:val="0"/>
          <w:numId w:val="1"/>
        </w:numPr>
        <w:tabs>
          <w:tab w:val="clear" w:pos="720"/>
          <w:tab w:val="num" w:pos="360"/>
        </w:tabs>
        <w:ind w:left="360"/>
        <w:jc w:val="both"/>
        <w:rPr>
          <w:sz w:val="22"/>
          <w:szCs w:val="22"/>
          <w:lang w:val="ro-RO" w:eastAsia="ro-RO"/>
        </w:rPr>
      </w:pPr>
      <w:r w:rsidRPr="00144681">
        <w:rPr>
          <w:sz w:val="22"/>
          <w:szCs w:val="22"/>
          <w:lang w:val="ro-RO" w:eastAsia="ro-RO"/>
        </w:rPr>
        <w:t xml:space="preserve">se redactează în 3 exemplare originale, din care: un exemplar rămâne la mandant, un exemplar se va înmâna împuternicitului </w:t>
      </w:r>
      <w:r w:rsidR="009F670A" w:rsidRPr="00144681">
        <w:rPr>
          <w:sz w:val="22"/>
          <w:szCs w:val="22"/>
          <w:lang w:val="ro-RO" w:eastAsia="ro-RO"/>
        </w:rPr>
        <w:t>ș</w:t>
      </w:r>
      <w:r w:rsidRPr="00144681">
        <w:rPr>
          <w:sz w:val="22"/>
          <w:szCs w:val="22"/>
          <w:lang w:val="ro-RO" w:eastAsia="ro-RO"/>
        </w:rPr>
        <w:t>i un exemplar se va depune la sediul social al Societă</w:t>
      </w:r>
      <w:r w:rsidR="009F670A" w:rsidRPr="00144681">
        <w:rPr>
          <w:sz w:val="22"/>
          <w:szCs w:val="22"/>
          <w:lang w:val="ro-RO" w:eastAsia="ro-RO"/>
        </w:rPr>
        <w:t>ț</w:t>
      </w:r>
      <w:r w:rsidRPr="00144681">
        <w:rPr>
          <w:sz w:val="22"/>
          <w:szCs w:val="22"/>
          <w:lang w:val="ro-RO" w:eastAsia="ro-RO"/>
        </w:rPr>
        <w:t>ii</w:t>
      </w:r>
      <w:r w:rsidR="000215E4" w:rsidRPr="00144681">
        <w:rPr>
          <w:lang w:val="ro-RO"/>
        </w:rPr>
        <w:t xml:space="preserve"> </w:t>
      </w:r>
      <w:r w:rsidR="000215E4" w:rsidRPr="00144681">
        <w:rPr>
          <w:sz w:val="22"/>
          <w:szCs w:val="22"/>
          <w:lang w:val="ro-RO" w:eastAsia="ro-RO"/>
        </w:rPr>
        <w:t>sau va fi transmis prin e-mail, cu semnătură electronică extinsă încorporată conform Legii nr. 455/2001 privind semnătura electronică, la adresa agafp@fondulproprietatea.ro</w:t>
      </w:r>
      <w:r w:rsidRPr="00144681">
        <w:rPr>
          <w:sz w:val="22"/>
          <w:szCs w:val="22"/>
          <w:lang w:val="ro-RO" w:eastAsia="ro-RO"/>
        </w:rPr>
        <w:t>;</w:t>
      </w:r>
    </w:p>
    <w:p w14:paraId="192063B6" w14:textId="77777777" w:rsidR="00BF152D" w:rsidRPr="002901B0" w:rsidRDefault="00BF152D" w:rsidP="00BF152D">
      <w:pPr>
        <w:pStyle w:val="ListParagraph"/>
        <w:rPr>
          <w:sz w:val="22"/>
          <w:szCs w:val="22"/>
          <w:lang w:val="ro-RO" w:eastAsia="ro-RO"/>
        </w:rPr>
      </w:pPr>
    </w:p>
    <w:p w14:paraId="0A9DF551" w14:textId="5B13C394" w:rsidR="00BF152D" w:rsidRPr="002901B0" w:rsidRDefault="00BF152D" w:rsidP="000215E4">
      <w:pPr>
        <w:numPr>
          <w:ilvl w:val="0"/>
          <w:numId w:val="1"/>
        </w:numPr>
        <w:tabs>
          <w:tab w:val="clear" w:pos="720"/>
          <w:tab w:val="num" w:pos="360"/>
        </w:tabs>
        <w:ind w:left="360"/>
        <w:jc w:val="both"/>
        <w:rPr>
          <w:sz w:val="22"/>
          <w:szCs w:val="22"/>
          <w:lang w:val="ro-RO" w:eastAsia="ro-RO"/>
        </w:rPr>
      </w:pPr>
      <w:r w:rsidRPr="002901B0">
        <w:rPr>
          <w:sz w:val="22"/>
          <w:szCs w:val="22"/>
          <w:lang w:val="ro-RO" w:eastAsia="ro-RO"/>
        </w:rPr>
        <w:t xml:space="preserve">se semnează </w:t>
      </w:r>
      <w:r w:rsidR="009F670A">
        <w:rPr>
          <w:sz w:val="22"/>
          <w:szCs w:val="22"/>
          <w:lang w:val="ro-RO" w:eastAsia="ro-RO"/>
        </w:rPr>
        <w:t>ș</w:t>
      </w:r>
      <w:r w:rsidRPr="002901B0">
        <w:rPr>
          <w:sz w:val="22"/>
          <w:szCs w:val="22"/>
          <w:lang w:val="ro-RO" w:eastAsia="ro-RO"/>
        </w:rPr>
        <w:t>i se datează de către ac</w:t>
      </w:r>
      <w:r w:rsidR="009F670A">
        <w:rPr>
          <w:sz w:val="22"/>
          <w:szCs w:val="22"/>
          <w:lang w:val="ro-RO" w:eastAsia="ro-RO"/>
        </w:rPr>
        <w:t>ț</w:t>
      </w:r>
      <w:r w:rsidRPr="002901B0">
        <w:rPr>
          <w:sz w:val="22"/>
          <w:szCs w:val="22"/>
          <w:lang w:val="ro-RO" w:eastAsia="ro-RO"/>
        </w:rPr>
        <w:t xml:space="preserve">ionarul mandant; </w:t>
      </w:r>
    </w:p>
    <w:p w14:paraId="68D8E0BE" w14:textId="77777777" w:rsidR="00483159" w:rsidRPr="002901B0" w:rsidRDefault="00483159" w:rsidP="00483159">
      <w:pPr>
        <w:pStyle w:val="ListParagraph"/>
        <w:rPr>
          <w:sz w:val="22"/>
          <w:szCs w:val="22"/>
          <w:lang w:val="ro-RO" w:eastAsia="ro-RO"/>
        </w:rPr>
      </w:pPr>
    </w:p>
    <w:p w14:paraId="6332BB54" w14:textId="430ED333" w:rsidR="00BF152D" w:rsidRPr="002901B0" w:rsidRDefault="00BF152D" w:rsidP="000215E4">
      <w:pPr>
        <w:numPr>
          <w:ilvl w:val="0"/>
          <w:numId w:val="1"/>
        </w:numPr>
        <w:tabs>
          <w:tab w:val="clear" w:pos="720"/>
          <w:tab w:val="num" w:pos="360"/>
        </w:tabs>
        <w:ind w:left="360"/>
        <w:jc w:val="both"/>
        <w:rPr>
          <w:sz w:val="22"/>
          <w:szCs w:val="22"/>
          <w:lang w:val="ro-RO" w:eastAsia="ro-RO"/>
        </w:rPr>
      </w:pPr>
      <w:r w:rsidRPr="002901B0">
        <w:rPr>
          <w:sz w:val="22"/>
          <w:szCs w:val="22"/>
          <w:lang w:val="ro-RO" w:eastAsia="ro-RO"/>
        </w:rPr>
        <w:t>va fi completată de ac</w:t>
      </w:r>
      <w:r w:rsidR="009F670A">
        <w:rPr>
          <w:sz w:val="22"/>
          <w:szCs w:val="22"/>
          <w:lang w:val="ro-RO" w:eastAsia="ro-RO"/>
        </w:rPr>
        <w:t>ț</w:t>
      </w:r>
      <w:r w:rsidRPr="002901B0">
        <w:rPr>
          <w:sz w:val="22"/>
          <w:szCs w:val="22"/>
          <w:lang w:val="ro-RO" w:eastAsia="ro-RO"/>
        </w:rPr>
        <w:t>ionarul mandant la toate rubricile înscrise;</w:t>
      </w:r>
    </w:p>
    <w:p w14:paraId="2C496B58" w14:textId="77777777" w:rsidR="00BF152D" w:rsidRPr="002901B0" w:rsidRDefault="00BF152D" w:rsidP="000215E4">
      <w:pPr>
        <w:ind w:left="360"/>
        <w:jc w:val="both"/>
        <w:rPr>
          <w:sz w:val="22"/>
          <w:szCs w:val="22"/>
          <w:lang w:val="ro-RO" w:eastAsia="ro-RO"/>
        </w:rPr>
      </w:pPr>
    </w:p>
    <w:p w14:paraId="17A7E30B" w14:textId="6E5377B7" w:rsidR="00B349DC" w:rsidRPr="002901B0" w:rsidRDefault="00BF152D" w:rsidP="000215E4">
      <w:pPr>
        <w:numPr>
          <w:ilvl w:val="0"/>
          <w:numId w:val="1"/>
        </w:numPr>
        <w:tabs>
          <w:tab w:val="clear" w:pos="720"/>
          <w:tab w:val="num" w:pos="360"/>
        </w:tabs>
        <w:ind w:left="360"/>
        <w:jc w:val="both"/>
        <w:rPr>
          <w:sz w:val="22"/>
          <w:szCs w:val="22"/>
          <w:lang w:val="ro-RO" w:eastAsia="ro-RO"/>
        </w:rPr>
      </w:pPr>
      <w:r w:rsidRPr="002901B0">
        <w:rPr>
          <w:sz w:val="22"/>
          <w:szCs w:val="22"/>
          <w:lang w:val="ro-RO" w:eastAsia="ro-RO"/>
        </w:rPr>
        <w:t>con</w:t>
      </w:r>
      <w:r w:rsidR="009F670A">
        <w:rPr>
          <w:sz w:val="22"/>
          <w:szCs w:val="22"/>
          <w:lang w:val="ro-RO" w:eastAsia="ro-RO"/>
        </w:rPr>
        <w:t>ț</w:t>
      </w:r>
      <w:r w:rsidRPr="002901B0">
        <w:rPr>
          <w:sz w:val="22"/>
          <w:szCs w:val="22"/>
          <w:lang w:val="ro-RO" w:eastAsia="ro-RO"/>
        </w:rPr>
        <w:t>ine informa</w:t>
      </w:r>
      <w:r w:rsidR="009F670A">
        <w:rPr>
          <w:sz w:val="22"/>
          <w:szCs w:val="22"/>
          <w:lang w:val="ro-RO" w:eastAsia="ro-RO"/>
        </w:rPr>
        <w:t>ț</w:t>
      </w:r>
      <w:r w:rsidRPr="002901B0">
        <w:rPr>
          <w:sz w:val="22"/>
          <w:szCs w:val="22"/>
          <w:lang w:val="ro-RO" w:eastAsia="ro-RO"/>
        </w:rPr>
        <w:t>ii în conformitate cu Actul Constitutiv al Societă</w:t>
      </w:r>
      <w:r w:rsidR="009F670A">
        <w:rPr>
          <w:sz w:val="22"/>
          <w:szCs w:val="22"/>
          <w:lang w:val="ro-RO" w:eastAsia="ro-RO"/>
        </w:rPr>
        <w:t>ț</w:t>
      </w:r>
      <w:r w:rsidRPr="002901B0">
        <w:rPr>
          <w:sz w:val="22"/>
          <w:szCs w:val="22"/>
          <w:lang w:val="ro-RO" w:eastAsia="ro-RO"/>
        </w:rPr>
        <w:t>ii, Legea nr. 31/1990</w:t>
      </w:r>
      <w:r w:rsidR="000215E4" w:rsidRPr="007D4B6B">
        <w:rPr>
          <w:lang w:val="ro-RO"/>
        </w:rPr>
        <w:t xml:space="preserve"> </w:t>
      </w:r>
      <w:r w:rsidR="000215E4" w:rsidRPr="000215E4">
        <w:rPr>
          <w:sz w:val="22"/>
          <w:szCs w:val="22"/>
          <w:lang w:val="ro-RO" w:eastAsia="ro-RO"/>
        </w:rPr>
        <w:t>privind societă</w:t>
      </w:r>
      <w:r w:rsidR="009F670A">
        <w:rPr>
          <w:sz w:val="22"/>
          <w:szCs w:val="22"/>
          <w:lang w:val="ro-RO" w:eastAsia="ro-RO"/>
        </w:rPr>
        <w:t>ț</w:t>
      </w:r>
      <w:r w:rsidR="000215E4" w:rsidRPr="000215E4">
        <w:rPr>
          <w:sz w:val="22"/>
          <w:szCs w:val="22"/>
          <w:lang w:val="ro-RO" w:eastAsia="ro-RO"/>
        </w:rPr>
        <w:t xml:space="preserve">ile, republicată, cu modificările </w:t>
      </w:r>
      <w:r w:rsidR="009F670A">
        <w:rPr>
          <w:sz w:val="22"/>
          <w:szCs w:val="22"/>
          <w:lang w:val="ro-RO" w:eastAsia="ro-RO"/>
        </w:rPr>
        <w:t>ș</w:t>
      </w:r>
      <w:r w:rsidR="000215E4" w:rsidRPr="000215E4">
        <w:rPr>
          <w:sz w:val="22"/>
          <w:szCs w:val="22"/>
          <w:lang w:val="ro-RO" w:eastAsia="ro-RO"/>
        </w:rPr>
        <w:t>i completările ulterioare</w:t>
      </w:r>
      <w:r w:rsidRPr="002901B0">
        <w:rPr>
          <w:sz w:val="22"/>
          <w:szCs w:val="22"/>
          <w:lang w:val="ro-RO" w:eastAsia="ro-RO"/>
        </w:rPr>
        <w:t>, Legea nr. 24/2017</w:t>
      </w:r>
      <w:r w:rsidR="000215E4" w:rsidRPr="007D4B6B">
        <w:rPr>
          <w:lang w:val="ro-RO"/>
        </w:rPr>
        <w:t xml:space="preserve"> </w:t>
      </w:r>
      <w:r w:rsidR="000215E4" w:rsidRPr="000215E4">
        <w:rPr>
          <w:sz w:val="22"/>
          <w:szCs w:val="22"/>
          <w:lang w:val="ro-RO" w:eastAsia="ro-RO"/>
        </w:rPr>
        <w:t>privind emiten</w:t>
      </w:r>
      <w:r w:rsidR="009F670A">
        <w:rPr>
          <w:sz w:val="22"/>
          <w:szCs w:val="22"/>
          <w:lang w:val="ro-RO" w:eastAsia="ro-RO"/>
        </w:rPr>
        <w:t>ț</w:t>
      </w:r>
      <w:r w:rsidR="000215E4" w:rsidRPr="000215E4">
        <w:rPr>
          <w:sz w:val="22"/>
          <w:szCs w:val="22"/>
          <w:lang w:val="ro-RO" w:eastAsia="ro-RO"/>
        </w:rPr>
        <w:t xml:space="preserve">ii de instrumente financiare </w:t>
      </w:r>
      <w:r w:rsidR="009F670A">
        <w:rPr>
          <w:sz w:val="22"/>
          <w:szCs w:val="22"/>
          <w:lang w:val="ro-RO" w:eastAsia="ro-RO"/>
        </w:rPr>
        <w:t>ș</w:t>
      </w:r>
      <w:r w:rsidR="000215E4" w:rsidRPr="000215E4">
        <w:rPr>
          <w:sz w:val="22"/>
          <w:szCs w:val="22"/>
          <w:lang w:val="ro-RO" w:eastAsia="ro-RO"/>
        </w:rPr>
        <w:t>i opera</w:t>
      </w:r>
      <w:r w:rsidR="009F670A">
        <w:rPr>
          <w:sz w:val="22"/>
          <w:szCs w:val="22"/>
          <w:lang w:val="ro-RO" w:eastAsia="ro-RO"/>
        </w:rPr>
        <w:t>ț</w:t>
      </w:r>
      <w:r w:rsidR="000215E4" w:rsidRPr="000215E4">
        <w:rPr>
          <w:sz w:val="22"/>
          <w:szCs w:val="22"/>
          <w:lang w:val="ro-RO" w:eastAsia="ro-RO"/>
        </w:rPr>
        <w:t>iuni de pia</w:t>
      </w:r>
      <w:r w:rsidR="009F670A">
        <w:rPr>
          <w:sz w:val="22"/>
          <w:szCs w:val="22"/>
          <w:lang w:val="ro-RO" w:eastAsia="ro-RO"/>
        </w:rPr>
        <w:t>ț</w:t>
      </w:r>
      <w:r w:rsidR="000215E4" w:rsidRPr="000215E4">
        <w:rPr>
          <w:sz w:val="22"/>
          <w:szCs w:val="22"/>
          <w:lang w:val="ro-RO" w:eastAsia="ro-RO"/>
        </w:rPr>
        <w:t xml:space="preserve">ă, republicată, cu modificările </w:t>
      </w:r>
      <w:r w:rsidR="009F670A">
        <w:rPr>
          <w:sz w:val="22"/>
          <w:szCs w:val="22"/>
          <w:lang w:val="ro-RO" w:eastAsia="ro-RO"/>
        </w:rPr>
        <w:t>ș</w:t>
      </w:r>
      <w:r w:rsidR="000215E4" w:rsidRPr="000215E4">
        <w:rPr>
          <w:sz w:val="22"/>
          <w:szCs w:val="22"/>
          <w:lang w:val="ro-RO" w:eastAsia="ro-RO"/>
        </w:rPr>
        <w:t>i completările ulterioare („</w:t>
      </w:r>
      <w:r w:rsidR="000215E4" w:rsidRPr="007D4B6B">
        <w:rPr>
          <w:b/>
          <w:bCs/>
          <w:sz w:val="22"/>
          <w:szCs w:val="22"/>
          <w:lang w:val="ro-RO" w:eastAsia="ro-RO"/>
        </w:rPr>
        <w:t>Legea Emiten</w:t>
      </w:r>
      <w:r w:rsidR="009F670A">
        <w:rPr>
          <w:b/>
          <w:bCs/>
          <w:sz w:val="22"/>
          <w:szCs w:val="22"/>
          <w:lang w:val="ro-RO" w:eastAsia="ro-RO"/>
        </w:rPr>
        <w:t>ț</w:t>
      </w:r>
      <w:r w:rsidR="000215E4" w:rsidRPr="007D4B6B">
        <w:rPr>
          <w:b/>
          <w:bCs/>
          <w:sz w:val="22"/>
          <w:szCs w:val="22"/>
          <w:lang w:val="ro-RO" w:eastAsia="ro-RO"/>
        </w:rPr>
        <w:t>ilor</w:t>
      </w:r>
      <w:r w:rsidR="000215E4" w:rsidRPr="000215E4">
        <w:rPr>
          <w:sz w:val="22"/>
          <w:szCs w:val="22"/>
          <w:lang w:val="ro-RO" w:eastAsia="ro-RO"/>
        </w:rPr>
        <w:t>”)</w:t>
      </w:r>
      <w:r w:rsidRPr="002901B0">
        <w:rPr>
          <w:sz w:val="22"/>
          <w:szCs w:val="22"/>
          <w:lang w:val="ro-RO" w:eastAsia="ro-RO"/>
        </w:rPr>
        <w:t xml:space="preserve"> </w:t>
      </w:r>
      <w:r w:rsidR="009F670A">
        <w:rPr>
          <w:sz w:val="22"/>
          <w:szCs w:val="22"/>
          <w:lang w:val="ro-RO" w:eastAsia="ro-RO"/>
        </w:rPr>
        <w:t>ș</w:t>
      </w:r>
      <w:r w:rsidRPr="002901B0">
        <w:rPr>
          <w:sz w:val="22"/>
          <w:szCs w:val="22"/>
          <w:lang w:val="ro-RO" w:eastAsia="ro-RO"/>
        </w:rPr>
        <w:t>i Regulamentul ASF nr. 5/2018</w:t>
      </w:r>
      <w:r w:rsidR="000215E4" w:rsidRPr="007D4B6B">
        <w:rPr>
          <w:lang w:val="ro-RO"/>
        </w:rPr>
        <w:t xml:space="preserve"> </w:t>
      </w:r>
      <w:r w:rsidR="000215E4" w:rsidRPr="000215E4">
        <w:rPr>
          <w:sz w:val="22"/>
          <w:szCs w:val="22"/>
          <w:lang w:val="ro-RO" w:eastAsia="ro-RO"/>
        </w:rPr>
        <w:t>privind emiten</w:t>
      </w:r>
      <w:r w:rsidR="009F670A">
        <w:rPr>
          <w:sz w:val="22"/>
          <w:szCs w:val="22"/>
          <w:lang w:val="ro-RO" w:eastAsia="ro-RO"/>
        </w:rPr>
        <w:t>ț</w:t>
      </w:r>
      <w:r w:rsidR="000215E4" w:rsidRPr="000215E4">
        <w:rPr>
          <w:sz w:val="22"/>
          <w:szCs w:val="22"/>
          <w:lang w:val="ro-RO" w:eastAsia="ro-RO"/>
        </w:rPr>
        <w:t xml:space="preserve">ii de instrumente financiare </w:t>
      </w:r>
      <w:r w:rsidR="009F670A">
        <w:rPr>
          <w:sz w:val="22"/>
          <w:szCs w:val="22"/>
          <w:lang w:val="ro-RO" w:eastAsia="ro-RO"/>
        </w:rPr>
        <w:t>ș</w:t>
      </w:r>
      <w:r w:rsidR="000215E4" w:rsidRPr="000215E4">
        <w:rPr>
          <w:sz w:val="22"/>
          <w:szCs w:val="22"/>
          <w:lang w:val="ro-RO" w:eastAsia="ro-RO"/>
        </w:rPr>
        <w:t>i opera</w:t>
      </w:r>
      <w:r w:rsidR="009F670A">
        <w:rPr>
          <w:sz w:val="22"/>
          <w:szCs w:val="22"/>
          <w:lang w:val="ro-RO" w:eastAsia="ro-RO"/>
        </w:rPr>
        <w:t>ț</w:t>
      </w:r>
      <w:r w:rsidR="000215E4" w:rsidRPr="000215E4">
        <w:rPr>
          <w:sz w:val="22"/>
          <w:szCs w:val="22"/>
          <w:lang w:val="ro-RO" w:eastAsia="ro-RO"/>
        </w:rPr>
        <w:t>iuni de pia</w:t>
      </w:r>
      <w:r w:rsidR="009F670A">
        <w:rPr>
          <w:sz w:val="22"/>
          <w:szCs w:val="22"/>
          <w:lang w:val="ro-RO" w:eastAsia="ro-RO"/>
        </w:rPr>
        <w:t>ț</w:t>
      </w:r>
      <w:r w:rsidR="000215E4" w:rsidRPr="000215E4">
        <w:rPr>
          <w:sz w:val="22"/>
          <w:szCs w:val="22"/>
          <w:lang w:val="ro-RO" w:eastAsia="ro-RO"/>
        </w:rPr>
        <w:t>ă</w:t>
      </w:r>
      <w:r w:rsidR="00B349DC" w:rsidRPr="002901B0">
        <w:rPr>
          <w:sz w:val="22"/>
          <w:szCs w:val="22"/>
          <w:lang w:val="ro-RO" w:eastAsia="ro-RO"/>
        </w:rPr>
        <w:t>;</w:t>
      </w:r>
    </w:p>
    <w:p w14:paraId="1EBDC8D5" w14:textId="77777777" w:rsidR="00B349DC" w:rsidRPr="002901B0" w:rsidRDefault="00B349DC" w:rsidP="00B349DC">
      <w:pPr>
        <w:pStyle w:val="ListParagraph"/>
        <w:rPr>
          <w:sz w:val="22"/>
          <w:szCs w:val="22"/>
          <w:lang w:val="ro-RO" w:eastAsia="ro-RO"/>
        </w:rPr>
      </w:pPr>
    </w:p>
    <w:p w14:paraId="71CE50D1" w14:textId="0A408A1C" w:rsidR="00B349DC" w:rsidRPr="002901B0" w:rsidRDefault="00B349DC" w:rsidP="000215E4">
      <w:pPr>
        <w:numPr>
          <w:ilvl w:val="0"/>
          <w:numId w:val="1"/>
        </w:numPr>
        <w:tabs>
          <w:tab w:val="clear" w:pos="720"/>
          <w:tab w:val="num" w:pos="360"/>
        </w:tabs>
        <w:ind w:left="360"/>
        <w:jc w:val="both"/>
        <w:rPr>
          <w:sz w:val="22"/>
          <w:szCs w:val="22"/>
          <w:lang w:val="ro-RO"/>
        </w:rPr>
      </w:pPr>
      <w:r w:rsidRPr="002901B0">
        <w:rPr>
          <w:sz w:val="22"/>
          <w:szCs w:val="22"/>
          <w:lang w:val="ro-RO" w:eastAsia="ro-RO"/>
        </w:rPr>
        <w:t>pentru</w:t>
      </w:r>
      <w:r w:rsidRPr="002901B0">
        <w:rPr>
          <w:sz w:val="22"/>
          <w:szCs w:val="22"/>
          <w:lang w:val="ro-RO"/>
        </w:rPr>
        <w:t xml:space="preserve"> procurile speciale transmise electronic, Societatea va transmite ac</w:t>
      </w:r>
      <w:r w:rsidR="009F670A">
        <w:rPr>
          <w:sz w:val="22"/>
          <w:szCs w:val="22"/>
          <w:lang w:val="ro-RO"/>
        </w:rPr>
        <w:t>ț</w:t>
      </w:r>
      <w:r w:rsidRPr="002901B0">
        <w:rPr>
          <w:sz w:val="22"/>
          <w:szCs w:val="22"/>
          <w:lang w:val="ro-RO"/>
        </w:rPr>
        <w:t>ionarului o confirmare electronică de primire a voturilor, în conformitate cu prevederile art. 9</w:t>
      </w:r>
      <w:r w:rsidR="00CB60E3" w:rsidRPr="002901B0">
        <w:rPr>
          <w:sz w:val="22"/>
          <w:szCs w:val="22"/>
          <w:lang w:val="ro-RO"/>
        </w:rPr>
        <w:t>7</w:t>
      </w:r>
      <w:r w:rsidRPr="002901B0">
        <w:rPr>
          <w:sz w:val="22"/>
          <w:szCs w:val="22"/>
          <w:lang w:val="ro-RO"/>
        </w:rPr>
        <w:t xml:space="preserve"> alin. (2) din Legea Emiten</w:t>
      </w:r>
      <w:r w:rsidR="009F670A">
        <w:rPr>
          <w:sz w:val="22"/>
          <w:szCs w:val="22"/>
          <w:lang w:val="ro-RO"/>
        </w:rPr>
        <w:t>ț</w:t>
      </w:r>
      <w:r w:rsidRPr="002901B0">
        <w:rPr>
          <w:sz w:val="22"/>
          <w:szCs w:val="22"/>
          <w:lang w:val="ro-RO"/>
        </w:rPr>
        <w:t xml:space="preserve">ilor </w:t>
      </w:r>
      <w:r w:rsidR="009F670A">
        <w:rPr>
          <w:sz w:val="22"/>
          <w:szCs w:val="22"/>
          <w:lang w:val="ro-RO"/>
        </w:rPr>
        <w:t>ș</w:t>
      </w:r>
      <w:r w:rsidRPr="002901B0">
        <w:rPr>
          <w:sz w:val="22"/>
          <w:szCs w:val="22"/>
          <w:lang w:val="ro-RO"/>
        </w:rPr>
        <w:t>i cu cele ale art. 7 alin. (1) din Regulamentul CE 1212/2018, în formatul prevăzut de tabelul 6 din Anexa Regulamentului CE 1212/2018;</w:t>
      </w:r>
    </w:p>
    <w:p w14:paraId="12FF6008" w14:textId="77777777" w:rsidR="00B349DC" w:rsidRPr="002901B0" w:rsidRDefault="00B349DC" w:rsidP="00B349DC">
      <w:pPr>
        <w:pStyle w:val="ListParagraph"/>
        <w:rPr>
          <w:sz w:val="22"/>
          <w:szCs w:val="22"/>
          <w:lang w:val="ro-RO"/>
        </w:rPr>
      </w:pPr>
    </w:p>
    <w:p w14:paraId="6A13E15B" w14:textId="637AE99F" w:rsidR="00B349DC" w:rsidRPr="002901B0" w:rsidRDefault="00B349DC" w:rsidP="000215E4">
      <w:pPr>
        <w:numPr>
          <w:ilvl w:val="0"/>
          <w:numId w:val="1"/>
        </w:numPr>
        <w:tabs>
          <w:tab w:val="clear" w:pos="720"/>
          <w:tab w:val="num" w:pos="360"/>
        </w:tabs>
        <w:ind w:left="360"/>
        <w:jc w:val="both"/>
        <w:rPr>
          <w:sz w:val="22"/>
          <w:szCs w:val="22"/>
          <w:lang w:val="ro-RO"/>
        </w:rPr>
      </w:pPr>
      <w:r w:rsidRPr="002901B0">
        <w:rPr>
          <w:sz w:val="22"/>
          <w:szCs w:val="22"/>
          <w:lang w:val="ro-RO"/>
        </w:rPr>
        <w:t xml:space="preserve">după </w:t>
      </w:r>
      <w:r w:rsidR="00DE5CCC">
        <w:rPr>
          <w:sz w:val="22"/>
          <w:szCs w:val="22"/>
          <w:lang w:val="ro-RO"/>
        </w:rPr>
        <w:t>AGOA</w:t>
      </w:r>
      <w:r w:rsidRPr="002901B0">
        <w:rPr>
          <w:sz w:val="22"/>
          <w:szCs w:val="22"/>
          <w:lang w:val="ro-RO"/>
        </w:rPr>
        <w:t xml:space="preserve">, </w:t>
      </w:r>
      <w:r w:rsidR="003E3708" w:rsidRPr="002901B0">
        <w:rPr>
          <w:sz w:val="22"/>
          <w:szCs w:val="22"/>
          <w:lang w:val="ro-RO"/>
        </w:rPr>
        <w:t>ac</w:t>
      </w:r>
      <w:r w:rsidR="009F670A">
        <w:rPr>
          <w:sz w:val="22"/>
          <w:szCs w:val="22"/>
          <w:lang w:val="ro-RO"/>
        </w:rPr>
        <w:t>ț</w:t>
      </w:r>
      <w:r w:rsidR="003E3708" w:rsidRPr="002901B0">
        <w:rPr>
          <w:sz w:val="22"/>
          <w:szCs w:val="22"/>
          <w:lang w:val="ro-RO"/>
        </w:rPr>
        <w:t>ionarul</w:t>
      </w:r>
      <w:r w:rsidRPr="002901B0">
        <w:rPr>
          <w:sz w:val="22"/>
          <w:szCs w:val="22"/>
          <w:lang w:val="ro-RO"/>
        </w:rPr>
        <w:t xml:space="preserve"> sau un </w:t>
      </w:r>
      <w:r w:rsidR="003E3708" w:rsidRPr="002901B0">
        <w:rPr>
          <w:sz w:val="22"/>
          <w:szCs w:val="22"/>
          <w:lang w:val="ro-RO"/>
        </w:rPr>
        <w:t>ter</w:t>
      </w:r>
      <w:r w:rsidR="009F670A">
        <w:rPr>
          <w:sz w:val="22"/>
          <w:szCs w:val="22"/>
          <w:lang w:val="ro-RO"/>
        </w:rPr>
        <w:t>ț</w:t>
      </w:r>
      <w:r w:rsidRPr="002901B0">
        <w:rPr>
          <w:sz w:val="22"/>
          <w:szCs w:val="22"/>
          <w:lang w:val="ro-RO"/>
        </w:rPr>
        <w:t xml:space="preserve"> desemnat de </w:t>
      </w:r>
      <w:r w:rsidR="003E3708" w:rsidRPr="002901B0">
        <w:rPr>
          <w:sz w:val="22"/>
          <w:szCs w:val="22"/>
          <w:lang w:val="ro-RO"/>
        </w:rPr>
        <w:t>ac</w:t>
      </w:r>
      <w:r w:rsidR="009F670A">
        <w:rPr>
          <w:sz w:val="22"/>
          <w:szCs w:val="22"/>
          <w:lang w:val="ro-RO"/>
        </w:rPr>
        <w:t>ț</w:t>
      </w:r>
      <w:r w:rsidR="003E3708" w:rsidRPr="002901B0">
        <w:rPr>
          <w:sz w:val="22"/>
          <w:szCs w:val="22"/>
          <w:lang w:val="ro-RO"/>
        </w:rPr>
        <w:t>ionar</w:t>
      </w:r>
      <w:r w:rsidRPr="002901B0">
        <w:rPr>
          <w:sz w:val="22"/>
          <w:szCs w:val="22"/>
          <w:lang w:val="ro-RO"/>
        </w:rPr>
        <w:t xml:space="preserve"> poate ob</w:t>
      </w:r>
      <w:r w:rsidR="009F670A">
        <w:rPr>
          <w:sz w:val="22"/>
          <w:szCs w:val="22"/>
          <w:lang w:val="ro-RO"/>
        </w:rPr>
        <w:t>ț</w:t>
      </w:r>
      <w:r w:rsidRPr="002901B0">
        <w:rPr>
          <w:sz w:val="22"/>
          <w:szCs w:val="22"/>
          <w:lang w:val="ro-RO"/>
        </w:rPr>
        <w:t>ine de la Societate, cel pu</w:t>
      </w:r>
      <w:r w:rsidR="009F670A">
        <w:rPr>
          <w:sz w:val="22"/>
          <w:szCs w:val="22"/>
          <w:lang w:val="ro-RO"/>
        </w:rPr>
        <w:t>ț</w:t>
      </w:r>
      <w:r w:rsidRPr="002901B0">
        <w:rPr>
          <w:sz w:val="22"/>
          <w:szCs w:val="22"/>
          <w:lang w:val="ro-RO"/>
        </w:rPr>
        <w:t xml:space="preserve">in la cerere, o confirmare a faptului că voturile au fost numărate </w:t>
      </w:r>
      <w:r w:rsidR="009F670A">
        <w:rPr>
          <w:sz w:val="22"/>
          <w:szCs w:val="22"/>
          <w:lang w:val="ro-RO"/>
        </w:rPr>
        <w:t>ș</w:t>
      </w:r>
      <w:r w:rsidRPr="002901B0">
        <w:rPr>
          <w:sz w:val="22"/>
          <w:szCs w:val="22"/>
          <w:lang w:val="ro-RO"/>
        </w:rPr>
        <w:t>i înregistrate în mod valabil de către Societate. Solicitarea unei astfel de confirmări poate fi făcută în termen de o lună de la data votului. În acest caz, Societatea va transmite ac</w:t>
      </w:r>
      <w:r w:rsidR="009F670A">
        <w:rPr>
          <w:sz w:val="22"/>
          <w:szCs w:val="22"/>
          <w:lang w:val="ro-RO"/>
        </w:rPr>
        <w:t>ț</w:t>
      </w:r>
      <w:r w:rsidRPr="002901B0">
        <w:rPr>
          <w:sz w:val="22"/>
          <w:szCs w:val="22"/>
          <w:lang w:val="ro-RO"/>
        </w:rPr>
        <w:t xml:space="preserve">ionarului o confirmare electronică de înregistrare </w:t>
      </w:r>
      <w:r w:rsidR="009F670A">
        <w:rPr>
          <w:sz w:val="22"/>
          <w:szCs w:val="22"/>
          <w:lang w:val="ro-RO"/>
        </w:rPr>
        <w:t>ș</w:t>
      </w:r>
      <w:r w:rsidRPr="002901B0">
        <w:rPr>
          <w:sz w:val="22"/>
          <w:szCs w:val="22"/>
          <w:lang w:val="ro-RO"/>
        </w:rPr>
        <w:t>i numărare a voturilor, în conformitate cu prevederile art. 9</w:t>
      </w:r>
      <w:r w:rsidR="00CB60E3" w:rsidRPr="002901B0">
        <w:rPr>
          <w:sz w:val="22"/>
          <w:szCs w:val="22"/>
          <w:lang w:val="ro-RO"/>
        </w:rPr>
        <w:t>7</w:t>
      </w:r>
      <w:r w:rsidRPr="002901B0">
        <w:rPr>
          <w:sz w:val="22"/>
          <w:szCs w:val="22"/>
          <w:lang w:val="ro-RO"/>
        </w:rPr>
        <w:t xml:space="preserve"> alin (3) din Legea Emiten</w:t>
      </w:r>
      <w:r w:rsidR="009F670A">
        <w:rPr>
          <w:sz w:val="22"/>
          <w:szCs w:val="22"/>
          <w:lang w:val="ro-RO"/>
        </w:rPr>
        <w:t>ț</w:t>
      </w:r>
      <w:r w:rsidRPr="002901B0">
        <w:rPr>
          <w:sz w:val="22"/>
          <w:szCs w:val="22"/>
          <w:lang w:val="ro-RO"/>
        </w:rPr>
        <w:t xml:space="preserve">ilor </w:t>
      </w:r>
      <w:r w:rsidR="009F670A">
        <w:rPr>
          <w:sz w:val="22"/>
          <w:szCs w:val="22"/>
          <w:lang w:val="ro-RO"/>
        </w:rPr>
        <w:t>ș</w:t>
      </w:r>
      <w:r w:rsidRPr="002901B0">
        <w:rPr>
          <w:sz w:val="22"/>
          <w:szCs w:val="22"/>
          <w:lang w:val="ro-RO"/>
        </w:rPr>
        <w:t>i cu cele ale art. 7 alin. (2) din Regulamentul CE 1212/2018, în formatul prevăzut de tabelul 7 din Anexa Regulamentului CE 1212/2018.</w:t>
      </w:r>
    </w:p>
    <w:p w14:paraId="17B940B8" w14:textId="77777777" w:rsidR="00BF152D" w:rsidRPr="002901B0" w:rsidRDefault="00BF152D" w:rsidP="00BF152D">
      <w:pPr>
        <w:suppressAutoHyphens/>
        <w:jc w:val="both"/>
        <w:rPr>
          <w:sz w:val="22"/>
          <w:szCs w:val="22"/>
          <w:lang w:val="ro-RO" w:eastAsia="ro-RO"/>
        </w:rPr>
      </w:pPr>
    </w:p>
    <w:p w14:paraId="38F49275" w14:textId="77777777" w:rsidR="00BF152D" w:rsidRPr="002901B0" w:rsidRDefault="00BF152D" w:rsidP="00BF152D">
      <w:pPr>
        <w:suppressAutoHyphens/>
        <w:jc w:val="both"/>
        <w:rPr>
          <w:sz w:val="22"/>
          <w:szCs w:val="22"/>
          <w:lang w:val="ro-RO" w:eastAsia="ro-RO"/>
        </w:rPr>
      </w:pPr>
      <w:r w:rsidRPr="002901B0">
        <w:rPr>
          <w:sz w:val="22"/>
          <w:szCs w:val="22"/>
          <w:lang w:val="ro-RO" w:eastAsia="ro-RO"/>
        </w:rPr>
        <w:t>Anexăm prezentei procuri speciale:</w:t>
      </w:r>
    </w:p>
    <w:p w14:paraId="19A37483" w14:textId="77777777" w:rsidR="00BF152D" w:rsidRPr="002901B0" w:rsidRDefault="00BF152D" w:rsidP="00BF152D">
      <w:pPr>
        <w:suppressAutoHyphens/>
        <w:jc w:val="both"/>
        <w:rPr>
          <w:sz w:val="22"/>
          <w:szCs w:val="22"/>
          <w:lang w:val="ro-RO" w:eastAsia="ro-RO"/>
        </w:rPr>
      </w:pPr>
    </w:p>
    <w:p w14:paraId="2EB98F8C" w14:textId="0A966F50" w:rsidR="00BF152D" w:rsidRPr="002901B0" w:rsidRDefault="00BF152D" w:rsidP="002C564E">
      <w:pPr>
        <w:pStyle w:val="ListParagraph"/>
        <w:numPr>
          <w:ilvl w:val="0"/>
          <w:numId w:val="3"/>
        </w:numPr>
        <w:suppressAutoHyphens/>
        <w:ind w:left="360"/>
        <w:jc w:val="both"/>
        <w:rPr>
          <w:sz w:val="22"/>
          <w:szCs w:val="22"/>
          <w:lang w:val="ro-RO" w:eastAsia="ro-RO"/>
        </w:rPr>
      </w:pPr>
      <w:r w:rsidRPr="002901B0">
        <w:rPr>
          <w:sz w:val="22"/>
          <w:szCs w:val="22"/>
          <w:lang w:val="ro-RO" w:eastAsia="ro-RO"/>
        </w:rPr>
        <w:t>certificatul constatator</w:t>
      </w:r>
      <w:r w:rsidR="00394BBB">
        <w:rPr>
          <w:sz w:val="22"/>
          <w:szCs w:val="22"/>
          <w:lang w:val="ro-RO" w:eastAsia="ro-RO"/>
        </w:rPr>
        <w:t xml:space="preserve"> care reflectă situa</w:t>
      </w:r>
      <w:r w:rsidR="009F670A">
        <w:rPr>
          <w:sz w:val="22"/>
          <w:szCs w:val="22"/>
          <w:lang w:val="ro-RO" w:eastAsia="ro-RO"/>
        </w:rPr>
        <w:t>ț</w:t>
      </w:r>
      <w:r w:rsidR="00394BBB">
        <w:rPr>
          <w:sz w:val="22"/>
          <w:szCs w:val="22"/>
          <w:lang w:val="ro-RO" w:eastAsia="ro-RO"/>
        </w:rPr>
        <w:t>ia la zi</w:t>
      </w:r>
      <w:r w:rsidRPr="002901B0">
        <w:rPr>
          <w:sz w:val="22"/>
          <w:szCs w:val="22"/>
          <w:lang w:val="ro-RO" w:eastAsia="ro-RO"/>
        </w:rPr>
        <w:t>, în original sau copie conformă cu originalul, eliberat de Registrul Comer</w:t>
      </w:r>
      <w:r w:rsidR="009F670A">
        <w:rPr>
          <w:sz w:val="22"/>
          <w:szCs w:val="22"/>
          <w:lang w:val="ro-RO" w:eastAsia="ro-RO"/>
        </w:rPr>
        <w:t>ț</w:t>
      </w:r>
      <w:r w:rsidRPr="002901B0">
        <w:rPr>
          <w:sz w:val="22"/>
          <w:szCs w:val="22"/>
          <w:lang w:val="ro-RO" w:eastAsia="ro-RO"/>
        </w:rPr>
        <w:t>ului sau orice alt document, în original sau în copie conformă cu originalul, emis de către o autoritate competentă din statul în care subscri</w:t>
      </w:r>
      <w:r w:rsidR="00C4580D" w:rsidRPr="002901B0">
        <w:rPr>
          <w:sz w:val="22"/>
          <w:szCs w:val="22"/>
          <w:lang w:val="ro-RO" w:eastAsia="ro-RO"/>
        </w:rPr>
        <w:t>sul ac</w:t>
      </w:r>
      <w:r w:rsidR="009F670A">
        <w:rPr>
          <w:sz w:val="22"/>
          <w:szCs w:val="22"/>
          <w:lang w:val="ro-RO" w:eastAsia="ro-RO"/>
        </w:rPr>
        <w:t>ț</w:t>
      </w:r>
      <w:r w:rsidR="00C4580D" w:rsidRPr="002901B0">
        <w:rPr>
          <w:sz w:val="22"/>
          <w:szCs w:val="22"/>
          <w:lang w:val="ro-RO" w:eastAsia="ro-RO"/>
        </w:rPr>
        <w:t>ionar</w:t>
      </w:r>
      <w:r w:rsidRPr="002901B0">
        <w:rPr>
          <w:sz w:val="22"/>
          <w:szCs w:val="22"/>
          <w:lang w:val="ro-RO" w:eastAsia="ro-RO"/>
        </w:rPr>
        <w:t xml:space="preserve"> este înmatriculat legal, cu o vechime de cel mult 12 </w:t>
      </w:r>
      <w:r w:rsidR="00EB33D7" w:rsidRPr="002901B0">
        <w:rPr>
          <w:sz w:val="22"/>
          <w:szCs w:val="22"/>
          <w:lang w:val="ro-RO" w:eastAsia="ro-RO"/>
        </w:rPr>
        <w:t xml:space="preserve">(douăsprezece) </w:t>
      </w:r>
      <w:r w:rsidRPr="002901B0">
        <w:rPr>
          <w:sz w:val="22"/>
          <w:szCs w:val="22"/>
          <w:lang w:val="ro-RO" w:eastAsia="ro-RO"/>
        </w:rPr>
        <w:t xml:space="preserve">luni </w:t>
      </w:r>
      <w:r w:rsidR="00EF67BA" w:rsidRPr="002901B0">
        <w:rPr>
          <w:sz w:val="22"/>
          <w:szCs w:val="22"/>
          <w:lang w:val="ro-RO" w:eastAsia="ro-RO"/>
        </w:rPr>
        <w:t xml:space="preserve">raportat la data publicării convocatorului </w:t>
      </w:r>
      <w:r w:rsidR="00DE5CCC">
        <w:rPr>
          <w:sz w:val="22"/>
          <w:szCs w:val="22"/>
          <w:lang w:val="ro-RO"/>
        </w:rPr>
        <w:t>AGOA</w:t>
      </w:r>
      <w:r w:rsidR="00EA7556" w:rsidRPr="002901B0">
        <w:rPr>
          <w:sz w:val="22"/>
          <w:szCs w:val="22"/>
          <w:lang w:val="ro-RO" w:eastAsia="ro-RO"/>
        </w:rPr>
        <w:t xml:space="preserve"> în Monitorul Oficial</w:t>
      </w:r>
      <w:r w:rsidR="00EF67BA" w:rsidRPr="002901B0">
        <w:rPr>
          <w:sz w:val="22"/>
          <w:szCs w:val="22"/>
          <w:lang w:val="ro-RO" w:eastAsia="ro-RO"/>
        </w:rPr>
        <w:t xml:space="preserve"> </w:t>
      </w:r>
      <w:r w:rsidR="009F670A">
        <w:rPr>
          <w:sz w:val="22"/>
          <w:szCs w:val="22"/>
          <w:lang w:val="ro-RO" w:eastAsia="ro-RO"/>
        </w:rPr>
        <w:t>ș</w:t>
      </w:r>
      <w:r w:rsidRPr="002901B0">
        <w:rPr>
          <w:sz w:val="22"/>
          <w:szCs w:val="22"/>
          <w:lang w:val="ro-RO" w:eastAsia="ro-RO"/>
        </w:rPr>
        <w:t>i care să permită identificarea subscri</w:t>
      </w:r>
      <w:r w:rsidR="00C4580D" w:rsidRPr="002901B0">
        <w:rPr>
          <w:sz w:val="22"/>
          <w:szCs w:val="22"/>
          <w:lang w:val="ro-RO" w:eastAsia="ro-RO"/>
        </w:rPr>
        <w:t>sului ac</w:t>
      </w:r>
      <w:r w:rsidR="009F670A">
        <w:rPr>
          <w:sz w:val="22"/>
          <w:szCs w:val="22"/>
          <w:lang w:val="ro-RO" w:eastAsia="ro-RO"/>
        </w:rPr>
        <w:t>ț</w:t>
      </w:r>
      <w:r w:rsidR="00C4580D" w:rsidRPr="002901B0">
        <w:rPr>
          <w:sz w:val="22"/>
          <w:szCs w:val="22"/>
          <w:lang w:val="ro-RO" w:eastAsia="ro-RO"/>
        </w:rPr>
        <w:t>ionar</w:t>
      </w:r>
      <w:r w:rsidRPr="002901B0">
        <w:rPr>
          <w:sz w:val="22"/>
          <w:szCs w:val="22"/>
          <w:lang w:val="ro-RO" w:eastAsia="ro-RO"/>
        </w:rPr>
        <w:t xml:space="preserve"> în registrul ac</w:t>
      </w:r>
      <w:r w:rsidR="009F670A">
        <w:rPr>
          <w:sz w:val="22"/>
          <w:szCs w:val="22"/>
          <w:lang w:val="ro-RO" w:eastAsia="ro-RO"/>
        </w:rPr>
        <w:t>ț</w:t>
      </w:r>
      <w:r w:rsidRPr="002901B0">
        <w:rPr>
          <w:sz w:val="22"/>
          <w:szCs w:val="22"/>
          <w:lang w:val="ro-RO" w:eastAsia="ro-RO"/>
        </w:rPr>
        <w:t>ionarilor Fondul Proprietatea la data de referin</w:t>
      </w:r>
      <w:r w:rsidR="009F670A">
        <w:rPr>
          <w:sz w:val="22"/>
          <w:szCs w:val="22"/>
          <w:lang w:val="ro-RO" w:eastAsia="ro-RO"/>
        </w:rPr>
        <w:t>ț</w:t>
      </w:r>
      <w:r w:rsidRPr="002901B0">
        <w:rPr>
          <w:sz w:val="22"/>
          <w:szCs w:val="22"/>
          <w:lang w:val="ro-RO" w:eastAsia="ro-RO"/>
        </w:rPr>
        <w:t xml:space="preserve">ă </w:t>
      </w:r>
      <w:r w:rsidR="00DE5CCC" w:rsidRPr="003E3741">
        <w:rPr>
          <w:sz w:val="22"/>
          <w:szCs w:val="22"/>
          <w:lang w:val="ro-RO" w:eastAsia="ro-RO"/>
        </w:rPr>
        <w:t>AGOA</w:t>
      </w:r>
      <w:r w:rsidR="00394BBB" w:rsidRPr="003E3741">
        <w:rPr>
          <w:sz w:val="22"/>
          <w:szCs w:val="22"/>
          <w:lang w:val="ro-RO" w:eastAsia="ro-RO"/>
        </w:rPr>
        <w:t xml:space="preserve"> (</w:t>
      </w:r>
      <w:r w:rsidR="006E1362">
        <w:rPr>
          <w:b/>
          <w:bCs/>
          <w:sz w:val="22"/>
          <w:szCs w:val="22"/>
          <w:lang w:val="ro-RO" w:eastAsia="ro-RO"/>
        </w:rPr>
        <w:t>6 septembrie 2024</w:t>
      </w:r>
      <w:r w:rsidR="00394BBB" w:rsidRPr="003E3741">
        <w:rPr>
          <w:sz w:val="22"/>
          <w:szCs w:val="22"/>
          <w:lang w:val="ro-RO" w:eastAsia="ro-RO"/>
        </w:rPr>
        <w:t>)</w:t>
      </w:r>
      <w:r w:rsidR="00394BBB" w:rsidRPr="00394BBB">
        <w:rPr>
          <w:sz w:val="22"/>
          <w:szCs w:val="22"/>
          <w:lang w:val="ro-RO" w:eastAsia="ro-RO"/>
        </w:rPr>
        <w:t xml:space="preserve"> </w:t>
      </w:r>
      <w:r w:rsidRPr="002901B0">
        <w:rPr>
          <w:sz w:val="22"/>
          <w:szCs w:val="22"/>
          <w:lang w:val="ro-RO" w:eastAsia="ro-RO"/>
        </w:rPr>
        <w:t xml:space="preserve">eliberat de Depozitarul Central SA. Dacă Depozitarul Central SA nu a fost informat la timp în legătura cu numele reprezentantului legal al </w:t>
      </w:r>
      <w:r w:rsidR="00C4580D" w:rsidRPr="002901B0">
        <w:rPr>
          <w:sz w:val="22"/>
          <w:szCs w:val="22"/>
          <w:lang w:val="ro-RO" w:eastAsia="ro-RO"/>
        </w:rPr>
        <w:t>subscrisului ac</w:t>
      </w:r>
      <w:r w:rsidR="009F670A">
        <w:rPr>
          <w:sz w:val="22"/>
          <w:szCs w:val="22"/>
          <w:lang w:val="ro-RO" w:eastAsia="ro-RO"/>
        </w:rPr>
        <w:t>ț</w:t>
      </w:r>
      <w:r w:rsidR="00C4580D" w:rsidRPr="002901B0">
        <w:rPr>
          <w:sz w:val="22"/>
          <w:szCs w:val="22"/>
          <w:lang w:val="ro-RO" w:eastAsia="ro-RO"/>
        </w:rPr>
        <w:t>ionar</w:t>
      </w:r>
      <w:r w:rsidRPr="002901B0">
        <w:rPr>
          <w:sz w:val="22"/>
          <w:szCs w:val="22"/>
          <w:lang w:val="ro-RO" w:eastAsia="ro-RO"/>
        </w:rPr>
        <w:t xml:space="preserve"> (astfel încât registrul </w:t>
      </w:r>
      <w:r w:rsidRPr="002901B0">
        <w:rPr>
          <w:sz w:val="22"/>
          <w:szCs w:val="22"/>
          <w:lang w:val="ro-RO" w:eastAsia="ro-RO"/>
        </w:rPr>
        <w:lastRenderedPageBreak/>
        <w:t>ac</w:t>
      </w:r>
      <w:r w:rsidR="009F670A">
        <w:rPr>
          <w:sz w:val="22"/>
          <w:szCs w:val="22"/>
          <w:lang w:val="ro-RO" w:eastAsia="ro-RO"/>
        </w:rPr>
        <w:t>ț</w:t>
      </w:r>
      <w:r w:rsidRPr="002901B0">
        <w:rPr>
          <w:sz w:val="22"/>
          <w:szCs w:val="22"/>
          <w:lang w:val="ro-RO" w:eastAsia="ro-RO"/>
        </w:rPr>
        <w:t>ionarilor la data de referin</w:t>
      </w:r>
      <w:r w:rsidR="009F670A">
        <w:rPr>
          <w:sz w:val="22"/>
          <w:szCs w:val="22"/>
          <w:lang w:val="ro-RO" w:eastAsia="ro-RO"/>
        </w:rPr>
        <w:t>ț</w:t>
      </w:r>
      <w:r w:rsidRPr="002901B0">
        <w:rPr>
          <w:sz w:val="22"/>
          <w:szCs w:val="22"/>
          <w:lang w:val="ro-RO" w:eastAsia="ro-RO"/>
        </w:rPr>
        <w:t>ă să reflecte acest lucru), certificatul constatator/documentele similare men</w:t>
      </w:r>
      <w:r w:rsidR="009F670A">
        <w:rPr>
          <w:sz w:val="22"/>
          <w:szCs w:val="22"/>
          <w:lang w:val="ro-RO" w:eastAsia="ro-RO"/>
        </w:rPr>
        <w:t>ț</w:t>
      </w:r>
      <w:r w:rsidRPr="002901B0">
        <w:rPr>
          <w:sz w:val="22"/>
          <w:szCs w:val="22"/>
          <w:lang w:val="ro-RO" w:eastAsia="ro-RO"/>
        </w:rPr>
        <w:t>ionate mai sus vor trebui s</w:t>
      </w:r>
      <w:r w:rsidR="00C4580D" w:rsidRPr="002901B0">
        <w:rPr>
          <w:sz w:val="22"/>
          <w:szCs w:val="22"/>
          <w:lang w:val="ro-RO" w:eastAsia="ro-RO"/>
        </w:rPr>
        <w:t>ă</w:t>
      </w:r>
      <w:r w:rsidRPr="002901B0">
        <w:rPr>
          <w:sz w:val="22"/>
          <w:szCs w:val="22"/>
          <w:lang w:val="ro-RO" w:eastAsia="ro-RO"/>
        </w:rPr>
        <w:t xml:space="preserve"> facă dovada reprezentantului legal al subsc</w:t>
      </w:r>
      <w:r w:rsidR="00C4580D" w:rsidRPr="002901B0">
        <w:rPr>
          <w:sz w:val="22"/>
          <w:szCs w:val="22"/>
          <w:lang w:val="ro-RO" w:eastAsia="ro-RO"/>
        </w:rPr>
        <w:t>risului ac</w:t>
      </w:r>
      <w:r w:rsidR="009F670A">
        <w:rPr>
          <w:sz w:val="22"/>
          <w:szCs w:val="22"/>
          <w:lang w:val="ro-RO" w:eastAsia="ro-RO"/>
        </w:rPr>
        <w:t>ț</w:t>
      </w:r>
      <w:r w:rsidR="00C4580D" w:rsidRPr="002901B0">
        <w:rPr>
          <w:sz w:val="22"/>
          <w:szCs w:val="22"/>
          <w:lang w:val="ro-RO" w:eastAsia="ro-RO"/>
        </w:rPr>
        <w:t>ionar</w:t>
      </w:r>
      <w:r w:rsidRPr="002901B0">
        <w:rPr>
          <w:sz w:val="22"/>
          <w:szCs w:val="22"/>
          <w:lang w:val="ro-RO" w:eastAsia="ro-RO"/>
        </w:rPr>
        <w:t xml:space="preserve">, </w:t>
      </w:r>
      <w:r w:rsidR="009F670A">
        <w:rPr>
          <w:sz w:val="22"/>
          <w:szCs w:val="22"/>
          <w:lang w:val="ro-RO" w:eastAsia="ro-RO"/>
        </w:rPr>
        <w:t>ș</w:t>
      </w:r>
      <w:r w:rsidRPr="002901B0">
        <w:rPr>
          <w:sz w:val="22"/>
          <w:szCs w:val="22"/>
          <w:lang w:val="ro-RO" w:eastAsia="ro-RO"/>
        </w:rPr>
        <w:t>i</w:t>
      </w:r>
    </w:p>
    <w:p w14:paraId="1FC4AC0D" w14:textId="22C19C0E" w:rsidR="00BF152D" w:rsidRPr="002901B0" w:rsidRDefault="00BF152D" w:rsidP="002C564E">
      <w:pPr>
        <w:pStyle w:val="ListParagraph"/>
        <w:numPr>
          <w:ilvl w:val="0"/>
          <w:numId w:val="3"/>
        </w:numPr>
        <w:suppressAutoHyphens/>
        <w:ind w:left="360"/>
        <w:jc w:val="both"/>
        <w:rPr>
          <w:sz w:val="22"/>
          <w:szCs w:val="22"/>
          <w:lang w:val="ro-RO" w:eastAsia="ro-RO"/>
        </w:rPr>
      </w:pPr>
      <w:r w:rsidRPr="002901B0">
        <w:rPr>
          <w:sz w:val="22"/>
          <w:szCs w:val="22"/>
          <w:lang w:val="ro-RO" w:eastAsia="ro-RO"/>
        </w:rPr>
        <w:t>copia actului de identitate al împuternicitului persoană fizică (BI sau CI pentru cetă</w:t>
      </w:r>
      <w:r w:rsidR="009F670A">
        <w:rPr>
          <w:sz w:val="22"/>
          <w:szCs w:val="22"/>
          <w:lang w:val="ro-RO" w:eastAsia="ro-RO"/>
        </w:rPr>
        <w:t>ț</w:t>
      </w:r>
      <w:r w:rsidRPr="002901B0">
        <w:rPr>
          <w:sz w:val="22"/>
          <w:szCs w:val="22"/>
          <w:lang w:val="ro-RO" w:eastAsia="ro-RO"/>
        </w:rPr>
        <w:t>enii români, sau pa</w:t>
      </w:r>
      <w:r w:rsidR="009F670A">
        <w:rPr>
          <w:sz w:val="22"/>
          <w:szCs w:val="22"/>
          <w:lang w:val="ro-RO" w:eastAsia="ro-RO"/>
        </w:rPr>
        <w:t>ș</w:t>
      </w:r>
      <w:r w:rsidRPr="002901B0">
        <w:rPr>
          <w:sz w:val="22"/>
          <w:szCs w:val="22"/>
          <w:lang w:val="ro-RO" w:eastAsia="ro-RO"/>
        </w:rPr>
        <w:t>aport pentru cetă</w:t>
      </w:r>
      <w:r w:rsidR="009F670A">
        <w:rPr>
          <w:sz w:val="22"/>
          <w:szCs w:val="22"/>
          <w:lang w:val="ro-RO" w:eastAsia="ro-RO"/>
        </w:rPr>
        <w:t>ț</w:t>
      </w:r>
      <w:r w:rsidRPr="002901B0">
        <w:rPr>
          <w:sz w:val="22"/>
          <w:szCs w:val="22"/>
          <w:lang w:val="ro-RO" w:eastAsia="ro-RO"/>
        </w:rPr>
        <w:t>enii străini).</w:t>
      </w:r>
    </w:p>
    <w:p w14:paraId="57093F6B" w14:textId="77777777" w:rsidR="00BF152D" w:rsidRPr="002901B0" w:rsidRDefault="00BF152D" w:rsidP="00BF152D">
      <w:pPr>
        <w:suppressAutoHyphens/>
        <w:jc w:val="both"/>
        <w:rPr>
          <w:sz w:val="22"/>
          <w:szCs w:val="22"/>
          <w:lang w:val="ro-RO" w:eastAsia="ro-RO"/>
        </w:rPr>
      </w:pPr>
    </w:p>
    <w:p w14:paraId="18D2DDC4" w14:textId="226E05F7" w:rsidR="00BF152D" w:rsidRPr="002901B0" w:rsidRDefault="00BF152D" w:rsidP="00BF152D">
      <w:pPr>
        <w:suppressAutoHyphens/>
        <w:jc w:val="both"/>
        <w:rPr>
          <w:sz w:val="22"/>
          <w:szCs w:val="22"/>
          <w:lang w:val="ro-RO" w:eastAsia="ro-RO"/>
        </w:rPr>
      </w:pPr>
      <w:r w:rsidRPr="002901B0">
        <w:rPr>
          <w:sz w:val="22"/>
          <w:szCs w:val="22"/>
          <w:lang w:val="ro-RO" w:eastAsia="ro-RO"/>
        </w:rPr>
        <w:t>În cazul împuternicitului persoană juridică, ata</w:t>
      </w:r>
      <w:r w:rsidR="009F670A">
        <w:rPr>
          <w:sz w:val="22"/>
          <w:szCs w:val="22"/>
          <w:lang w:val="ro-RO" w:eastAsia="ro-RO"/>
        </w:rPr>
        <w:t>ș</w:t>
      </w:r>
      <w:r w:rsidRPr="002901B0">
        <w:rPr>
          <w:sz w:val="22"/>
          <w:szCs w:val="22"/>
          <w:lang w:val="ro-RO" w:eastAsia="ro-RO"/>
        </w:rPr>
        <w:t xml:space="preserve">ăm </w:t>
      </w:r>
      <w:r w:rsidR="009F670A">
        <w:rPr>
          <w:sz w:val="22"/>
          <w:szCs w:val="22"/>
          <w:lang w:val="ro-RO" w:eastAsia="ro-RO"/>
        </w:rPr>
        <w:t>ș</w:t>
      </w:r>
      <w:r w:rsidRPr="002901B0">
        <w:rPr>
          <w:sz w:val="22"/>
          <w:szCs w:val="22"/>
          <w:lang w:val="ro-RO" w:eastAsia="ro-RO"/>
        </w:rPr>
        <w:t xml:space="preserve">i certificatul constatator al acestuia, în original sau copie conformă cu originalul, </w:t>
      </w:r>
      <w:r w:rsidR="00394BBB">
        <w:rPr>
          <w:sz w:val="22"/>
          <w:szCs w:val="22"/>
          <w:lang w:val="ro-RO" w:eastAsia="ro-RO"/>
        </w:rPr>
        <w:t>care reflectă situa</w:t>
      </w:r>
      <w:r w:rsidR="009F670A">
        <w:rPr>
          <w:sz w:val="22"/>
          <w:szCs w:val="22"/>
          <w:lang w:val="ro-RO" w:eastAsia="ro-RO"/>
        </w:rPr>
        <w:t>ț</w:t>
      </w:r>
      <w:r w:rsidR="00394BBB">
        <w:rPr>
          <w:sz w:val="22"/>
          <w:szCs w:val="22"/>
          <w:lang w:val="ro-RO" w:eastAsia="ro-RO"/>
        </w:rPr>
        <w:t xml:space="preserve">ia la zi, </w:t>
      </w:r>
      <w:r w:rsidRPr="002901B0">
        <w:rPr>
          <w:sz w:val="22"/>
          <w:szCs w:val="22"/>
          <w:lang w:val="ro-RO" w:eastAsia="ro-RO"/>
        </w:rPr>
        <w:t>eliberat de Registrul Comer</w:t>
      </w:r>
      <w:r w:rsidR="009F670A">
        <w:rPr>
          <w:sz w:val="22"/>
          <w:szCs w:val="22"/>
          <w:lang w:val="ro-RO" w:eastAsia="ro-RO"/>
        </w:rPr>
        <w:t>ț</w:t>
      </w:r>
      <w:r w:rsidRPr="002901B0">
        <w:rPr>
          <w:sz w:val="22"/>
          <w:szCs w:val="22"/>
          <w:lang w:val="ro-RO" w:eastAsia="ro-RO"/>
        </w:rPr>
        <w:t>ului sau orice alt document, în original sau în copie conformă cu originalul, emis de către o autoritate competentă din statul de origine, indicând printre altele</w:t>
      </w:r>
      <w:r w:rsidR="006D0787" w:rsidRPr="002901B0">
        <w:rPr>
          <w:sz w:val="22"/>
          <w:szCs w:val="22"/>
          <w:lang w:val="ro-RO" w:eastAsia="ro-RO"/>
        </w:rPr>
        <w:t>,</w:t>
      </w:r>
      <w:r w:rsidRPr="002901B0">
        <w:rPr>
          <w:sz w:val="22"/>
          <w:szCs w:val="22"/>
          <w:lang w:val="ro-RO" w:eastAsia="ro-RO"/>
        </w:rPr>
        <w:t xml:space="preserve"> identitatea reprezentantului legal al acestuia, cu o vechime de cel mult 12 </w:t>
      </w:r>
      <w:r w:rsidR="00EB33D7" w:rsidRPr="002901B0">
        <w:rPr>
          <w:sz w:val="22"/>
          <w:szCs w:val="22"/>
          <w:lang w:val="ro-RO" w:eastAsia="ro-RO"/>
        </w:rPr>
        <w:t xml:space="preserve">(douăsprezece) </w:t>
      </w:r>
      <w:r w:rsidRPr="002901B0">
        <w:rPr>
          <w:sz w:val="22"/>
          <w:szCs w:val="22"/>
          <w:lang w:val="ro-RO" w:eastAsia="ro-RO"/>
        </w:rPr>
        <w:t>luni</w:t>
      </w:r>
      <w:r w:rsidR="00EF67BA" w:rsidRPr="002901B0">
        <w:rPr>
          <w:sz w:val="22"/>
          <w:szCs w:val="22"/>
          <w:lang w:val="ro-RO" w:eastAsia="ro-RO"/>
        </w:rPr>
        <w:t xml:space="preserve"> raportat la data publicării convocatorului </w:t>
      </w:r>
      <w:r w:rsidR="00DE5CCC">
        <w:rPr>
          <w:sz w:val="22"/>
          <w:szCs w:val="22"/>
          <w:lang w:val="ro-RO"/>
        </w:rPr>
        <w:t>AGOA</w:t>
      </w:r>
      <w:r w:rsidR="00394BBB">
        <w:rPr>
          <w:sz w:val="22"/>
          <w:szCs w:val="22"/>
          <w:lang w:val="ro-RO"/>
        </w:rPr>
        <w:t xml:space="preserve"> </w:t>
      </w:r>
      <w:r w:rsidR="006D0787" w:rsidRPr="002901B0">
        <w:rPr>
          <w:sz w:val="22"/>
          <w:szCs w:val="22"/>
          <w:lang w:val="ro-RO" w:eastAsia="ro-RO"/>
        </w:rPr>
        <w:t>în Monitorul Oficial</w:t>
      </w:r>
      <w:r w:rsidRPr="002901B0">
        <w:rPr>
          <w:sz w:val="22"/>
          <w:szCs w:val="22"/>
          <w:lang w:val="ro-RO" w:eastAsia="ro-RO"/>
        </w:rPr>
        <w:t>.</w:t>
      </w:r>
    </w:p>
    <w:p w14:paraId="6C925F46" w14:textId="77777777" w:rsidR="00BF152D" w:rsidRPr="002901B0" w:rsidRDefault="00BF152D" w:rsidP="00BF152D">
      <w:pPr>
        <w:pStyle w:val="ListParagraph"/>
        <w:suppressAutoHyphens/>
        <w:ind w:left="360"/>
        <w:jc w:val="both"/>
        <w:rPr>
          <w:sz w:val="22"/>
          <w:szCs w:val="22"/>
          <w:lang w:val="ro-RO" w:eastAsia="ro-RO"/>
        </w:rPr>
      </w:pPr>
    </w:p>
    <w:p w14:paraId="465DEDAD" w14:textId="77777777" w:rsidR="00BF152D" w:rsidRPr="002901B0" w:rsidRDefault="00BF152D" w:rsidP="00BF152D">
      <w:pPr>
        <w:autoSpaceDE w:val="0"/>
        <w:autoSpaceDN w:val="0"/>
        <w:adjustRightInd w:val="0"/>
        <w:jc w:val="both"/>
        <w:rPr>
          <w:sz w:val="22"/>
          <w:szCs w:val="22"/>
          <w:lang w:val="ro-RO"/>
        </w:rPr>
      </w:pPr>
      <w:r w:rsidRPr="002901B0">
        <w:rPr>
          <w:sz w:val="22"/>
          <w:szCs w:val="22"/>
          <w:lang w:val="ro-RO"/>
        </w:rPr>
        <w:t>Data acordării procurii speciale: [_______________]</w:t>
      </w:r>
    </w:p>
    <w:p w14:paraId="1C73D965" w14:textId="2AE6193B"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în situa</w:t>
      </w:r>
      <w:r w:rsidR="009F670A">
        <w:rPr>
          <w:color w:val="808080"/>
          <w:sz w:val="22"/>
          <w:szCs w:val="22"/>
          <w:lang w:val="ro-RO"/>
        </w:rPr>
        <w:t>ț</w:t>
      </w:r>
      <w:r w:rsidRPr="002901B0">
        <w:rPr>
          <w:color w:val="808080"/>
          <w:sz w:val="22"/>
          <w:szCs w:val="22"/>
          <w:lang w:val="ro-RO"/>
        </w:rPr>
        <w:t>ia în care ac</w:t>
      </w:r>
      <w:r w:rsidR="009F670A">
        <w:rPr>
          <w:color w:val="808080"/>
          <w:sz w:val="22"/>
          <w:szCs w:val="22"/>
          <w:lang w:val="ro-RO"/>
        </w:rPr>
        <w:t>ț</w:t>
      </w:r>
      <w:r w:rsidRPr="002901B0">
        <w:rPr>
          <w:color w:val="808080"/>
          <w:sz w:val="22"/>
          <w:szCs w:val="22"/>
          <w:lang w:val="ro-RO"/>
        </w:rPr>
        <w:t>ionarul va transmite succesiv mai mult de o procură specială, Societatea va considera că procura specială având o dată ulterioară revocă procura(ile) specială(e) anterioară(e))</w:t>
      </w:r>
    </w:p>
    <w:p w14:paraId="2367BF7A" w14:textId="77777777" w:rsidR="00BF152D" w:rsidRPr="002901B0" w:rsidRDefault="00BF152D" w:rsidP="00BF152D">
      <w:pPr>
        <w:autoSpaceDE w:val="0"/>
        <w:autoSpaceDN w:val="0"/>
        <w:adjustRightInd w:val="0"/>
        <w:rPr>
          <w:sz w:val="22"/>
          <w:szCs w:val="22"/>
          <w:lang w:val="ro-RO"/>
        </w:rPr>
      </w:pPr>
    </w:p>
    <w:p w14:paraId="5E295F3E" w14:textId="60463E22" w:rsidR="00BF152D" w:rsidRPr="002901B0" w:rsidRDefault="00BF152D" w:rsidP="00BF152D">
      <w:pPr>
        <w:autoSpaceDE w:val="0"/>
        <w:autoSpaceDN w:val="0"/>
        <w:adjustRightInd w:val="0"/>
        <w:jc w:val="both"/>
        <w:rPr>
          <w:sz w:val="22"/>
          <w:szCs w:val="22"/>
          <w:lang w:val="ro-RO"/>
        </w:rPr>
      </w:pPr>
      <w:r w:rsidRPr="002901B0">
        <w:rPr>
          <w:sz w:val="22"/>
          <w:szCs w:val="22"/>
          <w:lang w:val="ro-RO"/>
        </w:rPr>
        <w:t>Denumire ac</w:t>
      </w:r>
      <w:r w:rsidR="009F670A">
        <w:rPr>
          <w:sz w:val="22"/>
          <w:szCs w:val="22"/>
          <w:lang w:val="ro-RO"/>
        </w:rPr>
        <w:t>ț</w:t>
      </w:r>
      <w:r w:rsidRPr="002901B0">
        <w:rPr>
          <w:sz w:val="22"/>
          <w:szCs w:val="22"/>
          <w:lang w:val="ro-RO"/>
        </w:rPr>
        <w:t>ionar persoană juridică: [__________________________________]</w:t>
      </w:r>
    </w:p>
    <w:p w14:paraId="7437C901" w14:textId="77777777" w:rsidR="007866DD" w:rsidRPr="002901B0" w:rsidRDefault="007866DD" w:rsidP="00BF152D">
      <w:pPr>
        <w:autoSpaceDE w:val="0"/>
        <w:autoSpaceDN w:val="0"/>
        <w:adjustRightInd w:val="0"/>
        <w:jc w:val="both"/>
        <w:rPr>
          <w:sz w:val="22"/>
          <w:szCs w:val="22"/>
          <w:lang w:val="ro-RO"/>
        </w:rPr>
      </w:pPr>
    </w:p>
    <w:p w14:paraId="1B271264" w14:textId="4003C58B" w:rsidR="00BF152D" w:rsidRPr="002901B0" w:rsidRDefault="00BF152D" w:rsidP="00BF152D">
      <w:pPr>
        <w:autoSpaceDE w:val="0"/>
        <w:autoSpaceDN w:val="0"/>
        <w:adjustRightInd w:val="0"/>
        <w:jc w:val="both"/>
        <w:rPr>
          <w:sz w:val="22"/>
          <w:szCs w:val="22"/>
          <w:lang w:val="ro-RO"/>
        </w:rPr>
      </w:pPr>
      <w:r w:rsidRPr="002901B0">
        <w:rPr>
          <w:sz w:val="22"/>
          <w:szCs w:val="22"/>
          <w:lang w:val="ro-RO"/>
        </w:rPr>
        <w:t xml:space="preserve">Nume </w:t>
      </w:r>
      <w:r w:rsidR="009F670A">
        <w:rPr>
          <w:sz w:val="22"/>
          <w:szCs w:val="22"/>
          <w:lang w:val="ro-RO"/>
        </w:rPr>
        <w:t>ș</w:t>
      </w:r>
      <w:r w:rsidRPr="002901B0">
        <w:rPr>
          <w:sz w:val="22"/>
          <w:szCs w:val="22"/>
          <w:lang w:val="ro-RO"/>
        </w:rPr>
        <w:t>i prenume reprezentant legal: [__________________________________]</w:t>
      </w:r>
    </w:p>
    <w:p w14:paraId="44F956E0" w14:textId="00CAEB91"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denumirea ac</w:t>
      </w:r>
      <w:r w:rsidR="009F670A">
        <w:rPr>
          <w:color w:val="808080"/>
          <w:sz w:val="22"/>
          <w:szCs w:val="22"/>
          <w:lang w:val="ro-RO"/>
        </w:rPr>
        <w:t>ț</w:t>
      </w:r>
      <w:r w:rsidRPr="002901B0">
        <w:rPr>
          <w:color w:val="808080"/>
          <w:sz w:val="22"/>
          <w:szCs w:val="22"/>
          <w:lang w:val="ro-RO"/>
        </w:rPr>
        <w:t xml:space="preserve">ionarului persoană juridică </w:t>
      </w:r>
      <w:r w:rsidR="009F670A">
        <w:rPr>
          <w:color w:val="808080"/>
          <w:sz w:val="22"/>
          <w:szCs w:val="22"/>
          <w:lang w:val="ro-RO"/>
        </w:rPr>
        <w:t>ș</w:t>
      </w:r>
      <w:r w:rsidRPr="002901B0">
        <w:rPr>
          <w:color w:val="808080"/>
          <w:sz w:val="22"/>
          <w:szCs w:val="22"/>
          <w:lang w:val="ro-RO"/>
        </w:rPr>
        <w:t xml:space="preserve">i cu numele </w:t>
      </w:r>
      <w:r w:rsidR="009F670A">
        <w:rPr>
          <w:color w:val="808080"/>
          <w:sz w:val="22"/>
          <w:szCs w:val="22"/>
          <w:lang w:val="ro-RO"/>
        </w:rPr>
        <w:t>ș</w:t>
      </w:r>
      <w:r w:rsidRPr="002901B0">
        <w:rPr>
          <w:color w:val="808080"/>
          <w:sz w:val="22"/>
          <w:szCs w:val="22"/>
          <w:lang w:val="ro-RO"/>
        </w:rPr>
        <w:t>i prenumele reprezentantului legal, în clar, cu majuscule)</w:t>
      </w:r>
    </w:p>
    <w:p w14:paraId="2C86B355" w14:textId="77777777" w:rsidR="00BF152D" w:rsidRPr="002901B0" w:rsidRDefault="00BF152D" w:rsidP="00BF152D">
      <w:pPr>
        <w:autoSpaceDE w:val="0"/>
        <w:autoSpaceDN w:val="0"/>
        <w:adjustRightInd w:val="0"/>
        <w:ind w:left="360"/>
        <w:rPr>
          <w:sz w:val="22"/>
          <w:szCs w:val="22"/>
          <w:lang w:val="ro-RO"/>
        </w:rPr>
      </w:pPr>
    </w:p>
    <w:p w14:paraId="469A8331" w14:textId="77777777" w:rsidR="00BF152D" w:rsidRPr="00E366AE" w:rsidRDefault="00BF152D" w:rsidP="796C8F3A">
      <w:pPr>
        <w:autoSpaceDE w:val="0"/>
        <w:autoSpaceDN w:val="0"/>
        <w:adjustRightInd w:val="0"/>
        <w:rPr>
          <w:sz w:val="22"/>
          <w:szCs w:val="22"/>
          <w:lang w:val="pt-BR"/>
        </w:rPr>
      </w:pPr>
      <w:r w:rsidRPr="00E366AE">
        <w:rPr>
          <w:sz w:val="22"/>
          <w:szCs w:val="22"/>
          <w:lang w:val="pt-BR"/>
        </w:rPr>
        <w:t xml:space="preserve">Semnătura: </w:t>
      </w:r>
      <w:r w:rsidRPr="00E366AE">
        <w:rPr>
          <w:lang w:val="pt-BR"/>
        </w:rPr>
        <w:tab/>
      </w:r>
      <w:r w:rsidR="002901B0" w:rsidRPr="00E366AE">
        <w:rPr>
          <w:sz w:val="22"/>
          <w:szCs w:val="22"/>
          <w:lang w:val="pt-BR"/>
        </w:rPr>
        <w:t>[__________________________________]</w:t>
      </w:r>
    </w:p>
    <w:p w14:paraId="30A7DB4C" w14:textId="2151A584" w:rsidR="00BF152D" w:rsidRPr="002901B0" w:rsidRDefault="00BF152D" w:rsidP="00BF152D">
      <w:pPr>
        <w:autoSpaceDE w:val="0"/>
        <w:autoSpaceDN w:val="0"/>
        <w:adjustRightInd w:val="0"/>
        <w:jc w:val="both"/>
        <w:rPr>
          <w:color w:val="808080"/>
          <w:sz w:val="22"/>
          <w:szCs w:val="22"/>
          <w:lang w:val="ro-RO"/>
        </w:rPr>
      </w:pPr>
      <w:r w:rsidRPr="002901B0">
        <w:rPr>
          <w:color w:val="808080"/>
          <w:sz w:val="22"/>
          <w:szCs w:val="22"/>
          <w:lang w:val="ro-RO"/>
        </w:rPr>
        <w:t>(</w:t>
      </w:r>
      <w:r w:rsidRPr="002901B0">
        <w:rPr>
          <w:b/>
          <w:color w:val="808080"/>
          <w:sz w:val="22"/>
          <w:szCs w:val="22"/>
          <w:lang w:val="ro-RO"/>
        </w:rPr>
        <w:t>ATEN</w:t>
      </w:r>
      <w:r w:rsidR="009F670A">
        <w:rPr>
          <w:b/>
          <w:color w:val="808080"/>
          <w:sz w:val="22"/>
          <w:szCs w:val="22"/>
          <w:lang w:val="ro-RO"/>
        </w:rPr>
        <w:t>Ț</w:t>
      </w:r>
      <w:r w:rsidRPr="002901B0">
        <w:rPr>
          <w:b/>
          <w:color w:val="808080"/>
          <w:sz w:val="22"/>
          <w:szCs w:val="22"/>
          <w:lang w:val="ro-RO"/>
        </w:rPr>
        <w:t>IE!</w:t>
      </w:r>
      <w:r w:rsidRPr="002901B0">
        <w:rPr>
          <w:color w:val="808080"/>
          <w:sz w:val="22"/>
          <w:szCs w:val="22"/>
          <w:lang w:val="ro-RO"/>
        </w:rPr>
        <w:t xml:space="preserve"> se va completa cu semnătura reprezentantului legal al ac</w:t>
      </w:r>
      <w:r w:rsidR="009F670A">
        <w:rPr>
          <w:color w:val="808080"/>
          <w:sz w:val="22"/>
          <w:szCs w:val="22"/>
          <w:lang w:val="ro-RO"/>
        </w:rPr>
        <w:t>ț</w:t>
      </w:r>
      <w:r w:rsidRPr="002901B0">
        <w:rPr>
          <w:color w:val="808080"/>
          <w:sz w:val="22"/>
          <w:szCs w:val="22"/>
          <w:lang w:val="ro-RO"/>
        </w:rPr>
        <w:t>ionarului persoană juridică)</w:t>
      </w:r>
    </w:p>
    <w:sectPr w:rsidR="00BF152D" w:rsidRPr="002901B0" w:rsidSect="002C56F1">
      <w:footerReference w:type="even" r:id="rId11"/>
      <w:footerReference w:type="default" r:id="rId12"/>
      <w:pgSz w:w="11909" w:h="16834" w:code="9"/>
      <w:pgMar w:top="1440" w:right="1797" w:bottom="1440" w:left="1259"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73F03" w14:textId="77777777" w:rsidR="001D6E58" w:rsidRDefault="001D6E58">
      <w:r>
        <w:separator/>
      </w:r>
    </w:p>
  </w:endnote>
  <w:endnote w:type="continuationSeparator" w:id="0">
    <w:p w14:paraId="3BADAF43" w14:textId="77777777" w:rsidR="001D6E58" w:rsidRDefault="001D6E58">
      <w:r>
        <w:continuationSeparator/>
      </w:r>
    </w:p>
  </w:endnote>
  <w:endnote w:type="continuationNotice" w:id="1">
    <w:p w14:paraId="7F5ACB0B" w14:textId="77777777" w:rsidR="001D6E58" w:rsidRDefault="001D6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witzerland-Ro">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4382" w14:textId="77777777" w:rsidR="00EB6D7C" w:rsidRDefault="00EB6D7C"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DEC0BF" w14:textId="77777777" w:rsidR="00EB6D7C" w:rsidRDefault="00EB6D7C"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3CEA" w14:textId="77777777" w:rsidR="00EB6D7C" w:rsidRDefault="00EB6D7C">
    <w:pPr>
      <w:pStyle w:val="Footer"/>
      <w:jc w:val="center"/>
    </w:pPr>
    <w:r>
      <w:fldChar w:fldCharType="begin"/>
    </w:r>
    <w:r>
      <w:instrText xml:space="preserve"> PAGE   \* MERGEFORMAT </w:instrText>
    </w:r>
    <w:r>
      <w:fldChar w:fldCharType="separate"/>
    </w:r>
    <w:r w:rsidR="004704BB">
      <w:rPr>
        <w:noProof/>
      </w:rPr>
      <w:t>3</w:t>
    </w:r>
    <w:r>
      <w:rPr>
        <w:noProof/>
      </w:rPr>
      <w:fldChar w:fldCharType="end"/>
    </w:r>
  </w:p>
  <w:p w14:paraId="6283C1C9" w14:textId="77777777" w:rsidR="00EB6D7C" w:rsidRDefault="00EB6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0D3F" w14:textId="77777777" w:rsidR="001D6E58" w:rsidRDefault="001D6E58">
      <w:r>
        <w:separator/>
      </w:r>
    </w:p>
  </w:footnote>
  <w:footnote w:type="continuationSeparator" w:id="0">
    <w:p w14:paraId="3B3581AA" w14:textId="77777777" w:rsidR="001D6E58" w:rsidRDefault="001D6E58">
      <w:r>
        <w:continuationSeparator/>
      </w:r>
    </w:p>
  </w:footnote>
  <w:footnote w:type="continuationNotice" w:id="1">
    <w:p w14:paraId="62CF8FAB" w14:textId="77777777" w:rsidR="001D6E58" w:rsidRDefault="001D6E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3DAA332"/>
    <w:name w:val="WW8Num2"/>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 w15:restartNumberingAfterBreak="0">
    <w:nsid w:val="17856F94"/>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B033DA"/>
    <w:multiLevelType w:val="hybridMultilevel"/>
    <w:tmpl w:val="384419C4"/>
    <w:lvl w:ilvl="0" w:tplc="EBDE266C">
      <w:start w:val="1"/>
      <w:numFmt w:val="lowerLetter"/>
      <w:lvlText w:val="%1."/>
      <w:lvlJc w:val="left"/>
      <w:pPr>
        <w:ind w:left="900" w:hanging="360"/>
      </w:pPr>
      <w:rPr>
        <w:rFonts w:ascii="Times New Roman" w:hAnsi="Times New Roman" w:cs="Times New Roman" w:hint="default"/>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19B03C09"/>
    <w:multiLevelType w:val="hybridMultilevel"/>
    <w:tmpl w:val="65EEC06A"/>
    <w:lvl w:ilvl="0" w:tplc="00062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7491D"/>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8" w15:restartNumberingAfterBreak="0">
    <w:nsid w:val="323964E1"/>
    <w:multiLevelType w:val="hybridMultilevel"/>
    <w:tmpl w:val="A84A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34195"/>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B14FBC"/>
    <w:multiLevelType w:val="hybridMultilevel"/>
    <w:tmpl w:val="C70474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3" w15:restartNumberingAfterBreak="0">
    <w:nsid w:val="4CFC32C1"/>
    <w:multiLevelType w:val="hybridMultilevel"/>
    <w:tmpl w:val="B42693B0"/>
    <w:lvl w:ilvl="0" w:tplc="0BF638C8">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4D376E5A"/>
    <w:multiLevelType w:val="hybridMultilevel"/>
    <w:tmpl w:val="E044501C"/>
    <w:lvl w:ilvl="0" w:tplc="C0F88888">
      <w:start w:val="1"/>
      <w:numFmt w:val="lowerLetter"/>
      <w:lvlText w:val="%1)"/>
      <w:lvlJc w:val="left"/>
      <w:pPr>
        <w:ind w:left="786" w:hanging="360"/>
      </w:pPr>
      <w:rPr>
        <w:rFonts w:ascii="Times New Roman" w:hAnsi="Times New Roman" w:cs="Times New Roman" w:hint="default"/>
        <w:i w:val="0"/>
        <w:i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E8B770F"/>
    <w:multiLevelType w:val="hybridMultilevel"/>
    <w:tmpl w:val="95485E8A"/>
    <w:lvl w:ilvl="0" w:tplc="7F74FB6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50407FA1"/>
    <w:multiLevelType w:val="hybridMultilevel"/>
    <w:tmpl w:val="5FAA6D78"/>
    <w:lvl w:ilvl="0" w:tplc="C994E7BA">
      <w:start w:val="1"/>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440721E"/>
    <w:multiLevelType w:val="hybridMultilevel"/>
    <w:tmpl w:val="FFF86C44"/>
    <w:lvl w:ilvl="0" w:tplc="F66AE594">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D62EC"/>
    <w:multiLevelType w:val="hybridMultilevel"/>
    <w:tmpl w:val="D4EA92F0"/>
    <w:lvl w:ilvl="0" w:tplc="A86CB1C0">
      <w:start w:val="1"/>
      <w:numFmt w:val="lowerLetter"/>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CAF60DF"/>
    <w:multiLevelType w:val="hybridMultilevel"/>
    <w:tmpl w:val="1952DAB0"/>
    <w:lvl w:ilvl="0" w:tplc="30EE7D1A">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AD0A96"/>
    <w:multiLevelType w:val="hybridMultilevel"/>
    <w:tmpl w:val="640A625E"/>
    <w:lvl w:ilvl="0" w:tplc="16400C62">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E343930"/>
    <w:multiLevelType w:val="hybridMultilevel"/>
    <w:tmpl w:val="4E3E1AD2"/>
    <w:lvl w:ilvl="0" w:tplc="5C7C745A">
      <w:start w:val="1"/>
      <w:numFmt w:val="decimal"/>
      <w:lvlText w:val="%1."/>
      <w:lvlJc w:val="left"/>
      <w:pPr>
        <w:ind w:left="861" w:hanging="435"/>
      </w:pPr>
      <w:rPr>
        <w:rFonts w:ascii="Times New Roman" w:hAnsi="Times New Roman" w:cs="Times New Roman" w:hint="default"/>
        <w:b/>
        <w:bCs/>
        <w:i w:val="0"/>
        <w:sz w:val="22"/>
        <w:szCs w:val="22"/>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F174DE4"/>
    <w:multiLevelType w:val="hybridMultilevel"/>
    <w:tmpl w:val="F3D4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B1E7B"/>
    <w:multiLevelType w:val="hybridMultilevel"/>
    <w:tmpl w:val="E6F299CE"/>
    <w:lvl w:ilvl="0" w:tplc="1CA2E1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56ADB"/>
    <w:multiLevelType w:val="hybridMultilevel"/>
    <w:tmpl w:val="D242A872"/>
    <w:lvl w:ilvl="0" w:tplc="CE2AB4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6F73A1"/>
    <w:multiLevelType w:val="hybridMultilevel"/>
    <w:tmpl w:val="5718C964"/>
    <w:lvl w:ilvl="0" w:tplc="922AC096">
      <w:start w:val="1"/>
      <w:numFmt w:val="lowerLetter"/>
      <w:lvlText w:val="(%1)"/>
      <w:lvlJc w:val="left"/>
      <w:pPr>
        <w:ind w:left="81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73053679">
    <w:abstractNumId w:val="22"/>
  </w:num>
  <w:num w:numId="2" w16cid:durableId="1581210501">
    <w:abstractNumId w:val="24"/>
  </w:num>
  <w:num w:numId="3" w16cid:durableId="1299384713">
    <w:abstractNumId w:val="9"/>
  </w:num>
  <w:num w:numId="4" w16cid:durableId="2122187921">
    <w:abstractNumId w:val="12"/>
  </w:num>
  <w:num w:numId="5" w16cid:durableId="17859276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038174">
    <w:abstractNumId w:val="7"/>
  </w:num>
  <w:num w:numId="7" w16cid:durableId="462042695">
    <w:abstractNumId w:val="27"/>
  </w:num>
  <w:num w:numId="8" w16cid:durableId="1986465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735974">
    <w:abstractNumId w:val="4"/>
  </w:num>
  <w:num w:numId="10" w16cid:durableId="619193092">
    <w:abstractNumId w:val="3"/>
  </w:num>
  <w:num w:numId="11" w16cid:durableId="262538952">
    <w:abstractNumId w:val="15"/>
  </w:num>
  <w:num w:numId="12" w16cid:durableId="1668167456">
    <w:abstractNumId w:val="23"/>
  </w:num>
  <w:num w:numId="13" w16cid:durableId="131943121">
    <w:abstractNumId w:val="18"/>
  </w:num>
  <w:num w:numId="14" w16cid:durableId="137040128">
    <w:abstractNumId w:val="11"/>
  </w:num>
  <w:num w:numId="15" w16cid:durableId="1396005955">
    <w:abstractNumId w:val="5"/>
  </w:num>
  <w:num w:numId="16" w16cid:durableId="1146046396">
    <w:abstractNumId w:val="13"/>
  </w:num>
  <w:num w:numId="17" w16cid:durableId="1263342743">
    <w:abstractNumId w:val="26"/>
  </w:num>
  <w:num w:numId="18" w16cid:durableId="1364597710">
    <w:abstractNumId w:val="25"/>
  </w:num>
  <w:num w:numId="19" w16cid:durableId="1121652415">
    <w:abstractNumId w:val="10"/>
  </w:num>
  <w:num w:numId="20" w16cid:durableId="1115365669">
    <w:abstractNumId w:val="1"/>
  </w:num>
  <w:num w:numId="21" w16cid:durableId="767580801">
    <w:abstractNumId w:val="19"/>
  </w:num>
  <w:num w:numId="22" w16cid:durableId="581597591">
    <w:abstractNumId w:val="6"/>
  </w:num>
  <w:num w:numId="23" w16cid:durableId="2054689104">
    <w:abstractNumId w:val="21"/>
  </w:num>
  <w:num w:numId="24" w16cid:durableId="2003922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3209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5816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88767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96759">
    <w:abstractNumId w:val="8"/>
  </w:num>
  <w:num w:numId="29" w16cid:durableId="98620605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71"/>
    <w:rsid w:val="00000AD6"/>
    <w:rsid w:val="00000CA2"/>
    <w:rsid w:val="00001106"/>
    <w:rsid w:val="00001546"/>
    <w:rsid w:val="00001F89"/>
    <w:rsid w:val="0000259D"/>
    <w:rsid w:val="000027E9"/>
    <w:rsid w:val="0000321C"/>
    <w:rsid w:val="000037B4"/>
    <w:rsid w:val="00003BD1"/>
    <w:rsid w:val="00004762"/>
    <w:rsid w:val="0000491B"/>
    <w:rsid w:val="00005105"/>
    <w:rsid w:val="00005E1D"/>
    <w:rsid w:val="00005EB3"/>
    <w:rsid w:val="00006AFC"/>
    <w:rsid w:val="000102FB"/>
    <w:rsid w:val="00010938"/>
    <w:rsid w:val="00010A88"/>
    <w:rsid w:val="000115AF"/>
    <w:rsid w:val="00013A6B"/>
    <w:rsid w:val="000148DC"/>
    <w:rsid w:val="00015074"/>
    <w:rsid w:val="000154DE"/>
    <w:rsid w:val="000156EB"/>
    <w:rsid w:val="00015F2A"/>
    <w:rsid w:val="0001628E"/>
    <w:rsid w:val="00016813"/>
    <w:rsid w:val="0001688B"/>
    <w:rsid w:val="00017D27"/>
    <w:rsid w:val="0002012D"/>
    <w:rsid w:val="000208B8"/>
    <w:rsid w:val="00020BC5"/>
    <w:rsid w:val="00021368"/>
    <w:rsid w:val="00021445"/>
    <w:rsid w:val="000215E4"/>
    <w:rsid w:val="000221F3"/>
    <w:rsid w:val="0002415F"/>
    <w:rsid w:val="00024468"/>
    <w:rsid w:val="00024CCB"/>
    <w:rsid w:val="00024D42"/>
    <w:rsid w:val="00025369"/>
    <w:rsid w:val="0002594D"/>
    <w:rsid w:val="000264C4"/>
    <w:rsid w:val="00026F93"/>
    <w:rsid w:val="00027176"/>
    <w:rsid w:val="00030228"/>
    <w:rsid w:val="00030D5F"/>
    <w:rsid w:val="00031404"/>
    <w:rsid w:val="00031952"/>
    <w:rsid w:val="000323C7"/>
    <w:rsid w:val="00032735"/>
    <w:rsid w:val="00032A91"/>
    <w:rsid w:val="00033348"/>
    <w:rsid w:val="00033571"/>
    <w:rsid w:val="00034293"/>
    <w:rsid w:val="00034464"/>
    <w:rsid w:val="000348D5"/>
    <w:rsid w:val="00040BF4"/>
    <w:rsid w:val="000427EE"/>
    <w:rsid w:val="00042F5A"/>
    <w:rsid w:val="00043AAB"/>
    <w:rsid w:val="000443E0"/>
    <w:rsid w:val="0004484F"/>
    <w:rsid w:val="00044B40"/>
    <w:rsid w:val="000450BC"/>
    <w:rsid w:val="00045AB3"/>
    <w:rsid w:val="000506B6"/>
    <w:rsid w:val="000529CF"/>
    <w:rsid w:val="00052DC4"/>
    <w:rsid w:val="00052EE3"/>
    <w:rsid w:val="000531A6"/>
    <w:rsid w:val="00053236"/>
    <w:rsid w:val="00053FDF"/>
    <w:rsid w:val="00054AB6"/>
    <w:rsid w:val="00054D36"/>
    <w:rsid w:val="00055322"/>
    <w:rsid w:val="00055615"/>
    <w:rsid w:val="00055B62"/>
    <w:rsid w:val="00056049"/>
    <w:rsid w:val="000562A8"/>
    <w:rsid w:val="00056569"/>
    <w:rsid w:val="00056EAB"/>
    <w:rsid w:val="0005778B"/>
    <w:rsid w:val="00057B53"/>
    <w:rsid w:val="00057E99"/>
    <w:rsid w:val="0006032B"/>
    <w:rsid w:val="000603FD"/>
    <w:rsid w:val="0006179C"/>
    <w:rsid w:val="000620D2"/>
    <w:rsid w:val="0006311E"/>
    <w:rsid w:val="0006437F"/>
    <w:rsid w:val="0006441D"/>
    <w:rsid w:val="00064950"/>
    <w:rsid w:val="00064B37"/>
    <w:rsid w:val="000653B5"/>
    <w:rsid w:val="00065AF5"/>
    <w:rsid w:val="00065DBD"/>
    <w:rsid w:val="00066216"/>
    <w:rsid w:val="000665C8"/>
    <w:rsid w:val="00067D4D"/>
    <w:rsid w:val="00067FAD"/>
    <w:rsid w:val="000703A0"/>
    <w:rsid w:val="00071397"/>
    <w:rsid w:val="00072050"/>
    <w:rsid w:val="000720E7"/>
    <w:rsid w:val="00072900"/>
    <w:rsid w:val="00073DEB"/>
    <w:rsid w:val="00074B4D"/>
    <w:rsid w:val="00075679"/>
    <w:rsid w:val="0007582E"/>
    <w:rsid w:val="000761F8"/>
    <w:rsid w:val="00076ADE"/>
    <w:rsid w:val="0007799B"/>
    <w:rsid w:val="00077CD6"/>
    <w:rsid w:val="00080576"/>
    <w:rsid w:val="000807D9"/>
    <w:rsid w:val="00080FA5"/>
    <w:rsid w:val="000812AF"/>
    <w:rsid w:val="000815CF"/>
    <w:rsid w:val="00081965"/>
    <w:rsid w:val="00081A76"/>
    <w:rsid w:val="00082391"/>
    <w:rsid w:val="000827DA"/>
    <w:rsid w:val="00082A08"/>
    <w:rsid w:val="00084110"/>
    <w:rsid w:val="000844EC"/>
    <w:rsid w:val="00084589"/>
    <w:rsid w:val="00084E98"/>
    <w:rsid w:val="0008506B"/>
    <w:rsid w:val="000851A1"/>
    <w:rsid w:val="000852DE"/>
    <w:rsid w:val="0008541E"/>
    <w:rsid w:val="00086E2D"/>
    <w:rsid w:val="00087DCF"/>
    <w:rsid w:val="000905CA"/>
    <w:rsid w:val="0009157E"/>
    <w:rsid w:val="00091A8B"/>
    <w:rsid w:val="00091C55"/>
    <w:rsid w:val="0009209C"/>
    <w:rsid w:val="0009217F"/>
    <w:rsid w:val="00092349"/>
    <w:rsid w:val="000947B3"/>
    <w:rsid w:val="000950BF"/>
    <w:rsid w:val="00095AD8"/>
    <w:rsid w:val="0009602E"/>
    <w:rsid w:val="00096573"/>
    <w:rsid w:val="00097508"/>
    <w:rsid w:val="00097AAD"/>
    <w:rsid w:val="00097B1C"/>
    <w:rsid w:val="00097CC0"/>
    <w:rsid w:val="00097F1A"/>
    <w:rsid w:val="000A02A5"/>
    <w:rsid w:val="000A0AD2"/>
    <w:rsid w:val="000A0DB2"/>
    <w:rsid w:val="000A14A1"/>
    <w:rsid w:val="000A1597"/>
    <w:rsid w:val="000A18B2"/>
    <w:rsid w:val="000A5F8D"/>
    <w:rsid w:val="000A6446"/>
    <w:rsid w:val="000A6870"/>
    <w:rsid w:val="000A73F5"/>
    <w:rsid w:val="000A7832"/>
    <w:rsid w:val="000A7E8B"/>
    <w:rsid w:val="000A7F64"/>
    <w:rsid w:val="000B0E5F"/>
    <w:rsid w:val="000B1262"/>
    <w:rsid w:val="000B18ED"/>
    <w:rsid w:val="000B2106"/>
    <w:rsid w:val="000B2A27"/>
    <w:rsid w:val="000B2EFA"/>
    <w:rsid w:val="000B2FA1"/>
    <w:rsid w:val="000B3683"/>
    <w:rsid w:val="000B48D7"/>
    <w:rsid w:val="000B5651"/>
    <w:rsid w:val="000B66D8"/>
    <w:rsid w:val="000B7C2D"/>
    <w:rsid w:val="000C0253"/>
    <w:rsid w:val="000C15D6"/>
    <w:rsid w:val="000C19D7"/>
    <w:rsid w:val="000C2112"/>
    <w:rsid w:val="000C2A30"/>
    <w:rsid w:val="000C2AF8"/>
    <w:rsid w:val="000C2C70"/>
    <w:rsid w:val="000C2E7B"/>
    <w:rsid w:val="000C3487"/>
    <w:rsid w:val="000C4873"/>
    <w:rsid w:val="000C5E57"/>
    <w:rsid w:val="000C5EF4"/>
    <w:rsid w:val="000C609F"/>
    <w:rsid w:val="000C6758"/>
    <w:rsid w:val="000C688C"/>
    <w:rsid w:val="000C7754"/>
    <w:rsid w:val="000C7C64"/>
    <w:rsid w:val="000D01C9"/>
    <w:rsid w:val="000D1183"/>
    <w:rsid w:val="000D1958"/>
    <w:rsid w:val="000D195C"/>
    <w:rsid w:val="000D1993"/>
    <w:rsid w:val="000D2226"/>
    <w:rsid w:val="000D26C4"/>
    <w:rsid w:val="000D309B"/>
    <w:rsid w:val="000D31E0"/>
    <w:rsid w:val="000D34D0"/>
    <w:rsid w:val="000D365C"/>
    <w:rsid w:val="000D3C06"/>
    <w:rsid w:val="000D3E11"/>
    <w:rsid w:val="000D3E32"/>
    <w:rsid w:val="000D5286"/>
    <w:rsid w:val="000D6FCC"/>
    <w:rsid w:val="000D7B8B"/>
    <w:rsid w:val="000E08E3"/>
    <w:rsid w:val="000E10D7"/>
    <w:rsid w:val="000E1617"/>
    <w:rsid w:val="000E2547"/>
    <w:rsid w:val="000E3B65"/>
    <w:rsid w:val="000E53F0"/>
    <w:rsid w:val="000E5590"/>
    <w:rsid w:val="000E55D0"/>
    <w:rsid w:val="000E5877"/>
    <w:rsid w:val="000E7FE8"/>
    <w:rsid w:val="000F108C"/>
    <w:rsid w:val="000F2E95"/>
    <w:rsid w:val="000F4A66"/>
    <w:rsid w:val="000F62A6"/>
    <w:rsid w:val="000F665D"/>
    <w:rsid w:val="000F67B9"/>
    <w:rsid w:val="000F7257"/>
    <w:rsid w:val="000F7841"/>
    <w:rsid w:val="000F7C46"/>
    <w:rsid w:val="00100437"/>
    <w:rsid w:val="001006E7"/>
    <w:rsid w:val="00100802"/>
    <w:rsid w:val="00100868"/>
    <w:rsid w:val="0010128D"/>
    <w:rsid w:val="00101EE9"/>
    <w:rsid w:val="00102491"/>
    <w:rsid w:val="00102B14"/>
    <w:rsid w:val="00103074"/>
    <w:rsid w:val="0010426C"/>
    <w:rsid w:val="00104486"/>
    <w:rsid w:val="0010537D"/>
    <w:rsid w:val="0010546A"/>
    <w:rsid w:val="001063BF"/>
    <w:rsid w:val="00106D5A"/>
    <w:rsid w:val="00107019"/>
    <w:rsid w:val="0010770E"/>
    <w:rsid w:val="00107FCC"/>
    <w:rsid w:val="00110114"/>
    <w:rsid w:val="001107D0"/>
    <w:rsid w:val="00110A71"/>
    <w:rsid w:val="00112845"/>
    <w:rsid w:val="00112A4A"/>
    <w:rsid w:val="00114348"/>
    <w:rsid w:val="00114B43"/>
    <w:rsid w:val="0011563B"/>
    <w:rsid w:val="00116C42"/>
    <w:rsid w:val="001178C1"/>
    <w:rsid w:val="001179DC"/>
    <w:rsid w:val="00117AC5"/>
    <w:rsid w:val="0012094D"/>
    <w:rsid w:val="001213C1"/>
    <w:rsid w:val="001216C0"/>
    <w:rsid w:val="00121846"/>
    <w:rsid w:val="00121889"/>
    <w:rsid w:val="00121AC5"/>
    <w:rsid w:val="0012259B"/>
    <w:rsid w:val="0012297E"/>
    <w:rsid w:val="0012381C"/>
    <w:rsid w:val="00123B5F"/>
    <w:rsid w:val="00124124"/>
    <w:rsid w:val="001241EA"/>
    <w:rsid w:val="00124987"/>
    <w:rsid w:val="00124B33"/>
    <w:rsid w:val="00124FDA"/>
    <w:rsid w:val="001257D4"/>
    <w:rsid w:val="00125904"/>
    <w:rsid w:val="00125B87"/>
    <w:rsid w:val="001265A9"/>
    <w:rsid w:val="00126C0D"/>
    <w:rsid w:val="00127BC3"/>
    <w:rsid w:val="00127C4B"/>
    <w:rsid w:val="001304A0"/>
    <w:rsid w:val="00130DA1"/>
    <w:rsid w:val="001317FE"/>
    <w:rsid w:val="0013212F"/>
    <w:rsid w:val="00132D14"/>
    <w:rsid w:val="0013304E"/>
    <w:rsid w:val="00133551"/>
    <w:rsid w:val="0013380C"/>
    <w:rsid w:val="001342CC"/>
    <w:rsid w:val="00135245"/>
    <w:rsid w:val="001355F1"/>
    <w:rsid w:val="00135E85"/>
    <w:rsid w:val="0013679D"/>
    <w:rsid w:val="00136DAD"/>
    <w:rsid w:val="00140563"/>
    <w:rsid w:val="001417D8"/>
    <w:rsid w:val="001418C1"/>
    <w:rsid w:val="00142657"/>
    <w:rsid w:val="00142A45"/>
    <w:rsid w:val="00142C6A"/>
    <w:rsid w:val="00143538"/>
    <w:rsid w:val="0014370D"/>
    <w:rsid w:val="00143A31"/>
    <w:rsid w:val="0014420D"/>
    <w:rsid w:val="0014434C"/>
    <w:rsid w:val="0014456B"/>
    <w:rsid w:val="00144681"/>
    <w:rsid w:val="00144C48"/>
    <w:rsid w:val="00145402"/>
    <w:rsid w:val="00145485"/>
    <w:rsid w:val="00145820"/>
    <w:rsid w:val="001462F0"/>
    <w:rsid w:val="001467A3"/>
    <w:rsid w:val="001472A2"/>
    <w:rsid w:val="00147768"/>
    <w:rsid w:val="001478CE"/>
    <w:rsid w:val="00147973"/>
    <w:rsid w:val="00147D4C"/>
    <w:rsid w:val="001504C9"/>
    <w:rsid w:val="00150A2A"/>
    <w:rsid w:val="00151428"/>
    <w:rsid w:val="00151916"/>
    <w:rsid w:val="00151921"/>
    <w:rsid w:val="001524CC"/>
    <w:rsid w:val="00153783"/>
    <w:rsid w:val="0015474E"/>
    <w:rsid w:val="00155AC0"/>
    <w:rsid w:val="00157C40"/>
    <w:rsid w:val="0016019B"/>
    <w:rsid w:val="001602FA"/>
    <w:rsid w:val="00160A42"/>
    <w:rsid w:val="001619BA"/>
    <w:rsid w:val="001621B5"/>
    <w:rsid w:val="00162A42"/>
    <w:rsid w:val="00162E3A"/>
    <w:rsid w:val="00164088"/>
    <w:rsid w:val="00164498"/>
    <w:rsid w:val="00165F7E"/>
    <w:rsid w:val="00166143"/>
    <w:rsid w:val="001662CE"/>
    <w:rsid w:val="0016769D"/>
    <w:rsid w:val="0016775C"/>
    <w:rsid w:val="00167A0D"/>
    <w:rsid w:val="00167B33"/>
    <w:rsid w:val="00171729"/>
    <w:rsid w:val="00171736"/>
    <w:rsid w:val="001719FD"/>
    <w:rsid w:val="00171A3E"/>
    <w:rsid w:val="00171E31"/>
    <w:rsid w:val="00172192"/>
    <w:rsid w:val="00172259"/>
    <w:rsid w:val="001729CD"/>
    <w:rsid w:val="00172D4F"/>
    <w:rsid w:val="00173710"/>
    <w:rsid w:val="00173A02"/>
    <w:rsid w:val="00176ABF"/>
    <w:rsid w:val="0017715B"/>
    <w:rsid w:val="001774C9"/>
    <w:rsid w:val="00177D1F"/>
    <w:rsid w:val="00181432"/>
    <w:rsid w:val="00181806"/>
    <w:rsid w:val="00181FFC"/>
    <w:rsid w:val="0018374F"/>
    <w:rsid w:val="00184EB4"/>
    <w:rsid w:val="00185843"/>
    <w:rsid w:val="00185919"/>
    <w:rsid w:val="00185DF2"/>
    <w:rsid w:val="0018696E"/>
    <w:rsid w:val="001875B0"/>
    <w:rsid w:val="00187ACC"/>
    <w:rsid w:val="00187CC1"/>
    <w:rsid w:val="001905DD"/>
    <w:rsid w:val="001922D9"/>
    <w:rsid w:val="001932CB"/>
    <w:rsid w:val="0019358F"/>
    <w:rsid w:val="00193AC1"/>
    <w:rsid w:val="0019410D"/>
    <w:rsid w:val="00194F44"/>
    <w:rsid w:val="00195238"/>
    <w:rsid w:val="00196FD3"/>
    <w:rsid w:val="0019733B"/>
    <w:rsid w:val="001978C6"/>
    <w:rsid w:val="001A0EB2"/>
    <w:rsid w:val="001A130B"/>
    <w:rsid w:val="001A24C9"/>
    <w:rsid w:val="001A38C0"/>
    <w:rsid w:val="001A39B5"/>
    <w:rsid w:val="001A423C"/>
    <w:rsid w:val="001A4573"/>
    <w:rsid w:val="001A482F"/>
    <w:rsid w:val="001A5F9B"/>
    <w:rsid w:val="001A7430"/>
    <w:rsid w:val="001A768C"/>
    <w:rsid w:val="001A77E6"/>
    <w:rsid w:val="001B04DB"/>
    <w:rsid w:val="001B086C"/>
    <w:rsid w:val="001B0BCF"/>
    <w:rsid w:val="001B1611"/>
    <w:rsid w:val="001B1A2F"/>
    <w:rsid w:val="001B1C09"/>
    <w:rsid w:val="001B254F"/>
    <w:rsid w:val="001B298D"/>
    <w:rsid w:val="001B2B4A"/>
    <w:rsid w:val="001B2F2B"/>
    <w:rsid w:val="001B2F99"/>
    <w:rsid w:val="001B2FF0"/>
    <w:rsid w:val="001B3121"/>
    <w:rsid w:val="001B3F39"/>
    <w:rsid w:val="001B4816"/>
    <w:rsid w:val="001B682C"/>
    <w:rsid w:val="001B6842"/>
    <w:rsid w:val="001C0082"/>
    <w:rsid w:val="001C0844"/>
    <w:rsid w:val="001C1832"/>
    <w:rsid w:val="001C1C7D"/>
    <w:rsid w:val="001C2738"/>
    <w:rsid w:val="001C2C05"/>
    <w:rsid w:val="001C2EE4"/>
    <w:rsid w:val="001C3A2D"/>
    <w:rsid w:val="001C46A2"/>
    <w:rsid w:val="001C5C63"/>
    <w:rsid w:val="001C6C71"/>
    <w:rsid w:val="001C6D64"/>
    <w:rsid w:val="001C7015"/>
    <w:rsid w:val="001C74F6"/>
    <w:rsid w:val="001D0197"/>
    <w:rsid w:val="001D059D"/>
    <w:rsid w:val="001D1943"/>
    <w:rsid w:val="001D1C5A"/>
    <w:rsid w:val="001D1CF7"/>
    <w:rsid w:val="001D356F"/>
    <w:rsid w:val="001D4498"/>
    <w:rsid w:val="001D4566"/>
    <w:rsid w:val="001D48A0"/>
    <w:rsid w:val="001D4C4A"/>
    <w:rsid w:val="001D53A2"/>
    <w:rsid w:val="001D6480"/>
    <w:rsid w:val="001D674A"/>
    <w:rsid w:val="001D6C81"/>
    <w:rsid w:val="001D6E58"/>
    <w:rsid w:val="001D7627"/>
    <w:rsid w:val="001D77E5"/>
    <w:rsid w:val="001D79F4"/>
    <w:rsid w:val="001E00B6"/>
    <w:rsid w:val="001E0225"/>
    <w:rsid w:val="001E1693"/>
    <w:rsid w:val="001E1A16"/>
    <w:rsid w:val="001E1FA9"/>
    <w:rsid w:val="001E2030"/>
    <w:rsid w:val="001E2ABD"/>
    <w:rsid w:val="001E313F"/>
    <w:rsid w:val="001E3DE8"/>
    <w:rsid w:val="001E4796"/>
    <w:rsid w:val="001E6659"/>
    <w:rsid w:val="001E6E98"/>
    <w:rsid w:val="001E75FC"/>
    <w:rsid w:val="001E7E5F"/>
    <w:rsid w:val="001F032F"/>
    <w:rsid w:val="001F1269"/>
    <w:rsid w:val="001F1CBC"/>
    <w:rsid w:val="001F2A62"/>
    <w:rsid w:val="001F3446"/>
    <w:rsid w:val="001F403A"/>
    <w:rsid w:val="001F452D"/>
    <w:rsid w:val="001F5F27"/>
    <w:rsid w:val="001F6966"/>
    <w:rsid w:val="001F6ABB"/>
    <w:rsid w:val="001F6BDD"/>
    <w:rsid w:val="001F7021"/>
    <w:rsid w:val="001F73F6"/>
    <w:rsid w:val="001F7634"/>
    <w:rsid w:val="001F7BF1"/>
    <w:rsid w:val="002006F4"/>
    <w:rsid w:val="00201945"/>
    <w:rsid w:val="00203E40"/>
    <w:rsid w:val="00204157"/>
    <w:rsid w:val="0020469F"/>
    <w:rsid w:val="002051E7"/>
    <w:rsid w:val="00205BDB"/>
    <w:rsid w:val="00205D3B"/>
    <w:rsid w:val="002060DF"/>
    <w:rsid w:val="002069AF"/>
    <w:rsid w:val="002079DF"/>
    <w:rsid w:val="002111A9"/>
    <w:rsid w:val="0021157F"/>
    <w:rsid w:val="00211ADD"/>
    <w:rsid w:val="002134A0"/>
    <w:rsid w:val="00213FB8"/>
    <w:rsid w:val="002141F8"/>
    <w:rsid w:val="00214460"/>
    <w:rsid w:val="00214F5C"/>
    <w:rsid w:val="00215024"/>
    <w:rsid w:val="00215518"/>
    <w:rsid w:val="002158B7"/>
    <w:rsid w:val="002160B3"/>
    <w:rsid w:val="002160CE"/>
    <w:rsid w:val="00216A3B"/>
    <w:rsid w:val="00216ECF"/>
    <w:rsid w:val="00216F65"/>
    <w:rsid w:val="00217274"/>
    <w:rsid w:val="00217629"/>
    <w:rsid w:val="00217AA6"/>
    <w:rsid w:val="00217D40"/>
    <w:rsid w:val="00220548"/>
    <w:rsid w:val="00220844"/>
    <w:rsid w:val="002208E6"/>
    <w:rsid w:val="00221213"/>
    <w:rsid w:val="002212DF"/>
    <w:rsid w:val="00221E47"/>
    <w:rsid w:val="00221F0A"/>
    <w:rsid w:val="002229EE"/>
    <w:rsid w:val="0022321A"/>
    <w:rsid w:val="00223708"/>
    <w:rsid w:val="00223808"/>
    <w:rsid w:val="0022499C"/>
    <w:rsid w:val="002249F9"/>
    <w:rsid w:val="00225172"/>
    <w:rsid w:val="002264CE"/>
    <w:rsid w:val="00227082"/>
    <w:rsid w:val="002271CA"/>
    <w:rsid w:val="002276AE"/>
    <w:rsid w:val="00227BFD"/>
    <w:rsid w:val="0023055C"/>
    <w:rsid w:val="00230C8F"/>
    <w:rsid w:val="0023112D"/>
    <w:rsid w:val="00231EFC"/>
    <w:rsid w:val="00232471"/>
    <w:rsid w:val="0023265D"/>
    <w:rsid w:val="0023339D"/>
    <w:rsid w:val="00233811"/>
    <w:rsid w:val="00233896"/>
    <w:rsid w:val="00233FA6"/>
    <w:rsid w:val="002351C7"/>
    <w:rsid w:val="00235407"/>
    <w:rsid w:val="0023542A"/>
    <w:rsid w:val="0023575C"/>
    <w:rsid w:val="00235A52"/>
    <w:rsid w:val="002363A7"/>
    <w:rsid w:val="00236714"/>
    <w:rsid w:val="00236BFD"/>
    <w:rsid w:val="00236C66"/>
    <w:rsid w:val="00236E7F"/>
    <w:rsid w:val="002375B5"/>
    <w:rsid w:val="00240FA4"/>
    <w:rsid w:val="002412F0"/>
    <w:rsid w:val="00241739"/>
    <w:rsid w:val="00241972"/>
    <w:rsid w:val="00241E9A"/>
    <w:rsid w:val="002423A0"/>
    <w:rsid w:val="00243113"/>
    <w:rsid w:val="00243144"/>
    <w:rsid w:val="002434A5"/>
    <w:rsid w:val="0024396D"/>
    <w:rsid w:val="002443CF"/>
    <w:rsid w:val="00246132"/>
    <w:rsid w:val="002461CD"/>
    <w:rsid w:val="00246306"/>
    <w:rsid w:val="0024636A"/>
    <w:rsid w:val="00246CB8"/>
    <w:rsid w:val="00250093"/>
    <w:rsid w:val="00250527"/>
    <w:rsid w:val="00250961"/>
    <w:rsid w:val="00250B59"/>
    <w:rsid w:val="00250C6A"/>
    <w:rsid w:val="00254013"/>
    <w:rsid w:val="00254766"/>
    <w:rsid w:val="002549DB"/>
    <w:rsid w:val="00254DF8"/>
    <w:rsid w:val="00255A82"/>
    <w:rsid w:val="0025719C"/>
    <w:rsid w:val="0025763A"/>
    <w:rsid w:val="00257FE0"/>
    <w:rsid w:val="0026088E"/>
    <w:rsid w:val="0026130D"/>
    <w:rsid w:val="00262675"/>
    <w:rsid w:val="00262C45"/>
    <w:rsid w:val="00263E35"/>
    <w:rsid w:val="002640EE"/>
    <w:rsid w:val="002651AE"/>
    <w:rsid w:val="0026617E"/>
    <w:rsid w:val="00267196"/>
    <w:rsid w:val="00267B7E"/>
    <w:rsid w:val="00271236"/>
    <w:rsid w:val="00271249"/>
    <w:rsid w:val="0027155A"/>
    <w:rsid w:val="00271758"/>
    <w:rsid w:val="00271B2D"/>
    <w:rsid w:val="002720E0"/>
    <w:rsid w:val="002722AA"/>
    <w:rsid w:val="002726DB"/>
    <w:rsid w:val="00273A3A"/>
    <w:rsid w:val="00273BE0"/>
    <w:rsid w:val="00273C90"/>
    <w:rsid w:val="0027457D"/>
    <w:rsid w:val="002747C4"/>
    <w:rsid w:val="002749F1"/>
    <w:rsid w:val="00274BAD"/>
    <w:rsid w:val="00274D32"/>
    <w:rsid w:val="0027552E"/>
    <w:rsid w:val="00275F6A"/>
    <w:rsid w:val="002764CF"/>
    <w:rsid w:val="00276A12"/>
    <w:rsid w:val="002801B0"/>
    <w:rsid w:val="002807CE"/>
    <w:rsid w:val="0028084D"/>
    <w:rsid w:val="00280ED3"/>
    <w:rsid w:val="0028108E"/>
    <w:rsid w:val="002815B5"/>
    <w:rsid w:val="00283153"/>
    <w:rsid w:val="00283B9B"/>
    <w:rsid w:val="00283D4E"/>
    <w:rsid w:val="00283FBA"/>
    <w:rsid w:val="00284A90"/>
    <w:rsid w:val="00284D23"/>
    <w:rsid w:val="00284EB0"/>
    <w:rsid w:val="00284FCA"/>
    <w:rsid w:val="00285949"/>
    <w:rsid w:val="002859F8"/>
    <w:rsid w:val="00286331"/>
    <w:rsid w:val="00286441"/>
    <w:rsid w:val="00286928"/>
    <w:rsid w:val="00286AF3"/>
    <w:rsid w:val="00286C64"/>
    <w:rsid w:val="00286D7A"/>
    <w:rsid w:val="00287867"/>
    <w:rsid w:val="002901B0"/>
    <w:rsid w:val="0029077A"/>
    <w:rsid w:val="002907F0"/>
    <w:rsid w:val="0029101B"/>
    <w:rsid w:val="00291286"/>
    <w:rsid w:val="0029190F"/>
    <w:rsid w:val="0029217B"/>
    <w:rsid w:val="00292C6B"/>
    <w:rsid w:val="00293015"/>
    <w:rsid w:val="00293ACC"/>
    <w:rsid w:val="00293E33"/>
    <w:rsid w:val="0029419A"/>
    <w:rsid w:val="0029487C"/>
    <w:rsid w:val="00295764"/>
    <w:rsid w:val="0029590F"/>
    <w:rsid w:val="0029631F"/>
    <w:rsid w:val="00296508"/>
    <w:rsid w:val="002968B3"/>
    <w:rsid w:val="00296F8E"/>
    <w:rsid w:val="0029719F"/>
    <w:rsid w:val="00297943"/>
    <w:rsid w:val="00297F33"/>
    <w:rsid w:val="002A0474"/>
    <w:rsid w:val="002A063D"/>
    <w:rsid w:val="002A0787"/>
    <w:rsid w:val="002A15C9"/>
    <w:rsid w:val="002A2D2F"/>
    <w:rsid w:val="002A2DE5"/>
    <w:rsid w:val="002A2FCF"/>
    <w:rsid w:val="002A42E6"/>
    <w:rsid w:val="002A479B"/>
    <w:rsid w:val="002A4FF1"/>
    <w:rsid w:val="002A52E7"/>
    <w:rsid w:val="002A5699"/>
    <w:rsid w:val="002A6884"/>
    <w:rsid w:val="002A741C"/>
    <w:rsid w:val="002A7FC1"/>
    <w:rsid w:val="002B0C02"/>
    <w:rsid w:val="002B0F06"/>
    <w:rsid w:val="002B112A"/>
    <w:rsid w:val="002B14E0"/>
    <w:rsid w:val="002B2C8E"/>
    <w:rsid w:val="002B2EE3"/>
    <w:rsid w:val="002B2F2B"/>
    <w:rsid w:val="002B4051"/>
    <w:rsid w:val="002B52CE"/>
    <w:rsid w:val="002B68EB"/>
    <w:rsid w:val="002B6E5C"/>
    <w:rsid w:val="002B7516"/>
    <w:rsid w:val="002B75F4"/>
    <w:rsid w:val="002C0B60"/>
    <w:rsid w:val="002C3122"/>
    <w:rsid w:val="002C3343"/>
    <w:rsid w:val="002C4116"/>
    <w:rsid w:val="002C4181"/>
    <w:rsid w:val="002C4334"/>
    <w:rsid w:val="002C4E34"/>
    <w:rsid w:val="002C564E"/>
    <w:rsid w:val="002C56D1"/>
    <w:rsid w:val="002C56F1"/>
    <w:rsid w:val="002C5D29"/>
    <w:rsid w:val="002C6557"/>
    <w:rsid w:val="002C65A0"/>
    <w:rsid w:val="002C65A2"/>
    <w:rsid w:val="002C6613"/>
    <w:rsid w:val="002C681A"/>
    <w:rsid w:val="002C6A1B"/>
    <w:rsid w:val="002C761B"/>
    <w:rsid w:val="002C7A1A"/>
    <w:rsid w:val="002C7B21"/>
    <w:rsid w:val="002C7C20"/>
    <w:rsid w:val="002C7D40"/>
    <w:rsid w:val="002C7ECB"/>
    <w:rsid w:val="002D00BD"/>
    <w:rsid w:val="002D00EE"/>
    <w:rsid w:val="002D0234"/>
    <w:rsid w:val="002D0307"/>
    <w:rsid w:val="002D0529"/>
    <w:rsid w:val="002D057B"/>
    <w:rsid w:val="002D17FB"/>
    <w:rsid w:val="002D180B"/>
    <w:rsid w:val="002D2F7E"/>
    <w:rsid w:val="002D3989"/>
    <w:rsid w:val="002D5C0E"/>
    <w:rsid w:val="002D6721"/>
    <w:rsid w:val="002D698A"/>
    <w:rsid w:val="002D6F50"/>
    <w:rsid w:val="002D748A"/>
    <w:rsid w:val="002D78FB"/>
    <w:rsid w:val="002E07EC"/>
    <w:rsid w:val="002E0B4E"/>
    <w:rsid w:val="002E1365"/>
    <w:rsid w:val="002E2B7D"/>
    <w:rsid w:val="002E2EB7"/>
    <w:rsid w:val="002E31BE"/>
    <w:rsid w:val="002E3ABC"/>
    <w:rsid w:val="002E3B65"/>
    <w:rsid w:val="002E3DC4"/>
    <w:rsid w:val="002E4076"/>
    <w:rsid w:val="002E4DA7"/>
    <w:rsid w:val="002E4EBC"/>
    <w:rsid w:val="002E514D"/>
    <w:rsid w:val="002E58D5"/>
    <w:rsid w:val="002E6167"/>
    <w:rsid w:val="002E70FF"/>
    <w:rsid w:val="002E7568"/>
    <w:rsid w:val="002F0AEF"/>
    <w:rsid w:val="002F1C07"/>
    <w:rsid w:val="002F1DAA"/>
    <w:rsid w:val="002F24F7"/>
    <w:rsid w:val="002F28A9"/>
    <w:rsid w:val="002F38CA"/>
    <w:rsid w:val="002F3D83"/>
    <w:rsid w:val="002F46E5"/>
    <w:rsid w:val="002F4FF6"/>
    <w:rsid w:val="002F509B"/>
    <w:rsid w:val="002F522E"/>
    <w:rsid w:val="002F6B4E"/>
    <w:rsid w:val="003006F8"/>
    <w:rsid w:val="00300853"/>
    <w:rsid w:val="00300975"/>
    <w:rsid w:val="00301B3C"/>
    <w:rsid w:val="00302F88"/>
    <w:rsid w:val="00303581"/>
    <w:rsid w:val="0030377D"/>
    <w:rsid w:val="00303BF7"/>
    <w:rsid w:val="00304503"/>
    <w:rsid w:val="00304728"/>
    <w:rsid w:val="003052F4"/>
    <w:rsid w:val="003057FE"/>
    <w:rsid w:val="00306008"/>
    <w:rsid w:val="003069C8"/>
    <w:rsid w:val="00306F9A"/>
    <w:rsid w:val="00307FAF"/>
    <w:rsid w:val="00310914"/>
    <w:rsid w:val="00310E40"/>
    <w:rsid w:val="0031100E"/>
    <w:rsid w:val="003116B0"/>
    <w:rsid w:val="00312066"/>
    <w:rsid w:val="003126B4"/>
    <w:rsid w:val="00312C9F"/>
    <w:rsid w:val="0031304E"/>
    <w:rsid w:val="003138E8"/>
    <w:rsid w:val="00313FD1"/>
    <w:rsid w:val="0031418D"/>
    <w:rsid w:val="00314253"/>
    <w:rsid w:val="00314313"/>
    <w:rsid w:val="003145C0"/>
    <w:rsid w:val="003148B6"/>
    <w:rsid w:val="00314FBB"/>
    <w:rsid w:val="0031510A"/>
    <w:rsid w:val="003168F8"/>
    <w:rsid w:val="0031698B"/>
    <w:rsid w:val="00316EC7"/>
    <w:rsid w:val="00320132"/>
    <w:rsid w:val="00320275"/>
    <w:rsid w:val="003205B7"/>
    <w:rsid w:val="003210A8"/>
    <w:rsid w:val="00321C14"/>
    <w:rsid w:val="00321DF8"/>
    <w:rsid w:val="00321E49"/>
    <w:rsid w:val="00322CAA"/>
    <w:rsid w:val="0032579A"/>
    <w:rsid w:val="00325C24"/>
    <w:rsid w:val="00326055"/>
    <w:rsid w:val="00326578"/>
    <w:rsid w:val="003265C8"/>
    <w:rsid w:val="00330A82"/>
    <w:rsid w:val="00330E49"/>
    <w:rsid w:val="00331049"/>
    <w:rsid w:val="00331458"/>
    <w:rsid w:val="003316A5"/>
    <w:rsid w:val="0033174E"/>
    <w:rsid w:val="00331D25"/>
    <w:rsid w:val="00332906"/>
    <w:rsid w:val="00332AB2"/>
    <w:rsid w:val="00332C9D"/>
    <w:rsid w:val="00332CC8"/>
    <w:rsid w:val="00332E40"/>
    <w:rsid w:val="0033332E"/>
    <w:rsid w:val="00333F49"/>
    <w:rsid w:val="0033403D"/>
    <w:rsid w:val="00334183"/>
    <w:rsid w:val="00334520"/>
    <w:rsid w:val="003347FE"/>
    <w:rsid w:val="0033536B"/>
    <w:rsid w:val="0033589D"/>
    <w:rsid w:val="003361AC"/>
    <w:rsid w:val="0033723E"/>
    <w:rsid w:val="00337ED6"/>
    <w:rsid w:val="0034052C"/>
    <w:rsid w:val="0034074D"/>
    <w:rsid w:val="003407E6"/>
    <w:rsid w:val="00341402"/>
    <w:rsid w:val="0034182D"/>
    <w:rsid w:val="0034257E"/>
    <w:rsid w:val="00343488"/>
    <w:rsid w:val="00343787"/>
    <w:rsid w:val="00344EB9"/>
    <w:rsid w:val="003451DC"/>
    <w:rsid w:val="0034538C"/>
    <w:rsid w:val="003456D1"/>
    <w:rsid w:val="003456DA"/>
    <w:rsid w:val="00345D5A"/>
    <w:rsid w:val="003460EB"/>
    <w:rsid w:val="003469F5"/>
    <w:rsid w:val="00346AD9"/>
    <w:rsid w:val="00347231"/>
    <w:rsid w:val="00347429"/>
    <w:rsid w:val="003474EA"/>
    <w:rsid w:val="00347890"/>
    <w:rsid w:val="00347B23"/>
    <w:rsid w:val="00347C99"/>
    <w:rsid w:val="00350373"/>
    <w:rsid w:val="00350B51"/>
    <w:rsid w:val="00350F77"/>
    <w:rsid w:val="0035231D"/>
    <w:rsid w:val="00352C95"/>
    <w:rsid w:val="00352CB8"/>
    <w:rsid w:val="00353257"/>
    <w:rsid w:val="00353820"/>
    <w:rsid w:val="00353A9B"/>
    <w:rsid w:val="00354CE7"/>
    <w:rsid w:val="00355763"/>
    <w:rsid w:val="00355949"/>
    <w:rsid w:val="00355BCC"/>
    <w:rsid w:val="00355BEF"/>
    <w:rsid w:val="003567DC"/>
    <w:rsid w:val="00356ABF"/>
    <w:rsid w:val="00357E2F"/>
    <w:rsid w:val="00360128"/>
    <w:rsid w:val="003601AA"/>
    <w:rsid w:val="00360868"/>
    <w:rsid w:val="00360A8F"/>
    <w:rsid w:val="00361A70"/>
    <w:rsid w:val="00361C76"/>
    <w:rsid w:val="00363468"/>
    <w:rsid w:val="003642DD"/>
    <w:rsid w:val="00364521"/>
    <w:rsid w:val="003648C0"/>
    <w:rsid w:val="00364D14"/>
    <w:rsid w:val="00364F33"/>
    <w:rsid w:val="0036603E"/>
    <w:rsid w:val="00366052"/>
    <w:rsid w:val="003661EE"/>
    <w:rsid w:val="00366687"/>
    <w:rsid w:val="00367CE1"/>
    <w:rsid w:val="003708B6"/>
    <w:rsid w:val="003717B7"/>
    <w:rsid w:val="003718B6"/>
    <w:rsid w:val="00372287"/>
    <w:rsid w:val="00372843"/>
    <w:rsid w:val="00373C98"/>
    <w:rsid w:val="00373F6A"/>
    <w:rsid w:val="003761F2"/>
    <w:rsid w:val="00376E53"/>
    <w:rsid w:val="00377ABA"/>
    <w:rsid w:val="00380ADB"/>
    <w:rsid w:val="00380E3C"/>
    <w:rsid w:val="003811A9"/>
    <w:rsid w:val="003814D5"/>
    <w:rsid w:val="003814F8"/>
    <w:rsid w:val="0038211F"/>
    <w:rsid w:val="00383682"/>
    <w:rsid w:val="0038382D"/>
    <w:rsid w:val="0038392F"/>
    <w:rsid w:val="00383D5F"/>
    <w:rsid w:val="00383DCC"/>
    <w:rsid w:val="00384117"/>
    <w:rsid w:val="00384F88"/>
    <w:rsid w:val="00384FBF"/>
    <w:rsid w:val="00385018"/>
    <w:rsid w:val="0038547B"/>
    <w:rsid w:val="0038560D"/>
    <w:rsid w:val="00385D70"/>
    <w:rsid w:val="0038608C"/>
    <w:rsid w:val="0038684E"/>
    <w:rsid w:val="0038740F"/>
    <w:rsid w:val="0038775B"/>
    <w:rsid w:val="00387CD6"/>
    <w:rsid w:val="003903AD"/>
    <w:rsid w:val="00390555"/>
    <w:rsid w:val="00391762"/>
    <w:rsid w:val="003920DD"/>
    <w:rsid w:val="00394BBB"/>
    <w:rsid w:val="00395A8D"/>
    <w:rsid w:val="00396B6F"/>
    <w:rsid w:val="00397101"/>
    <w:rsid w:val="003973C1"/>
    <w:rsid w:val="003A08FF"/>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8F3"/>
    <w:rsid w:val="003A7A52"/>
    <w:rsid w:val="003A7FCB"/>
    <w:rsid w:val="003B04BC"/>
    <w:rsid w:val="003B0689"/>
    <w:rsid w:val="003B0B4C"/>
    <w:rsid w:val="003B1317"/>
    <w:rsid w:val="003B1406"/>
    <w:rsid w:val="003B1DB8"/>
    <w:rsid w:val="003B2B19"/>
    <w:rsid w:val="003B3049"/>
    <w:rsid w:val="003B31C4"/>
    <w:rsid w:val="003B3219"/>
    <w:rsid w:val="003B4565"/>
    <w:rsid w:val="003B4ADC"/>
    <w:rsid w:val="003B4E4E"/>
    <w:rsid w:val="003B5176"/>
    <w:rsid w:val="003B54A5"/>
    <w:rsid w:val="003B6AE1"/>
    <w:rsid w:val="003B78A3"/>
    <w:rsid w:val="003C02EE"/>
    <w:rsid w:val="003C0CD6"/>
    <w:rsid w:val="003C1692"/>
    <w:rsid w:val="003C17C6"/>
    <w:rsid w:val="003C2BC7"/>
    <w:rsid w:val="003C2E6C"/>
    <w:rsid w:val="003C3C08"/>
    <w:rsid w:val="003C3E80"/>
    <w:rsid w:val="003C3E99"/>
    <w:rsid w:val="003C443F"/>
    <w:rsid w:val="003C4B57"/>
    <w:rsid w:val="003C4D26"/>
    <w:rsid w:val="003C4DC9"/>
    <w:rsid w:val="003C4FD9"/>
    <w:rsid w:val="003C637D"/>
    <w:rsid w:val="003C6C1A"/>
    <w:rsid w:val="003C70EE"/>
    <w:rsid w:val="003C7466"/>
    <w:rsid w:val="003C74F9"/>
    <w:rsid w:val="003C7DA7"/>
    <w:rsid w:val="003D0583"/>
    <w:rsid w:val="003D1067"/>
    <w:rsid w:val="003D2926"/>
    <w:rsid w:val="003D2B80"/>
    <w:rsid w:val="003D46F6"/>
    <w:rsid w:val="003D5943"/>
    <w:rsid w:val="003D5C05"/>
    <w:rsid w:val="003D6033"/>
    <w:rsid w:val="003D61AE"/>
    <w:rsid w:val="003D63BC"/>
    <w:rsid w:val="003D6689"/>
    <w:rsid w:val="003D7098"/>
    <w:rsid w:val="003D7555"/>
    <w:rsid w:val="003D7CC9"/>
    <w:rsid w:val="003D7E5D"/>
    <w:rsid w:val="003E008C"/>
    <w:rsid w:val="003E008D"/>
    <w:rsid w:val="003E1731"/>
    <w:rsid w:val="003E2059"/>
    <w:rsid w:val="003E3708"/>
    <w:rsid w:val="003E3741"/>
    <w:rsid w:val="003E38EE"/>
    <w:rsid w:val="003E3A66"/>
    <w:rsid w:val="003E3F94"/>
    <w:rsid w:val="003E4026"/>
    <w:rsid w:val="003E5D26"/>
    <w:rsid w:val="003E5DF6"/>
    <w:rsid w:val="003E7702"/>
    <w:rsid w:val="003F0017"/>
    <w:rsid w:val="003F00E5"/>
    <w:rsid w:val="003F052E"/>
    <w:rsid w:val="003F0608"/>
    <w:rsid w:val="003F0754"/>
    <w:rsid w:val="003F0CCC"/>
    <w:rsid w:val="003F14AD"/>
    <w:rsid w:val="003F17A2"/>
    <w:rsid w:val="003F17B0"/>
    <w:rsid w:val="003F1B7C"/>
    <w:rsid w:val="003F410D"/>
    <w:rsid w:val="003F4156"/>
    <w:rsid w:val="003F4626"/>
    <w:rsid w:val="003F4961"/>
    <w:rsid w:val="003F4C1B"/>
    <w:rsid w:val="003F56FE"/>
    <w:rsid w:val="003F5731"/>
    <w:rsid w:val="003F5B11"/>
    <w:rsid w:val="003F63AF"/>
    <w:rsid w:val="003F66E7"/>
    <w:rsid w:val="003F69FD"/>
    <w:rsid w:val="003F6E6B"/>
    <w:rsid w:val="0040054B"/>
    <w:rsid w:val="004010B4"/>
    <w:rsid w:val="00401F9A"/>
    <w:rsid w:val="00402857"/>
    <w:rsid w:val="004038F1"/>
    <w:rsid w:val="00406955"/>
    <w:rsid w:val="004074FB"/>
    <w:rsid w:val="00411273"/>
    <w:rsid w:val="00411FDB"/>
    <w:rsid w:val="00412B8A"/>
    <w:rsid w:val="00412CFE"/>
    <w:rsid w:val="00412F65"/>
    <w:rsid w:val="004130AB"/>
    <w:rsid w:val="00413C46"/>
    <w:rsid w:val="004155E5"/>
    <w:rsid w:val="00416DDC"/>
    <w:rsid w:val="00417E73"/>
    <w:rsid w:val="0042128C"/>
    <w:rsid w:val="00421A1B"/>
    <w:rsid w:val="00421C35"/>
    <w:rsid w:val="004226FB"/>
    <w:rsid w:val="00422F49"/>
    <w:rsid w:val="004232EE"/>
    <w:rsid w:val="0042373E"/>
    <w:rsid w:val="00423E79"/>
    <w:rsid w:val="004245FD"/>
    <w:rsid w:val="004247D2"/>
    <w:rsid w:val="0042494D"/>
    <w:rsid w:val="00424977"/>
    <w:rsid w:val="00424AAD"/>
    <w:rsid w:val="00427AD2"/>
    <w:rsid w:val="00430E56"/>
    <w:rsid w:val="00431741"/>
    <w:rsid w:val="004328E8"/>
    <w:rsid w:val="004334B6"/>
    <w:rsid w:val="00434C64"/>
    <w:rsid w:val="00434FA5"/>
    <w:rsid w:val="004354C5"/>
    <w:rsid w:val="00435A5F"/>
    <w:rsid w:val="004361ED"/>
    <w:rsid w:val="00437E17"/>
    <w:rsid w:val="004409E4"/>
    <w:rsid w:val="00440B44"/>
    <w:rsid w:val="004412D5"/>
    <w:rsid w:val="004417A0"/>
    <w:rsid w:val="00442C17"/>
    <w:rsid w:val="00442CF6"/>
    <w:rsid w:val="00443BC4"/>
    <w:rsid w:val="00444A4C"/>
    <w:rsid w:val="00444F66"/>
    <w:rsid w:val="00445372"/>
    <w:rsid w:val="00445A72"/>
    <w:rsid w:val="00445C97"/>
    <w:rsid w:val="00446110"/>
    <w:rsid w:val="00446D58"/>
    <w:rsid w:val="00447758"/>
    <w:rsid w:val="00452535"/>
    <w:rsid w:val="004528CD"/>
    <w:rsid w:val="00453BAD"/>
    <w:rsid w:val="0045400C"/>
    <w:rsid w:val="00454F37"/>
    <w:rsid w:val="00455132"/>
    <w:rsid w:val="004551AA"/>
    <w:rsid w:val="0045525F"/>
    <w:rsid w:val="00455269"/>
    <w:rsid w:val="00455AA8"/>
    <w:rsid w:val="004560A2"/>
    <w:rsid w:val="004560C4"/>
    <w:rsid w:val="00456213"/>
    <w:rsid w:val="004573D0"/>
    <w:rsid w:val="00457A05"/>
    <w:rsid w:val="00457D4C"/>
    <w:rsid w:val="004601DE"/>
    <w:rsid w:val="0046054A"/>
    <w:rsid w:val="00460A1E"/>
    <w:rsid w:val="004620A0"/>
    <w:rsid w:val="00462136"/>
    <w:rsid w:val="00462158"/>
    <w:rsid w:val="004628B4"/>
    <w:rsid w:val="00462D94"/>
    <w:rsid w:val="00462E05"/>
    <w:rsid w:val="00463CA2"/>
    <w:rsid w:val="00464227"/>
    <w:rsid w:val="0046475A"/>
    <w:rsid w:val="00465211"/>
    <w:rsid w:val="00465764"/>
    <w:rsid w:val="00465A3B"/>
    <w:rsid w:val="004668E2"/>
    <w:rsid w:val="004677C1"/>
    <w:rsid w:val="00467916"/>
    <w:rsid w:val="00467DF0"/>
    <w:rsid w:val="00470218"/>
    <w:rsid w:val="00470428"/>
    <w:rsid w:val="004704BB"/>
    <w:rsid w:val="00470A0B"/>
    <w:rsid w:val="00470FF3"/>
    <w:rsid w:val="00471E84"/>
    <w:rsid w:val="00472C22"/>
    <w:rsid w:val="00473988"/>
    <w:rsid w:val="0047467D"/>
    <w:rsid w:val="00474747"/>
    <w:rsid w:val="00475AB0"/>
    <w:rsid w:val="004763A7"/>
    <w:rsid w:val="00476D2F"/>
    <w:rsid w:val="004775FB"/>
    <w:rsid w:val="00477B12"/>
    <w:rsid w:val="00477E93"/>
    <w:rsid w:val="00480F3C"/>
    <w:rsid w:val="00482296"/>
    <w:rsid w:val="00483159"/>
    <w:rsid w:val="004834F5"/>
    <w:rsid w:val="004835AA"/>
    <w:rsid w:val="00483790"/>
    <w:rsid w:val="00483E55"/>
    <w:rsid w:val="004867F3"/>
    <w:rsid w:val="004870B0"/>
    <w:rsid w:val="00487712"/>
    <w:rsid w:val="00487CA9"/>
    <w:rsid w:val="004905A2"/>
    <w:rsid w:val="00490AE9"/>
    <w:rsid w:val="004917AD"/>
    <w:rsid w:val="00491CA7"/>
    <w:rsid w:val="00492652"/>
    <w:rsid w:val="00492748"/>
    <w:rsid w:val="00492AC5"/>
    <w:rsid w:val="004931F2"/>
    <w:rsid w:val="00493FF0"/>
    <w:rsid w:val="00494E61"/>
    <w:rsid w:val="00494E6C"/>
    <w:rsid w:val="00495569"/>
    <w:rsid w:val="004957CA"/>
    <w:rsid w:val="00496332"/>
    <w:rsid w:val="00496496"/>
    <w:rsid w:val="004972B1"/>
    <w:rsid w:val="00497E14"/>
    <w:rsid w:val="00497E6F"/>
    <w:rsid w:val="004A0C97"/>
    <w:rsid w:val="004A141E"/>
    <w:rsid w:val="004A18B9"/>
    <w:rsid w:val="004A2CCF"/>
    <w:rsid w:val="004A2FDE"/>
    <w:rsid w:val="004A3202"/>
    <w:rsid w:val="004A32C3"/>
    <w:rsid w:val="004A3304"/>
    <w:rsid w:val="004A4AA2"/>
    <w:rsid w:val="004A5168"/>
    <w:rsid w:val="004A584B"/>
    <w:rsid w:val="004A5ECE"/>
    <w:rsid w:val="004A6678"/>
    <w:rsid w:val="004A6E8B"/>
    <w:rsid w:val="004A6FE9"/>
    <w:rsid w:val="004B0346"/>
    <w:rsid w:val="004B10F8"/>
    <w:rsid w:val="004B1AB9"/>
    <w:rsid w:val="004B1C59"/>
    <w:rsid w:val="004B1D89"/>
    <w:rsid w:val="004B1E0C"/>
    <w:rsid w:val="004B2524"/>
    <w:rsid w:val="004B2AC8"/>
    <w:rsid w:val="004B42C1"/>
    <w:rsid w:val="004B4EF9"/>
    <w:rsid w:val="004B6501"/>
    <w:rsid w:val="004B6642"/>
    <w:rsid w:val="004B6AC5"/>
    <w:rsid w:val="004B6DC6"/>
    <w:rsid w:val="004B6F9D"/>
    <w:rsid w:val="004B7648"/>
    <w:rsid w:val="004B7710"/>
    <w:rsid w:val="004B7A3B"/>
    <w:rsid w:val="004B7CD9"/>
    <w:rsid w:val="004B7D0D"/>
    <w:rsid w:val="004C0904"/>
    <w:rsid w:val="004C0B6F"/>
    <w:rsid w:val="004C0CCD"/>
    <w:rsid w:val="004C16B9"/>
    <w:rsid w:val="004C1859"/>
    <w:rsid w:val="004C19F5"/>
    <w:rsid w:val="004C20E8"/>
    <w:rsid w:val="004C26C0"/>
    <w:rsid w:val="004C2F2B"/>
    <w:rsid w:val="004C2FBF"/>
    <w:rsid w:val="004C3513"/>
    <w:rsid w:val="004C36E5"/>
    <w:rsid w:val="004C39F2"/>
    <w:rsid w:val="004C5515"/>
    <w:rsid w:val="004C5863"/>
    <w:rsid w:val="004C5ABD"/>
    <w:rsid w:val="004C5DAE"/>
    <w:rsid w:val="004C5EFD"/>
    <w:rsid w:val="004C5FDA"/>
    <w:rsid w:val="004C6270"/>
    <w:rsid w:val="004C66D1"/>
    <w:rsid w:val="004C7B60"/>
    <w:rsid w:val="004D00FD"/>
    <w:rsid w:val="004D0357"/>
    <w:rsid w:val="004D0611"/>
    <w:rsid w:val="004D15AF"/>
    <w:rsid w:val="004D1B4A"/>
    <w:rsid w:val="004D1E06"/>
    <w:rsid w:val="004D20BF"/>
    <w:rsid w:val="004D22BC"/>
    <w:rsid w:val="004D23C9"/>
    <w:rsid w:val="004D292A"/>
    <w:rsid w:val="004D293F"/>
    <w:rsid w:val="004D32CB"/>
    <w:rsid w:val="004D3859"/>
    <w:rsid w:val="004D393F"/>
    <w:rsid w:val="004D3AF7"/>
    <w:rsid w:val="004D3B3E"/>
    <w:rsid w:val="004D3CC4"/>
    <w:rsid w:val="004D4441"/>
    <w:rsid w:val="004D5D44"/>
    <w:rsid w:val="004D6844"/>
    <w:rsid w:val="004D79F9"/>
    <w:rsid w:val="004D7B27"/>
    <w:rsid w:val="004D7B81"/>
    <w:rsid w:val="004E0BA9"/>
    <w:rsid w:val="004E1736"/>
    <w:rsid w:val="004E23A3"/>
    <w:rsid w:val="004E2D2F"/>
    <w:rsid w:val="004E2F7E"/>
    <w:rsid w:val="004E3E89"/>
    <w:rsid w:val="004E3F9F"/>
    <w:rsid w:val="004E45DC"/>
    <w:rsid w:val="004E4C10"/>
    <w:rsid w:val="004E4EBC"/>
    <w:rsid w:val="004E5119"/>
    <w:rsid w:val="004E572A"/>
    <w:rsid w:val="004E5F16"/>
    <w:rsid w:val="004E64CC"/>
    <w:rsid w:val="004E7725"/>
    <w:rsid w:val="004F0949"/>
    <w:rsid w:val="004F0A8A"/>
    <w:rsid w:val="004F1577"/>
    <w:rsid w:val="004F2652"/>
    <w:rsid w:val="004F3171"/>
    <w:rsid w:val="004F4E32"/>
    <w:rsid w:val="004F54EA"/>
    <w:rsid w:val="004F5DCD"/>
    <w:rsid w:val="004F6882"/>
    <w:rsid w:val="004F6941"/>
    <w:rsid w:val="004F6DCA"/>
    <w:rsid w:val="004F6FBC"/>
    <w:rsid w:val="004F7198"/>
    <w:rsid w:val="004F7317"/>
    <w:rsid w:val="004F7466"/>
    <w:rsid w:val="004F7618"/>
    <w:rsid w:val="004F79D2"/>
    <w:rsid w:val="00500043"/>
    <w:rsid w:val="005003A8"/>
    <w:rsid w:val="005010DA"/>
    <w:rsid w:val="005019BF"/>
    <w:rsid w:val="00501E98"/>
    <w:rsid w:val="00502FE6"/>
    <w:rsid w:val="00503662"/>
    <w:rsid w:val="00503A0D"/>
    <w:rsid w:val="0050567F"/>
    <w:rsid w:val="00505762"/>
    <w:rsid w:val="0050647D"/>
    <w:rsid w:val="005068F4"/>
    <w:rsid w:val="00506A50"/>
    <w:rsid w:val="00507384"/>
    <w:rsid w:val="00507AF3"/>
    <w:rsid w:val="00507CC2"/>
    <w:rsid w:val="005104AD"/>
    <w:rsid w:val="0051076E"/>
    <w:rsid w:val="00510ED1"/>
    <w:rsid w:val="00511324"/>
    <w:rsid w:val="0051166D"/>
    <w:rsid w:val="00511745"/>
    <w:rsid w:val="00511BAF"/>
    <w:rsid w:val="00511EE2"/>
    <w:rsid w:val="00512DEA"/>
    <w:rsid w:val="005132F3"/>
    <w:rsid w:val="005133BA"/>
    <w:rsid w:val="005137A8"/>
    <w:rsid w:val="0051423C"/>
    <w:rsid w:val="00514903"/>
    <w:rsid w:val="00514BFD"/>
    <w:rsid w:val="00515916"/>
    <w:rsid w:val="00515E12"/>
    <w:rsid w:val="00516DF7"/>
    <w:rsid w:val="00520146"/>
    <w:rsid w:val="00520832"/>
    <w:rsid w:val="00520908"/>
    <w:rsid w:val="00520965"/>
    <w:rsid w:val="00521964"/>
    <w:rsid w:val="00521DB3"/>
    <w:rsid w:val="00522F4F"/>
    <w:rsid w:val="00523531"/>
    <w:rsid w:val="0052396D"/>
    <w:rsid w:val="005247E0"/>
    <w:rsid w:val="00524CBC"/>
    <w:rsid w:val="0052592D"/>
    <w:rsid w:val="00526E33"/>
    <w:rsid w:val="00527E02"/>
    <w:rsid w:val="005301AF"/>
    <w:rsid w:val="005302E3"/>
    <w:rsid w:val="005305BD"/>
    <w:rsid w:val="00530A8F"/>
    <w:rsid w:val="0053148F"/>
    <w:rsid w:val="00531FD3"/>
    <w:rsid w:val="00533373"/>
    <w:rsid w:val="00535126"/>
    <w:rsid w:val="00535998"/>
    <w:rsid w:val="00536F19"/>
    <w:rsid w:val="005401D0"/>
    <w:rsid w:val="00540928"/>
    <w:rsid w:val="0054134C"/>
    <w:rsid w:val="0054143D"/>
    <w:rsid w:val="00542596"/>
    <w:rsid w:val="0054269F"/>
    <w:rsid w:val="005449D6"/>
    <w:rsid w:val="00544F8D"/>
    <w:rsid w:val="00545C60"/>
    <w:rsid w:val="00545F34"/>
    <w:rsid w:val="00546DCC"/>
    <w:rsid w:val="00547B58"/>
    <w:rsid w:val="00550050"/>
    <w:rsid w:val="005511AE"/>
    <w:rsid w:val="0055136D"/>
    <w:rsid w:val="005513F0"/>
    <w:rsid w:val="00552548"/>
    <w:rsid w:val="005526FA"/>
    <w:rsid w:val="0055326B"/>
    <w:rsid w:val="0055336C"/>
    <w:rsid w:val="0055378A"/>
    <w:rsid w:val="00553F89"/>
    <w:rsid w:val="00555561"/>
    <w:rsid w:val="005558DF"/>
    <w:rsid w:val="00555C81"/>
    <w:rsid w:val="005600D4"/>
    <w:rsid w:val="005604E5"/>
    <w:rsid w:val="00560FFE"/>
    <w:rsid w:val="00561714"/>
    <w:rsid w:val="0056180A"/>
    <w:rsid w:val="005619E4"/>
    <w:rsid w:val="00561B8D"/>
    <w:rsid w:val="00561F4C"/>
    <w:rsid w:val="00562D92"/>
    <w:rsid w:val="0056392E"/>
    <w:rsid w:val="0056395B"/>
    <w:rsid w:val="00563D5D"/>
    <w:rsid w:val="00563EA9"/>
    <w:rsid w:val="00564039"/>
    <w:rsid w:val="00564995"/>
    <w:rsid w:val="00564C70"/>
    <w:rsid w:val="00564CCA"/>
    <w:rsid w:val="00564DB9"/>
    <w:rsid w:val="00565355"/>
    <w:rsid w:val="00565B52"/>
    <w:rsid w:val="005664EF"/>
    <w:rsid w:val="00566687"/>
    <w:rsid w:val="00570AF7"/>
    <w:rsid w:val="00571AED"/>
    <w:rsid w:val="00571E66"/>
    <w:rsid w:val="00571F7B"/>
    <w:rsid w:val="0057201F"/>
    <w:rsid w:val="005720C9"/>
    <w:rsid w:val="00572803"/>
    <w:rsid w:val="005734B5"/>
    <w:rsid w:val="0057376D"/>
    <w:rsid w:val="00573E18"/>
    <w:rsid w:val="00575608"/>
    <w:rsid w:val="00575B83"/>
    <w:rsid w:val="00575B84"/>
    <w:rsid w:val="0057617E"/>
    <w:rsid w:val="0057696B"/>
    <w:rsid w:val="00576F0D"/>
    <w:rsid w:val="005776AC"/>
    <w:rsid w:val="005802F7"/>
    <w:rsid w:val="005808F7"/>
    <w:rsid w:val="00580DE0"/>
    <w:rsid w:val="00581177"/>
    <w:rsid w:val="00582A3A"/>
    <w:rsid w:val="00583A46"/>
    <w:rsid w:val="00583DC6"/>
    <w:rsid w:val="00584380"/>
    <w:rsid w:val="00584948"/>
    <w:rsid w:val="00585259"/>
    <w:rsid w:val="00585530"/>
    <w:rsid w:val="00586637"/>
    <w:rsid w:val="00590462"/>
    <w:rsid w:val="0059061B"/>
    <w:rsid w:val="00591064"/>
    <w:rsid w:val="00591353"/>
    <w:rsid w:val="005917D5"/>
    <w:rsid w:val="00591D69"/>
    <w:rsid w:val="00591EBD"/>
    <w:rsid w:val="00592166"/>
    <w:rsid w:val="005921D1"/>
    <w:rsid w:val="0059275C"/>
    <w:rsid w:val="00593C42"/>
    <w:rsid w:val="005950D3"/>
    <w:rsid w:val="00595374"/>
    <w:rsid w:val="00595445"/>
    <w:rsid w:val="005958FC"/>
    <w:rsid w:val="00596970"/>
    <w:rsid w:val="00596C88"/>
    <w:rsid w:val="005974FA"/>
    <w:rsid w:val="00597AE1"/>
    <w:rsid w:val="005A0262"/>
    <w:rsid w:val="005A0C53"/>
    <w:rsid w:val="005A1676"/>
    <w:rsid w:val="005A200D"/>
    <w:rsid w:val="005A2D94"/>
    <w:rsid w:val="005A319F"/>
    <w:rsid w:val="005A3604"/>
    <w:rsid w:val="005A44A8"/>
    <w:rsid w:val="005A5878"/>
    <w:rsid w:val="005A5936"/>
    <w:rsid w:val="005A5C75"/>
    <w:rsid w:val="005A70AB"/>
    <w:rsid w:val="005A7EF1"/>
    <w:rsid w:val="005B0887"/>
    <w:rsid w:val="005B17AD"/>
    <w:rsid w:val="005B3C55"/>
    <w:rsid w:val="005B415C"/>
    <w:rsid w:val="005B4276"/>
    <w:rsid w:val="005B4465"/>
    <w:rsid w:val="005B48A7"/>
    <w:rsid w:val="005B500B"/>
    <w:rsid w:val="005B5AE7"/>
    <w:rsid w:val="005C0D53"/>
    <w:rsid w:val="005C0E65"/>
    <w:rsid w:val="005C18DA"/>
    <w:rsid w:val="005C1C18"/>
    <w:rsid w:val="005C2836"/>
    <w:rsid w:val="005C40FE"/>
    <w:rsid w:val="005C431A"/>
    <w:rsid w:val="005C43B9"/>
    <w:rsid w:val="005C4FC8"/>
    <w:rsid w:val="005C6D2C"/>
    <w:rsid w:val="005C7CD3"/>
    <w:rsid w:val="005D00B2"/>
    <w:rsid w:val="005D0271"/>
    <w:rsid w:val="005D046E"/>
    <w:rsid w:val="005D0727"/>
    <w:rsid w:val="005D0E39"/>
    <w:rsid w:val="005D155A"/>
    <w:rsid w:val="005D185C"/>
    <w:rsid w:val="005D39BF"/>
    <w:rsid w:val="005D3FD5"/>
    <w:rsid w:val="005D5CFA"/>
    <w:rsid w:val="005D5E6F"/>
    <w:rsid w:val="005D6052"/>
    <w:rsid w:val="005D621D"/>
    <w:rsid w:val="005D6695"/>
    <w:rsid w:val="005D7060"/>
    <w:rsid w:val="005D729E"/>
    <w:rsid w:val="005D7EA9"/>
    <w:rsid w:val="005E05E6"/>
    <w:rsid w:val="005E1C0D"/>
    <w:rsid w:val="005E22B3"/>
    <w:rsid w:val="005E2E38"/>
    <w:rsid w:val="005E2F8D"/>
    <w:rsid w:val="005E392B"/>
    <w:rsid w:val="005E3A04"/>
    <w:rsid w:val="005E3C3B"/>
    <w:rsid w:val="005E49FA"/>
    <w:rsid w:val="005E4DEB"/>
    <w:rsid w:val="005E4E05"/>
    <w:rsid w:val="005E68F1"/>
    <w:rsid w:val="005E6A34"/>
    <w:rsid w:val="005F12BF"/>
    <w:rsid w:val="005F1502"/>
    <w:rsid w:val="005F20C7"/>
    <w:rsid w:val="005F31B5"/>
    <w:rsid w:val="005F47FA"/>
    <w:rsid w:val="005F4E2A"/>
    <w:rsid w:val="005F55C3"/>
    <w:rsid w:val="005F655A"/>
    <w:rsid w:val="005F6640"/>
    <w:rsid w:val="005F6AC8"/>
    <w:rsid w:val="005F7002"/>
    <w:rsid w:val="005F78BF"/>
    <w:rsid w:val="00600323"/>
    <w:rsid w:val="00600A0A"/>
    <w:rsid w:val="00600E9C"/>
    <w:rsid w:val="006020A2"/>
    <w:rsid w:val="00603488"/>
    <w:rsid w:val="0060367D"/>
    <w:rsid w:val="00603BEA"/>
    <w:rsid w:val="00603CE0"/>
    <w:rsid w:val="006041E7"/>
    <w:rsid w:val="006046D7"/>
    <w:rsid w:val="00604B26"/>
    <w:rsid w:val="00605F12"/>
    <w:rsid w:val="00606830"/>
    <w:rsid w:val="00606A1F"/>
    <w:rsid w:val="00606F39"/>
    <w:rsid w:val="006075F9"/>
    <w:rsid w:val="006078C7"/>
    <w:rsid w:val="00607977"/>
    <w:rsid w:val="00607F2A"/>
    <w:rsid w:val="0061049E"/>
    <w:rsid w:val="006104FA"/>
    <w:rsid w:val="0061388A"/>
    <w:rsid w:val="00613B90"/>
    <w:rsid w:val="00614465"/>
    <w:rsid w:val="00614967"/>
    <w:rsid w:val="00614A24"/>
    <w:rsid w:val="0061571B"/>
    <w:rsid w:val="00615A84"/>
    <w:rsid w:val="0061629F"/>
    <w:rsid w:val="0061736B"/>
    <w:rsid w:val="00620644"/>
    <w:rsid w:val="00621A3D"/>
    <w:rsid w:val="00621ACD"/>
    <w:rsid w:val="0062250E"/>
    <w:rsid w:val="00622971"/>
    <w:rsid w:val="00623A7B"/>
    <w:rsid w:val="00623D81"/>
    <w:rsid w:val="00623E4D"/>
    <w:rsid w:val="00625292"/>
    <w:rsid w:val="00625C77"/>
    <w:rsid w:val="00626B1E"/>
    <w:rsid w:val="00627282"/>
    <w:rsid w:val="00627C0C"/>
    <w:rsid w:val="00630EED"/>
    <w:rsid w:val="0063177F"/>
    <w:rsid w:val="006321B1"/>
    <w:rsid w:val="006321FF"/>
    <w:rsid w:val="00633031"/>
    <w:rsid w:val="00633CC2"/>
    <w:rsid w:val="006346E2"/>
    <w:rsid w:val="0063529F"/>
    <w:rsid w:val="00635807"/>
    <w:rsid w:val="006360C1"/>
    <w:rsid w:val="00636896"/>
    <w:rsid w:val="00636BFC"/>
    <w:rsid w:val="00636E61"/>
    <w:rsid w:val="00637331"/>
    <w:rsid w:val="00637E75"/>
    <w:rsid w:val="006415F3"/>
    <w:rsid w:val="00641632"/>
    <w:rsid w:val="006417BA"/>
    <w:rsid w:val="0064192D"/>
    <w:rsid w:val="0064206E"/>
    <w:rsid w:val="00642111"/>
    <w:rsid w:val="00642CFF"/>
    <w:rsid w:val="00643010"/>
    <w:rsid w:val="0064502E"/>
    <w:rsid w:val="0064519F"/>
    <w:rsid w:val="0064557E"/>
    <w:rsid w:val="00646D55"/>
    <w:rsid w:val="00647A27"/>
    <w:rsid w:val="00650237"/>
    <w:rsid w:val="00650270"/>
    <w:rsid w:val="006502DE"/>
    <w:rsid w:val="00651055"/>
    <w:rsid w:val="006511C6"/>
    <w:rsid w:val="0065165D"/>
    <w:rsid w:val="0065178D"/>
    <w:rsid w:val="0065286D"/>
    <w:rsid w:val="00654435"/>
    <w:rsid w:val="0065444A"/>
    <w:rsid w:val="00654C4A"/>
    <w:rsid w:val="00655289"/>
    <w:rsid w:val="006554CF"/>
    <w:rsid w:val="00655514"/>
    <w:rsid w:val="00655CF8"/>
    <w:rsid w:val="00657277"/>
    <w:rsid w:val="0066006E"/>
    <w:rsid w:val="006611F9"/>
    <w:rsid w:val="006622C7"/>
    <w:rsid w:val="006642D9"/>
    <w:rsid w:val="0066441B"/>
    <w:rsid w:val="0066497D"/>
    <w:rsid w:val="00665166"/>
    <w:rsid w:val="006651DA"/>
    <w:rsid w:val="006659F8"/>
    <w:rsid w:val="006668E9"/>
    <w:rsid w:val="00666F57"/>
    <w:rsid w:val="00667204"/>
    <w:rsid w:val="00670085"/>
    <w:rsid w:val="00670411"/>
    <w:rsid w:val="0067067E"/>
    <w:rsid w:val="00671C0E"/>
    <w:rsid w:val="00672CB0"/>
    <w:rsid w:val="00673D5E"/>
    <w:rsid w:val="00674A7B"/>
    <w:rsid w:val="00674F3E"/>
    <w:rsid w:val="006750EC"/>
    <w:rsid w:val="00675300"/>
    <w:rsid w:val="0067530E"/>
    <w:rsid w:val="0067735E"/>
    <w:rsid w:val="0068003B"/>
    <w:rsid w:val="00680E81"/>
    <w:rsid w:val="00682366"/>
    <w:rsid w:val="00682D6F"/>
    <w:rsid w:val="00683355"/>
    <w:rsid w:val="006836F1"/>
    <w:rsid w:val="00683C72"/>
    <w:rsid w:val="00684334"/>
    <w:rsid w:val="0068460A"/>
    <w:rsid w:val="00684A55"/>
    <w:rsid w:val="00686CB1"/>
    <w:rsid w:val="00687334"/>
    <w:rsid w:val="006905C2"/>
    <w:rsid w:val="00690930"/>
    <w:rsid w:val="00691050"/>
    <w:rsid w:val="0069290E"/>
    <w:rsid w:val="0069298F"/>
    <w:rsid w:val="00692D45"/>
    <w:rsid w:val="00694105"/>
    <w:rsid w:val="006941FD"/>
    <w:rsid w:val="0069431E"/>
    <w:rsid w:val="00694420"/>
    <w:rsid w:val="0069491C"/>
    <w:rsid w:val="00694FC6"/>
    <w:rsid w:val="0069524E"/>
    <w:rsid w:val="006954B3"/>
    <w:rsid w:val="006954CD"/>
    <w:rsid w:val="0069551F"/>
    <w:rsid w:val="0069604A"/>
    <w:rsid w:val="006961F0"/>
    <w:rsid w:val="00696BE7"/>
    <w:rsid w:val="00697345"/>
    <w:rsid w:val="006A0ACB"/>
    <w:rsid w:val="006A0D10"/>
    <w:rsid w:val="006A0D9B"/>
    <w:rsid w:val="006A164A"/>
    <w:rsid w:val="006A3179"/>
    <w:rsid w:val="006A3ED7"/>
    <w:rsid w:val="006A3FE3"/>
    <w:rsid w:val="006A43C0"/>
    <w:rsid w:val="006A4776"/>
    <w:rsid w:val="006A4818"/>
    <w:rsid w:val="006A4F75"/>
    <w:rsid w:val="006A583F"/>
    <w:rsid w:val="006A72B9"/>
    <w:rsid w:val="006B092C"/>
    <w:rsid w:val="006B10F1"/>
    <w:rsid w:val="006B1C48"/>
    <w:rsid w:val="006B1F13"/>
    <w:rsid w:val="006B313A"/>
    <w:rsid w:val="006B3488"/>
    <w:rsid w:val="006B3867"/>
    <w:rsid w:val="006B410E"/>
    <w:rsid w:val="006B4150"/>
    <w:rsid w:val="006B5CCB"/>
    <w:rsid w:val="006B5E31"/>
    <w:rsid w:val="006B60BC"/>
    <w:rsid w:val="006B6446"/>
    <w:rsid w:val="006B67A8"/>
    <w:rsid w:val="006B69E7"/>
    <w:rsid w:val="006B75B2"/>
    <w:rsid w:val="006B7A30"/>
    <w:rsid w:val="006B7DF5"/>
    <w:rsid w:val="006C006A"/>
    <w:rsid w:val="006C0C08"/>
    <w:rsid w:val="006C17F8"/>
    <w:rsid w:val="006C195B"/>
    <w:rsid w:val="006C208B"/>
    <w:rsid w:val="006C2347"/>
    <w:rsid w:val="006C322E"/>
    <w:rsid w:val="006C3DA5"/>
    <w:rsid w:val="006C4DCE"/>
    <w:rsid w:val="006C5A4C"/>
    <w:rsid w:val="006C5D9E"/>
    <w:rsid w:val="006C6950"/>
    <w:rsid w:val="006C6A6A"/>
    <w:rsid w:val="006C7748"/>
    <w:rsid w:val="006D054B"/>
    <w:rsid w:val="006D0787"/>
    <w:rsid w:val="006D10A4"/>
    <w:rsid w:val="006D1483"/>
    <w:rsid w:val="006D16ED"/>
    <w:rsid w:val="006D17DB"/>
    <w:rsid w:val="006D26F6"/>
    <w:rsid w:val="006D2766"/>
    <w:rsid w:val="006D3565"/>
    <w:rsid w:val="006D3816"/>
    <w:rsid w:val="006D3902"/>
    <w:rsid w:val="006D429A"/>
    <w:rsid w:val="006D45D5"/>
    <w:rsid w:val="006D4A9C"/>
    <w:rsid w:val="006D501A"/>
    <w:rsid w:val="006D5065"/>
    <w:rsid w:val="006D5A23"/>
    <w:rsid w:val="006D7055"/>
    <w:rsid w:val="006D784E"/>
    <w:rsid w:val="006D7A9A"/>
    <w:rsid w:val="006E02A9"/>
    <w:rsid w:val="006E08CF"/>
    <w:rsid w:val="006E09DB"/>
    <w:rsid w:val="006E111E"/>
    <w:rsid w:val="006E1362"/>
    <w:rsid w:val="006E19D6"/>
    <w:rsid w:val="006E1B80"/>
    <w:rsid w:val="006E1C3A"/>
    <w:rsid w:val="006E2263"/>
    <w:rsid w:val="006E2AA9"/>
    <w:rsid w:val="006E5CA7"/>
    <w:rsid w:val="006E5F8F"/>
    <w:rsid w:val="006E61DD"/>
    <w:rsid w:val="006E65B1"/>
    <w:rsid w:val="006E6BBC"/>
    <w:rsid w:val="006E7148"/>
    <w:rsid w:val="006F118F"/>
    <w:rsid w:val="006F11B1"/>
    <w:rsid w:val="006F32D0"/>
    <w:rsid w:val="006F427D"/>
    <w:rsid w:val="006F475F"/>
    <w:rsid w:val="006F486C"/>
    <w:rsid w:val="006F51BF"/>
    <w:rsid w:val="006F523D"/>
    <w:rsid w:val="006F53E2"/>
    <w:rsid w:val="006F5F36"/>
    <w:rsid w:val="006F665D"/>
    <w:rsid w:val="006F6CDD"/>
    <w:rsid w:val="006F7D7C"/>
    <w:rsid w:val="00700772"/>
    <w:rsid w:val="00701041"/>
    <w:rsid w:val="0070149A"/>
    <w:rsid w:val="00703079"/>
    <w:rsid w:val="00704426"/>
    <w:rsid w:val="007047F4"/>
    <w:rsid w:val="00704AD9"/>
    <w:rsid w:val="00706573"/>
    <w:rsid w:val="00706C93"/>
    <w:rsid w:val="007106CB"/>
    <w:rsid w:val="0071098D"/>
    <w:rsid w:val="0071129C"/>
    <w:rsid w:val="007114A6"/>
    <w:rsid w:val="00711C2E"/>
    <w:rsid w:val="00713277"/>
    <w:rsid w:val="007136DF"/>
    <w:rsid w:val="007137D4"/>
    <w:rsid w:val="00714512"/>
    <w:rsid w:val="007148BA"/>
    <w:rsid w:val="00716615"/>
    <w:rsid w:val="0071756A"/>
    <w:rsid w:val="007177BC"/>
    <w:rsid w:val="007202F9"/>
    <w:rsid w:val="0072066E"/>
    <w:rsid w:val="00720E9C"/>
    <w:rsid w:val="00721E0E"/>
    <w:rsid w:val="00721FA2"/>
    <w:rsid w:val="00722296"/>
    <w:rsid w:val="00722C09"/>
    <w:rsid w:val="00723023"/>
    <w:rsid w:val="00723458"/>
    <w:rsid w:val="0072365C"/>
    <w:rsid w:val="007237B8"/>
    <w:rsid w:val="00724A1B"/>
    <w:rsid w:val="00724C72"/>
    <w:rsid w:val="00725F78"/>
    <w:rsid w:val="00726DEC"/>
    <w:rsid w:val="00727EAE"/>
    <w:rsid w:val="00730708"/>
    <w:rsid w:val="00730782"/>
    <w:rsid w:val="00730C85"/>
    <w:rsid w:val="007317B4"/>
    <w:rsid w:val="00731B8B"/>
    <w:rsid w:val="00732602"/>
    <w:rsid w:val="00732C1B"/>
    <w:rsid w:val="00732D12"/>
    <w:rsid w:val="00733B94"/>
    <w:rsid w:val="0073405A"/>
    <w:rsid w:val="0073476C"/>
    <w:rsid w:val="007348CA"/>
    <w:rsid w:val="00736E79"/>
    <w:rsid w:val="00737BF6"/>
    <w:rsid w:val="00737C34"/>
    <w:rsid w:val="00737E5C"/>
    <w:rsid w:val="007405C3"/>
    <w:rsid w:val="00740A33"/>
    <w:rsid w:val="00740E98"/>
    <w:rsid w:val="00741041"/>
    <w:rsid w:val="00741335"/>
    <w:rsid w:val="00741C9B"/>
    <w:rsid w:val="00741DA8"/>
    <w:rsid w:val="007423BD"/>
    <w:rsid w:val="00742E0C"/>
    <w:rsid w:val="007440C8"/>
    <w:rsid w:val="0074596C"/>
    <w:rsid w:val="00745A57"/>
    <w:rsid w:val="00746329"/>
    <w:rsid w:val="007465C3"/>
    <w:rsid w:val="00746771"/>
    <w:rsid w:val="0074726E"/>
    <w:rsid w:val="00747895"/>
    <w:rsid w:val="00750262"/>
    <w:rsid w:val="00752A41"/>
    <w:rsid w:val="00752AF7"/>
    <w:rsid w:val="00752B7A"/>
    <w:rsid w:val="0075301F"/>
    <w:rsid w:val="00753A3A"/>
    <w:rsid w:val="00753B13"/>
    <w:rsid w:val="00753BFA"/>
    <w:rsid w:val="007542B5"/>
    <w:rsid w:val="00754525"/>
    <w:rsid w:val="007556F6"/>
    <w:rsid w:val="00755881"/>
    <w:rsid w:val="00756115"/>
    <w:rsid w:val="0075709A"/>
    <w:rsid w:val="007603C0"/>
    <w:rsid w:val="0076144B"/>
    <w:rsid w:val="0076180F"/>
    <w:rsid w:val="00761B89"/>
    <w:rsid w:val="00761BB3"/>
    <w:rsid w:val="007626B6"/>
    <w:rsid w:val="00762874"/>
    <w:rsid w:val="0076294A"/>
    <w:rsid w:val="00764193"/>
    <w:rsid w:val="00764F3D"/>
    <w:rsid w:val="00765704"/>
    <w:rsid w:val="00765955"/>
    <w:rsid w:val="00766175"/>
    <w:rsid w:val="007667A0"/>
    <w:rsid w:val="0076791E"/>
    <w:rsid w:val="007709FC"/>
    <w:rsid w:val="00770AA5"/>
    <w:rsid w:val="0077175C"/>
    <w:rsid w:val="00772417"/>
    <w:rsid w:val="007725B5"/>
    <w:rsid w:val="007747EF"/>
    <w:rsid w:val="0077519E"/>
    <w:rsid w:val="00775510"/>
    <w:rsid w:val="007755E9"/>
    <w:rsid w:val="00775B98"/>
    <w:rsid w:val="007760E0"/>
    <w:rsid w:val="007765DD"/>
    <w:rsid w:val="00776DF6"/>
    <w:rsid w:val="00780353"/>
    <w:rsid w:val="00781024"/>
    <w:rsid w:val="007819D8"/>
    <w:rsid w:val="00782C55"/>
    <w:rsid w:val="00782CCC"/>
    <w:rsid w:val="007835BA"/>
    <w:rsid w:val="007847FE"/>
    <w:rsid w:val="0078489E"/>
    <w:rsid w:val="007848E3"/>
    <w:rsid w:val="00784A79"/>
    <w:rsid w:val="00785AF7"/>
    <w:rsid w:val="007866DD"/>
    <w:rsid w:val="007867A2"/>
    <w:rsid w:val="0078711F"/>
    <w:rsid w:val="007876B6"/>
    <w:rsid w:val="007909F4"/>
    <w:rsid w:val="00790FE9"/>
    <w:rsid w:val="00791EB0"/>
    <w:rsid w:val="00792319"/>
    <w:rsid w:val="007929B8"/>
    <w:rsid w:val="00793282"/>
    <w:rsid w:val="007933E5"/>
    <w:rsid w:val="0079436E"/>
    <w:rsid w:val="00795B42"/>
    <w:rsid w:val="00795E8E"/>
    <w:rsid w:val="00796AA3"/>
    <w:rsid w:val="007979FE"/>
    <w:rsid w:val="00797BAC"/>
    <w:rsid w:val="00797E44"/>
    <w:rsid w:val="007A041F"/>
    <w:rsid w:val="007A1063"/>
    <w:rsid w:val="007A2D62"/>
    <w:rsid w:val="007A3366"/>
    <w:rsid w:val="007A3D0D"/>
    <w:rsid w:val="007A551D"/>
    <w:rsid w:val="007A5FFD"/>
    <w:rsid w:val="007A752F"/>
    <w:rsid w:val="007A765B"/>
    <w:rsid w:val="007A7D88"/>
    <w:rsid w:val="007B0F51"/>
    <w:rsid w:val="007B1DCF"/>
    <w:rsid w:val="007B1F88"/>
    <w:rsid w:val="007B2077"/>
    <w:rsid w:val="007B23E2"/>
    <w:rsid w:val="007B2410"/>
    <w:rsid w:val="007B272E"/>
    <w:rsid w:val="007B280B"/>
    <w:rsid w:val="007B2F1D"/>
    <w:rsid w:val="007B34F3"/>
    <w:rsid w:val="007B3842"/>
    <w:rsid w:val="007B3F34"/>
    <w:rsid w:val="007B4028"/>
    <w:rsid w:val="007B4FBC"/>
    <w:rsid w:val="007B6224"/>
    <w:rsid w:val="007B689E"/>
    <w:rsid w:val="007B6B3F"/>
    <w:rsid w:val="007B7268"/>
    <w:rsid w:val="007B78CB"/>
    <w:rsid w:val="007B7BBF"/>
    <w:rsid w:val="007C02AA"/>
    <w:rsid w:val="007C03E8"/>
    <w:rsid w:val="007C1630"/>
    <w:rsid w:val="007C17A6"/>
    <w:rsid w:val="007C1AE1"/>
    <w:rsid w:val="007C2AB4"/>
    <w:rsid w:val="007C2D62"/>
    <w:rsid w:val="007C347E"/>
    <w:rsid w:val="007C411C"/>
    <w:rsid w:val="007C634C"/>
    <w:rsid w:val="007C698F"/>
    <w:rsid w:val="007C6D21"/>
    <w:rsid w:val="007C6FC2"/>
    <w:rsid w:val="007C7679"/>
    <w:rsid w:val="007C79B0"/>
    <w:rsid w:val="007C7F01"/>
    <w:rsid w:val="007D0289"/>
    <w:rsid w:val="007D150F"/>
    <w:rsid w:val="007D15BF"/>
    <w:rsid w:val="007D1ED9"/>
    <w:rsid w:val="007D28E1"/>
    <w:rsid w:val="007D33F0"/>
    <w:rsid w:val="007D4737"/>
    <w:rsid w:val="007D48A8"/>
    <w:rsid w:val="007D4B6B"/>
    <w:rsid w:val="007D535A"/>
    <w:rsid w:val="007D5ED1"/>
    <w:rsid w:val="007D6165"/>
    <w:rsid w:val="007D671A"/>
    <w:rsid w:val="007D6755"/>
    <w:rsid w:val="007D6BC8"/>
    <w:rsid w:val="007D76CD"/>
    <w:rsid w:val="007E024B"/>
    <w:rsid w:val="007E0925"/>
    <w:rsid w:val="007E0A50"/>
    <w:rsid w:val="007E0A8C"/>
    <w:rsid w:val="007E2736"/>
    <w:rsid w:val="007E34D2"/>
    <w:rsid w:val="007E37E6"/>
    <w:rsid w:val="007E3D82"/>
    <w:rsid w:val="007E40C7"/>
    <w:rsid w:val="007E4308"/>
    <w:rsid w:val="007E4326"/>
    <w:rsid w:val="007E4EA4"/>
    <w:rsid w:val="007E556D"/>
    <w:rsid w:val="007E57F2"/>
    <w:rsid w:val="007E6063"/>
    <w:rsid w:val="007F22F7"/>
    <w:rsid w:val="007F2A13"/>
    <w:rsid w:val="007F39EE"/>
    <w:rsid w:val="007F3ED7"/>
    <w:rsid w:val="007F3FE1"/>
    <w:rsid w:val="007F4A58"/>
    <w:rsid w:val="007F566E"/>
    <w:rsid w:val="007F652A"/>
    <w:rsid w:val="007F6687"/>
    <w:rsid w:val="007F7082"/>
    <w:rsid w:val="007F7B52"/>
    <w:rsid w:val="00800D7D"/>
    <w:rsid w:val="00801023"/>
    <w:rsid w:val="008018FA"/>
    <w:rsid w:val="008019A6"/>
    <w:rsid w:val="0080486C"/>
    <w:rsid w:val="008048C4"/>
    <w:rsid w:val="00804E08"/>
    <w:rsid w:val="0080520F"/>
    <w:rsid w:val="008054BB"/>
    <w:rsid w:val="00805555"/>
    <w:rsid w:val="008057BF"/>
    <w:rsid w:val="00805F72"/>
    <w:rsid w:val="00806413"/>
    <w:rsid w:val="008073CB"/>
    <w:rsid w:val="008078B6"/>
    <w:rsid w:val="00807DA4"/>
    <w:rsid w:val="00810363"/>
    <w:rsid w:val="00810B3F"/>
    <w:rsid w:val="00811167"/>
    <w:rsid w:val="0081279B"/>
    <w:rsid w:val="008129EA"/>
    <w:rsid w:val="00813BC4"/>
    <w:rsid w:val="00813CCF"/>
    <w:rsid w:val="00814759"/>
    <w:rsid w:val="0081484E"/>
    <w:rsid w:val="008159DB"/>
    <w:rsid w:val="008169EE"/>
    <w:rsid w:val="00816BB2"/>
    <w:rsid w:val="00817036"/>
    <w:rsid w:val="0082035F"/>
    <w:rsid w:val="00820610"/>
    <w:rsid w:val="00820F2C"/>
    <w:rsid w:val="00821084"/>
    <w:rsid w:val="008211D7"/>
    <w:rsid w:val="00821806"/>
    <w:rsid w:val="00822124"/>
    <w:rsid w:val="00822362"/>
    <w:rsid w:val="0082272B"/>
    <w:rsid w:val="00822D37"/>
    <w:rsid w:val="00822E64"/>
    <w:rsid w:val="00823032"/>
    <w:rsid w:val="0082449A"/>
    <w:rsid w:val="00824911"/>
    <w:rsid w:val="00824A9C"/>
    <w:rsid w:val="00825053"/>
    <w:rsid w:val="00826597"/>
    <w:rsid w:val="00826E4F"/>
    <w:rsid w:val="0083031D"/>
    <w:rsid w:val="00830C3F"/>
    <w:rsid w:val="00830DBD"/>
    <w:rsid w:val="00830F48"/>
    <w:rsid w:val="00830F82"/>
    <w:rsid w:val="00831271"/>
    <w:rsid w:val="008320E8"/>
    <w:rsid w:val="00832136"/>
    <w:rsid w:val="008326F6"/>
    <w:rsid w:val="008329DF"/>
    <w:rsid w:val="0083318B"/>
    <w:rsid w:val="00833DE3"/>
    <w:rsid w:val="0083432B"/>
    <w:rsid w:val="0083588E"/>
    <w:rsid w:val="0083676A"/>
    <w:rsid w:val="00836F1A"/>
    <w:rsid w:val="00837B8D"/>
    <w:rsid w:val="00837BEF"/>
    <w:rsid w:val="00840362"/>
    <w:rsid w:val="00840508"/>
    <w:rsid w:val="00840DDE"/>
    <w:rsid w:val="0084118F"/>
    <w:rsid w:val="0084137A"/>
    <w:rsid w:val="008419D6"/>
    <w:rsid w:val="00841E2F"/>
    <w:rsid w:val="008423AC"/>
    <w:rsid w:val="0084306E"/>
    <w:rsid w:val="00843107"/>
    <w:rsid w:val="00843151"/>
    <w:rsid w:val="0084570D"/>
    <w:rsid w:val="008476B2"/>
    <w:rsid w:val="008478FC"/>
    <w:rsid w:val="00850162"/>
    <w:rsid w:val="008507E0"/>
    <w:rsid w:val="00852990"/>
    <w:rsid w:val="008533EB"/>
    <w:rsid w:val="0085405F"/>
    <w:rsid w:val="00854CD2"/>
    <w:rsid w:val="00856897"/>
    <w:rsid w:val="00856BB6"/>
    <w:rsid w:val="008574E5"/>
    <w:rsid w:val="008575DA"/>
    <w:rsid w:val="008579E9"/>
    <w:rsid w:val="00861588"/>
    <w:rsid w:val="008615B7"/>
    <w:rsid w:val="00862131"/>
    <w:rsid w:val="00862582"/>
    <w:rsid w:val="00862AE2"/>
    <w:rsid w:val="00863052"/>
    <w:rsid w:val="0086386D"/>
    <w:rsid w:val="008638D6"/>
    <w:rsid w:val="00864C00"/>
    <w:rsid w:val="00864E98"/>
    <w:rsid w:val="008652DA"/>
    <w:rsid w:val="008654AD"/>
    <w:rsid w:val="00865521"/>
    <w:rsid w:val="00865601"/>
    <w:rsid w:val="00865A13"/>
    <w:rsid w:val="00866A6C"/>
    <w:rsid w:val="00866F21"/>
    <w:rsid w:val="008674C5"/>
    <w:rsid w:val="008674F8"/>
    <w:rsid w:val="00867DD9"/>
    <w:rsid w:val="00867E3F"/>
    <w:rsid w:val="00870706"/>
    <w:rsid w:val="00871311"/>
    <w:rsid w:val="008718A5"/>
    <w:rsid w:val="00871921"/>
    <w:rsid w:val="00871FFB"/>
    <w:rsid w:val="008720D2"/>
    <w:rsid w:val="00872284"/>
    <w:rsid w:val="008722C9"/>
    <w:rsid w:val="00872702"/>
    <w:rsid w:val="00872C47"/>
    <w:rsid w:val="00872EEC"/>
    <w:rsid w:val="00874EB1"/>
    <w:rsid w:val="0087517E"/>
    <w:rsid w:val="00875309"/>
    <w:rsid w:val="00875936"/>
    <w:rsid w:val="00876971"/>
    <w:rsid w:val="00876EEA"/>
    <w:rsid w:val="008774D2"/>
    <w:rsid w:val="00877B69"/>
    <w:rsid w:val="0088003E"/>
    <w:rsid w:val="00880071"/>
    <w:rsid w:val="008806AA"/>
    <w:rsid w:val="00880AEC"/>
    <w:rsid w:val="00881465"/>
    <w:rsid w:val="00881BB0"/>
    <w:rsid w:val="00881BD6"/>
    <w:rsid w:val="008825FA"/>
    <w:rsid w:val="00883064"/>
    <w:rsid w:val="0088325C"/>
    <w:rsid w:val="00883B7C"/>
    <w:rsid w:val="00883EB3"/>
    <w:rsid w:val="0088452B"/>
    <w:rsid w:val="008848F1"/>
    <w:rsid w:val="00885C13"/>
    <w:rsid w:val="00885C3B"/>
    <w:rsid w:val="0088786A"/>
    <w:rsid w:val="00887A38"/>
    <w:rsid w:val="00887A74"/>
    <w:rsid w:val="00887B43"/>
    <w:rsid w:val="00887BFA"/>
    <w:rsid w:val="00887F92"/>
    <w:rsid w:val="00890221"/>
    <w:rsid w:val="00890477"/>
    <w:rsid w:val="00890AA9"/>
    <w:rsid w:val="00891E95"/>
    <w:rsid w:val="0089256D"/>
    <w:rsid w:val="00892DA4"/>
    <w:rsid w:val="008930C0"/>
    <w:rsid w:val="00893710"/>
    <w:rsid w:val="00893A26"/>
    <w:rsid w:val="00893BE2"/>
    <w:rsid w:val="00894073"/>
    <w:rsid w:val="00894084"/>
    <w:rsid w:val="00894659"/>
    <w:rsid w:val="00895532"/>
    <w:rsid w:val="00895DE8"/>
    <w:rsid w:val="0089604C"/>
    <w:rsid w:val="008960EE"/>
    <w:rsid w:val="0089744D"/>
    <w:rsid w:val="00897F21"/>
    <w:rsid w:val="008A10E4"/>
    <w:rsid w:val="008A147E"/>
    <w:rsid w:val="008A24C8"/>
    <w:rsid w:val="008A261B"/>
    <w:rsid w:val="008A45C1"/>
    <w:rsid w:val="008A47A7"/>
    <w:rsid w:val="008A4DA4"/>
    <w:rsid w:val="008A5951"/>
    <w:rsid w:val="008A649A"/>
    <w:rsid w:val="008A71FD"/>
    <w:rsid w:val="008A7892"/>
    <w:rsid w:val="008A7C44"/>
    <w:rsid w:val="008B0693"/>
    <w:rsid w:val="008B096A"/>
    <w:rsid w:val="008B09D8"/>
    <w:rsid w:val="008B0BA7"/>
    <w:rsid w:val="008B0D2C"/>
    <w:rsid w:val="008B0DD3"/>
    <w:rsid w:val="008B2F1B"/>
    <w:rsid w:val="008B3070"/>
    <w:rsid w:val="008B3B35"/>
    <w:rsid w:val="008B48B5"/>
    <w:rsid w:val="008B5003"/>
    <w:rsid w:val="008B53D6"/>
    <w:rsid w:val="008B678B"/>
    <w:rsid w:val="008B681B"/>
    <w:rsid w:val="008B6D03"/>
    <w:rsid w:val="008B72F2"/>
    <w:rsid w:val="008B7519"/>
    <w:rsid w:val="008B778E"/>
    <w:rsid w:val="008B7F01"/>
    <w:rsid w:val="008C076D"/>
    <w:rsid w:val="008C09C4"/>
    <w:rsid w:val="008C0E75"/>
    <w:rsid w:val="008C1C66"/>
    <w:rsid w:val="008C2A27"/>
    <w:rsid w:val="008C3649"/>
    <w:rsid w:val="008C40D5"/>
    <w:rsid w:val="008C4528"/>
    <w:rsid w:val="008C5306"/>
    <w:rsid w:val="008C68DE"/>
    <w:rsid w:val="008C6CDA"/>
    <w:rsid w:val="008C6D5C"/>
    <w:rsid w:val="008C73A7"/>
    <w:rsid w:val="008C7884"/>
    <w:rsid w:val="008C7DCD"/>
    <w:rsid w:val="008D0845"/>
    <w:rsid w:val="008D1430"/>
    <w:rsid w:val="008D2BF1"/>
    <w:rsid w:val="008D2FC4"/>
    <w:rsid w:val="008D3245"/>
    <w:rsid w:val="008D37B5"/>
    <w:rsid w:val="008D3DF8"/>
    <w:rsid w:val="008D487E"/>
    <w:rsid w:val="008D578F"/>
    <w:rsid w:val="008D5C69"/>
    <w:rsid w:val="008D73C3"/>
    <w:rsid w:val="008D7A08"/>
    <w:rsid w:val="008D7C81"/>
    <w:rsid w:val="008E0009"/>
    <w:rsid w:val="008E0CB1"/>
    <w:rsid w:val="008E29B4"/>
    <w:rsid w:val="008E33A2"/>
    <w:rsid w:val="008E395B"/>
    <w:rsid w:val="008E4D47"/>
    <w:rsid w:val="008E511B"/>
    <w:rsid w:val="008E619A"/>
    <w:rsid w:val="008E6BC4"/>
    <w:rsid w:val="008E7823"/>
    <w:rsid w:val="008E7D9D"/>
    <w:rsid w:val="008F0420"/>
    <w:rsid w:val="008F0CD2"/>
    <w:rsid w:val="008F1384"/>
    <w:rsid w:val="008F1609"/>
    <w:rsid w:val="008F1667"/>
    <w:rsid w:val="008F1738"/>
    <w:rsid w:val="008F1D52"/>
    <w:rsid w:val="008F2736"/>
    <w:rsid w:val="008F3094"/>
    <w:rsid w:val="008F3F34"/>
    <w:rsid w:val="008F4108"/>
    <w:rsid w:val="008F4848"/>
    <w:rsid w:val="008F4982"/>
    <w:rsid w:val="008F4D1C"/>
    <w:rsid w:val="008F5123"/>
    <w:rsid w:val="008F57E8"/>
    <w:rsid w:val="008F5980"/>
    <w:rsid w:val="008F5AF6"/>
    <w:rsid w:val="008F65F0"/>
    <w:rsid w:val="008F7921"/>
    <w:rsid w:val="009011B6"/>
    <w:rsid w:val="00901849"/>
    <w:rsid w:val="00901953"/>
    <w:rsid w:val="00902851"/>
    <w:rsid w:val="00902BDD"/>
    <w:rsid w:val="00904DCF"/>
    <w:rsid w:val="0090507A"/>
    <w:rsid w:val="0090645F"/>
    <w:rsid w:val="009069B2"/>
    <w:rsid w:val="00906D92"/>
    <w:rsid w:val="00907525"/>
    <w:rsid w:val="00907FA8"/>
    <w:rsid w:val="00911115"/>
    <w:rsid w:val="009115EA"/>
    <w:rsid w:val="00911E79"/>
    <w:rsid w:val="00912040"/>
    <w:rsid w:val="009133C1"/>
    <w:rsid w:val="0091399B"/>
    <w:rsid w:val="00914F0D"/>
    <w:rsid w:val="00915F4F"/>
    <w:rsid w:val="00916236"/>
    <w:rsid w:val="00916FF3"/>
    <w:rsid w:val="009209E1"/>
    <w:rsid w:val="009220BF"/>
    <w:rsid w:val="009221D6"/>
    <w:rsid w:val="00922314"/>
    <w:rsid w:val="0092286A"/>
    <w:rsid w:val="00922C40"/>
    <w:rsid w:val="00924039"/>
    <w:rsid w:val="009248BC"/>
    <w:rsid w:val="00925206"/>
    <w:rsid w:val="00925E54"/>
    <w:rsid w:val="0092684D"/>
    <w:rsid w:val="0092692F"/>
    <w:rsid w:val="0092745D"/>
    <w:rsid w:val="00927F39"/>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10AE"/>
    <w:rsid w:val="009414E3"/>
    <w:rsid w:val="00942AD7"/>
    <w:rsid w:val="009449B3"/>
    <w:rsid w:val="009449CE"/>
    <w:rsid w:val="00944A67"/>
    <w:rsid w:val="00944B50"/>
    <w:rsid w:val="00944E46"/>
    <w:rsid w:val="009450E7"/>
    <w:rsid w:val="00946A69"/>
    <w:rsid w:val="00947455"/>
    <w:rsid w:val="009500CD"/>
    <w:rsid w:val="0095043A"/>
    <w:rsid w:val="00950922"/>
    <w:rsid w:val="00950924"/>
    <w:rsid w:val="00950CE2"/>
    <w:rsid w:val="00950DD7"/>
    <w:rsid w:val="009512AC"/>
    <w:rsid w:val="0095318E"/>
    <w:rsid w:val="009532E4"/>
    <w:rsid w:val="009535F6"/>
    <w:rsid w:val="00953648"/>
    <w:rsid w:val="00953738"/>
    <w:rsid w:val="00953AD5"/>
    <w:rsid w:val="00953DFD"/>
    <w:rsid w:val="0095410A"/>
    <w:rsid w:val="00955071"/>
    <w:rsid w:val="0095518F"/>
    <w:rsid w:val="009565E5"/>
    <w:rsid w:val="009566A3"/>
    <w:rsid w:val="009579E4"/>
    <w:rsid w:val="00957AD9"/>
    <w:rsid w:val="00962D10"/>
    <w:rsid w:val="0096321A"/>
    <w:rsid w:val="00964373"/>
    <w:rsid w:val="00964501"/>
    <w:rsid w:val="00964A0C"/>
    <w:rsid w:val="00964F50"/>
    <w:rsid w:val="00964FD8"/>
    <w:rsid w:val="00966754"/>
    <w:rsid w:val="00966B50"/>
    <w:rsid w:val="00970821"/>
    <w:rsid w:val="0097089B"/>
    <w:rsid w:val="00970B44"/>
    <w:rsid w:val="00970C24"/>
    <w:rsid w:val="0097100A"/>
    <w:rsid w:val="00971390"/>
    <w:rsid w:val="00972C90"/>
    <w:rsid w:val="009732D0"/>
    <w:rsid w:val="00973994"/>
    <w:rsid w:val="00974DFC"/>
    <w:rsid w:val="00974E04"/>
    <w:rsid w:val="00975DDC"/>
    <w:rsid w:val="00976E65"/>
    <w:rsid w:val="00977124"/>
    <w:rsid w:val="0097724F"/>
    <w:rsid w:val="009802AF"/>
    <w:rsid w:val="0098174B"/>
    <w:rsid w:val="00983219"/>
    <w:rsid w:val="0098331B"/>
    <w:rsid w:val="0098476E"/>
    <w:rsid w:val="00984DB6"/>
    <w:rsid w:val="00985534"/>
    <w:rsid w:val="00985737"/>
    <w:rsid w:val="009859FF"/>
    <w:rsid w:val="00985CBF"/>
    <w:rsid w:val="00986D43"/>
    <w:rsid w:val="00987114"/>
    <w:rsid w:val="00987321"/>
    <w:rsid w:val="009901C6"/>
    <w:rsid w:val="00990568"/>
    <w:rsid w:val="00990604"/>
    <w:rsid w:val="00990641"/>
    <w:rsid w:val="00990816"/>
    <w:rsid w:val="00990FC3"/>
    <w:rsid w:val="00991018"/>
    <w:rsid w:val="00992C6D"/>
    <w:rsid w:val="00992F5D"/>
    <w:rsid w:val="00993CDF"/>
    <w:rsid w:val="009943AD"/>
    <w:rsid w:val="009945D5"/>
    <w:rsid w:val="00994791"/>
    <w:rsid w:val="00994FF1"/>
    <w:rsid w:val="00995660"/>
    <w:rsid w:val="00995E70"/>
    <w:rsid w:val="00996065"/>
    <w:rsid w:val="009974C3"/>
    <w:rsid w:val="0099791D"/>
    <w:rsid w:val="009A00D1"/>
    <w:rsid w:val="009A0AA7"/>
    <w:rsid w:val="009A0D64"/>
    <w:rsid w:val="009A0E6D"/>
    <w:rsid w:val="009A173E"/>
    <w:rsid w:val="009A366A"/>
    <w:rsid w:val="009A3740"/>
    <w:rsid w:val="009A3B6B"/>
    <w:rsid w:val="009A3E2B"/>
    <w:rsid w:val="009A494A"/>
    <w:rsid w:val="009A4C94"/>
    <w:rsid w:val="009A5262"/>
    <w:rsid w:val="009A55E6"/>
    <w:rsid w:val="009A5761"/>
    <w:rsid w:val="009A5800"/>
    <w:rsid w:val="009A5BBF"/>
    <w:rsid w:val="009A6840"/>
    <w:rsid w:val="009A6EA7"/>
    <w:rsid w:val="009A721C"/>
    <w:rsid w:val="009A75FE"/>
    <w:rsid w:val="009A78A6"/>
    <w:rsid w:val="009A7C0A"/>
    <w:rsid w:val="009B09C6"/>
    <w:rsid w:val="009B09DE"/>
    <w:rsid w:val="009B1DA7"/>
    <w:rsid w:val="009B304E"/>
    <w:rsid w:val="009B339B"/>
    <w:rsid w:val="009B38E7"/>
    <w:rsid w:val="009B3E11"/>
    <w:rsid w:val="009B4678"/>
    <w:rsid w:val="009B5133"/>
    <w:rsid w:val="009B590E"/>
    <w:rsid w:val="009B5BAC"/>
    <w:rsid w:val="009B61E5"/>
    <w:rsid w:val="009B6B55"/>
    <w:rsid w:val="009B6BDE"/>
    <w:rsid w:val="009B6F62"/>
    <w:rsid w:val="009C16F7"/>
    <w:rsid w:val="009C3344"/>
    <w:rsid w:val="009C4288"/>
    <w:rsid w:val="009C5348"/>
    <w:rsid w:val="009C6982"/>
    <w:rsid w:val="009C6AD0"/>
    <w:rsid w:val="009C6D6D"/>
    <w:rsid w:val="009C7A71"/>
    <w:rsid w:val="009D071C"/>
    <w:rsid w:val="009D0A06"/>
    <w:rsid w:val="009D1346"/>
    <w:rsid w:val="009D2A42"/>
    <w:rsid w:val="009D2B4C"/>
    <w:rsid w:val="009D30A8"/>
    <w:rsid w:val="009D3B6A"/>
    <w:rsid w:val="009D3E54"/>
    <w:rsid w:val="009D44B0"/>
    <w:rsid w:val="009D5141"/>
    <w:rsid w:val="009E1BA5"/>
    <w:rsid w:val="009E2B02"/>
    <w:rsid w:val="009E2FC1"/>
    <w:rsid w:val="009E34C7"/>
    <w:rsid w:val="009E35E1"/>
    <w:rsid w:val="009E4913"/>
    <w:rsid w:val="009E61FE"/>
    <w:rsid w:val="009E705D"/>
    <w:rsid w:val="009E7665"/>
    <w:rsid w:val="009E79E2"/>
    <w:rsid w:val="009F0586"/>
    <w:rsid w:val="009F15E3"/>
    <w:rsid w:val="009F1D71"/>
    <w:rsid w:val="009F2255"/>
    <w:rsid w:val="009F22F3"/>
    <w:rsid w:val="009F3EC7"/>
    <w:rsid w:val="009F3F46"/>
    <w:rsid w:val="009F3F5F"/>
    <w:rsid w:val="009F5BFE"/>
    <w:rsid w:val="009F5EA5"/>
    <w:rsid w:val="009F5F34"/>
    <w:rsid w:val="009F5FEF"/>
    <w:rsid w:val="009F670A"/>
    <w:rsid w:val="009F6790"/>
    <w:rsid w:val="009F75B3"/>
    <w:rsid w:val="009F7A00"/>
    <w:rsid w:val="009F7DB9"/>
    <w:rsid w:val="009F7FC0"/>
    <w:rsid w:val="00A001FA"/>
    <w:rsid w:val="00A007F7"/>
    <w:rsid w:val="00A00A27"/>
    <w:rsid w:val="00A00AF7"/>
    <w:rsid w:val="00A00DA0"/>
    <w:rsid w:val="00A00E1E"/>
    <w:rsid w:val="00A00E2D"/>
    <w:rsid w:val="00A00FB2"/>
    <w:rsid w:val="00A01089"/>
    <w:rsid w:val="00A014F7"/>
    <w:rsid w:val="00A01803"/>
    <w:rsid w:val="00A01F45"/>
    <w:rsid w:val="00A02A3F"/>
    <w:rsid w:val="00A033BD"/>
    <w:rsid w:val="00A035BB"/>
    <w:rsid w:val="00A0369F"/>
    <w:rsid w:val="00A0378F"/>
    <w:rsid w:val="00A04584"/>
    <w:rsid w:val="00A046B9"/>
    <w:rsid w:val="00A05161"/>
    <w:rsid w:val="00A05174"/>
    <w:rsid w:val="00A05921"/>
    <w:rsid w:val="00A0626F"/>
    <w:rsid w:val="00A073EE"/>
    <w:rsid w:val="00A07C07"/>
    <w:rsid w:val="00A1008E"/>
    <w:rsid w:val="00A10432"/>
    <w:rsid w:val="00A10854"/>
    <w:rsid w:val="00A108ED"/>
    <w:rsid w:val="00A11AA9"/>
    <w:rsid w:val="00A12153"/>
    <w:rsid w:val="00A12C78"/>
    <w:rsid w:val="00A13076"/>
    <w:rsid w:val="00A160E1"/>
    <w:rsid w:val="00A1623D"/>
    <w:rsid w:val="00A1648D"/>
    <w:rsid w:val="00A16F24"/>
    <w:rsid w:val="00A1787C"/>
    <w:rsid w:val="00A2138E"/>
    <w:rsid w:val="00A21705"/>
    <w:rsid w:val="00A23650"/>
    <w:rsid w:val="00A24195"/>
    <w:rsid w:val="00A25108"/>
    <w:rsid w:val="00A25A12"/>
    <w:rsid w:val="00A25B7F"/>
    <w:rsid w:val="00A263BD"/>
    <w:rsid w:val="00A2655F"/>
    <w:rsid w:val="00A26595"/>
    <w:rsid w:val="00A26894"/>
    <w:rsid w:val="00A26DD8"/>
    <w:rsid w:val="00A27C36"/>
    <w:rsid w:val="00A27CA5"/>
    <w:rsid w:val="00A306F4"/>
    <w:rsid w:val="00A30FA6"/>
    <w:rsid w:val="00A31220"/>
    <w:rsid w:val="00A314C6"/>
    <w:rsid w:val="00A319A7"/>
    <w:rsid w:val="00A32B0C"/>
    <w:rsid w:val="00A340A9"/>
    <w:rsid w:val="00A340E4"/>
    <w:rsid w:val="00A342C3"/>
    <w:rsid w:val="00A3501A"/>
    <w:rsid w:val="00A354D4"/>
    <w:rsid w:val="00A357B3"/>
    <w:rsid w:val="00A3609F"/>
    <w:rsid w:val="00A36EC5"/>
    <w:rsid w:val="00A37002"/>
    <w:rsid w:val="00A3751C"/>
    <w:rsid w:val="00A376B1"/>
    <w:rsid w:val="00A37B7B"/>
    <w:rsid w:val="00A37C0B"/>
    <w:rsid w:val="00A401FF"/>
    <w:rsid w:val="00A4139D"/>
    <w:rsid w:val="00A41537"/>
    <w:rsid w:val="00A418C6"/>
    <w:rsid w:val="00A42CEB"/>
    <w:rsid w:val="00A436E1"/>
    <w:rsid w:val="00A43E5B"/>
    <w:rsid w:val="00A44351"/>
    <w:rsid w:val="00A44AA5"/>
    <w:rsid w:val="00A462ED"/>
    <w:rsid w:val="00A471B3"/>
    <w:rsid w:val="00A4747E"/>
    <w:rsid w:val="00A47A13"/>
    <w:rsid w:val="00A47B3E"/>
    <w:rsid w:val="00A47BF0"/>
    <w:rsid w:val="00A509B6"/>
    <w:rsid w:val="00A50A6E"/>
    <w:rsid w:val="00A50FB2"/>
    <w:rsid w:val="00A51DFB"/>
    <w:rsid w:val="00A52B97"/>
    <w:rsid w:val="00A5480C"/>
    <w:rsid w:val="00A556D1"/>
    <w:rsid w:val="00A55B6A"/>
    <w:rsid w:val="00A55ED0"/>
    <w:rsid w:val="00A569FA"/>
    <w:rsid w:val="00A570B2"/>
    <w:rsid w:val="00A576BB"/>
    <w:rsid w:val="00A57AC3"/>
    <w:rsid w:val="00A57F98"/>
    <w:rsid w:val="00A61A70"/>
    <w:rsid w:val="00A61F52"/>
    <w:rsid w:val="00A62527"/>
    <w:rsid w:val="00A6330E"/>
    <w:rsid w:val="00A638CA"/>
    <w:rsid w:val="00A63AC5"/>
    <w:rsid w:val="00A6444A"/>
    <w:rsid w:val="00A651DC"/>
    <w:rsid w:val="00A65C82"/>
    <w:rsid w:val="00A66152"/>
    <w:rsid w:val="00A66D29"/>
    <w:rsid w:val="00A66E1F"/>
    <w:rsid w:val="00A67586"/>
    <w:rsid w:val="00A67D16"/>
    <w:rsid w:val="00A70216"/>
    <w:rsid w:val="00A71AAD"/>
    <w:rsid w:val="00A725B7"/>
    <w:rsid w:val="00A732F5"/>
    <w:rsid w:val="00A735A6"/>
    <w:rsid w:val="00A75285"/>
    <w:rsid w:val="00A76AC9"/>
    <w:rsid w:val="00A76CD8"/>
    <w:rsid w:val="00A76EB4"/>
    <w:rsid w:val="00A8007C"/>
    <w:rsid w:val="00A80082"/>
    <w:rsid w:val="00A8012F"/>
    <w:rsid w:val="00A801FE"/>
    <w:rsid w:val="00A807D4"/>
    <w:rsid w:val="00A80E8C"/>
    <w:rsid w:val="00A818D3"/>
    <w:rsid w:val="00A8226A"/>
    <w:rsid w:val="00A84493"/>
    <w:rsid w:val="00A848B2"/>
    <w:rsid w:val="00A849D9"/>
    <w:rsid w:val="00A85A13"/>
    <w:rsid w:val="00A85A67"/>
    <w:rsid w:val="00A85F95"/>
    <w:rsid w:val="00A864D7"/>
    <w:rsid w:val="00A86A94"/>
    <w:rsid w:val="00A86AF7"/>
    <w:rsid w:val="00A86B37"/>
    <w:rsid w:val="00A86ED1"/>
    <w:rsid w:val="00A86FBB"/>
    <w:rsid w:val="00A8723A"/>
    <w:rsid w:val="00A87439"/>
    <w:rsid w:val="00A879C7"/>
    <w:rsid w:val="00A87E75"/>
    <w:rsid w:val="00A87E80"/>
    <w:rsid w:val="00A87EE0"/>
    <w:rsid w:val="00A90FE0"/>
    <w:rsid w:val="00A9109E"/>
    <w:rsid w:val="00A91894"/>
    <w:rsid w:val="00A9285A"/>
    <w:rsid w:val="00A9377E"/>
    <w:rsid w:val="00A938CA"/>
    <w:rsid w:val="00A93DB3"/>
    <w:rsid w:val="00A94428"/>
    <w:rsid w:val="00A94BE3"/>
    <w:rsid w:val="00A95440"/>
    <w:rsid w:val="00A95B29"/>
    <w:rsid w:val="00A95D24"/>
    <w:rsid w:val="00A95D54"/>
    <w:rsid w:val="00A973AD"/>
    <w:rsid w:val="00A973BF"/>
    <w:rsid w:val="00A978D8"/>
    <w:rsid w:val="00AA1270"/>
    <w:rsid w:val="00AA1589"/>
    <w:rsid w:val="00AA1A32"/>
    <w:rsid w:val="00AA1FA7"/>
    <w:rsid w:val="00AA2276"/>
    <w:rsid w:val="00AA2F69"/>
    <w:rsid w:val="00AA42CA"/>
    <w:rsid w:val="00AA48D7"/>
    <w:rsid w:val="00AA4C61"/>
    <w:rsid w:val="00AA4D12"/>
    <w:rsid w:val="00AA561F"/>
    <w:rsid w:val="00AA5936"/>
    <w:rsid w:val="00AA5DC8"/>
    <w:rsid w:val="00AA6C90"/>
    <w:rsid w:val="00AA6D8D"/>
    <w:rsid w:val="00AA7BFD"/>
    <w:rsid w:val="00AB0A6B"/>
    <w:rsid w:val="00AB0C62"/>
    <w:rsid w:val="00AB1407"/>
    <w:rsid w:val="00AB29B7"/>
    <w:rsid w:val="00AB3576"/>
    <w:rsid w:val="00AB3FBB"/>
    <w:rsid w:val="00AB581E"/>
    <w:rsid w:val="00AB65B8"/>
    <w:rsid w:val="00AB65BA"/>
    <w:rsid w:val="00AB66D4"/>
    <w:rsid w:val="00AB69E8"/>
    <w:rsid w:val="00AB6D1D"/>
    <w:rsid w:val="00AB7BE7"/>
    <w:rsid w:val="00AC0351"/>
    <w:rsid w:val="00AC0AE4"/>
    <w:rsid w:val="00AC0B81"/>
    <w:rsid w:val="00AC121E"/>
    <w:rsid w:val="00AC12E9"/>
    <w:rsid w:val="00AC1B7F"/>
    <w:rsid w:val="00AC3142"/>
    <w:rsid w:val="00AC41CB"/>
    <w:rsid w:val="00AC4693"/>
    <w:rsid w:val="00AC4A49"/>
    <w:rsid w:val="00AC6342"/>
    <w:rsid w:val="00AC6622"/>
    <w:rsid w:val="00AC67F0"/>
    <w:rsid w:val="00AC718C"/>
    <w:rsid w:val="00AC73BF"/>
    <w:rsid w:val="00AD0828"/>
    <w:rsid w:val="00AD1113"/>
    <w:rsid w:val="00AD17B4"/>
    <w:rsid w:val="00AD200E"/>
    <w:rsid w:val="00AD3641"/>
    <w:rsid w:val="00AD444D"/>
    <w:rsid w:val="00AD4958"/>
    <w:rsid w:val="00AD52A4"/>
    <w:rsid w:val="00AD5303"/>
    <w:rsid w:val="00AD5690"/>
    <w:rsid w:val="00AD5726"/>
    <w:rsid w:val="00AD5AF6"/>
    <w:rsid w:val="00AD5B88"/>
    <w:rsid w:val="00AD5DB6"/>
    <w:rsid w:val="00AD6247"/>
    <w:rsid w:val="00AD6315"/>
    <w:rsid w:val="00AD7415"/>
    <w:rsid w:val="00AE09DA"/>
    <w:rsid w:val="00AE17FF"/>
    <w:rsid w:val="00AE19FC"/>
    <w:rsid w:val="00AE22A9"/>
    <w:rsid w:val="00AE28EB"/>
    <w:rsid w:val="00AE4CC4"/>
    <w:rsid w:val="00AE5317"/>
    <w:rsid w:val="00AE58B2"/>
    <w:rsid w:val="00AE5B8D"/>
    <w:rsid w:val="00AE5FAC"/>
    <w:rsid w:val="00AE66EE"/>
    <w:rsid w:val="00AE7E83"/>
    <w:rsid w:val="00AF0A5B"/>
    <w:rsid w:val="00AF0E91"/>
    <w:rsid w:val="00AF1567"/>
    <w:rsid w:val="00AF172A"/>
    <w:rsid w:val="00AF288B"/>
    <w:rsid w:val="00AF30D8"/>
    <w:rsid w:val="00AF3730"/>
    <w:rsid w:val="00AF3A2A"/>
    <w:rsid w:val="00AF5419"/>
    <w:rsid w:val="00AF5537"/>
    <w:rsid w:val="00AF5BD9"/>
    <w:rsid w:val="00AF5C99"/>
    <w:rsid w:val="00AF6114"/>
    <w:rsid w:val="00AF642F"/>
    <w:rsid w:val="00AF6E25"/>
    <w:rsid w:val="00AF7485"/>
    <w:rsid w:val="00AF7CCE"/>
    <w:rsid w:val="00AF7CD6"/>
    <w:rsid w:val="00AF7ED3"/>
    <w:rsid w:val="00AF7FC2"/>
    <w:rsid w:val="00B00255"/>
    <w:rsid w:val="00B00AA6"/>
    <w:rsid w:val="00B010E2"/>
    <w:rsid w:val="00B01BE0"/>
    <w:rsid w:val="00B01FA3"/>
    <w:rsid w:val="00B02804"/>
    <w:rsid w:val="00B048D4"/>
    <w:rsid w:val="00B054B8"/>
    <w:rsid w:val="00B05C78"/>
    <w:rsid w:val="00B103F2"/>
    <w:rsid w:val="00B10EB6"/>
    <w:rsid w:val="00B11DD4"/>
    <w:rsid w:val="00B12BC3"/>
    <w:rsid w:val="00B12EBE"/>
    <w:rsid w:val="00B13448"/>
    <w:rsid w:val="00B1440B"/>
    <w:rsid w:val="00B14D62"/>
    <w:rsid w:val="00B153EE"/>
    <w:rsid w:val="00B157C3"/>
    <w:rsid w:val="00B158BA"/>
    <w:rsid w:val="00B163E9"/>
    <w:rsid w:val="00B1643F"/>
    <w:rsid w:val="00B16517"/>
    <w:rsid w:val="00B16DA0"/>
    <w:rsid w:val="00B1741E"/>
    <w:rsid w:val="00B17958"/>
    <w:rsid w:val="00B20488"/>
    <w:rsid w:val="00B205BA"/>
    <w:rsid w:val="00B2071A"/>
    <w:rsid w:val="00B20AEE"/>
    <w:rsid w:val="00B20FB3"/>
    <w:rsid w:val="00B21166"/>
    <w:rsid w:val="00B21296"/>
    <w:rsid w:val="00B21C8D"/>
    <w:rsid w:val="00B21E9B"/>
    <w:rsid w:val="00B2297C"/>
    <w:rsid w:val="00B22A36"/>
    <w:rsid w:val="00B22E4C"/>
    <w:rsid w:val="00B22EFE"/>
    <w:rsid w:val="00B22F2D"/>
    <w:rsid w:val="00B24008"/>
    <w:rsid w:val="00B24060"/>
    <w:rsid w:val="00B249C0"/>
    <w:rsid w:val="00B24C2C"/>
    <w:rsid w:val="00B250F7"/>
    <w:rsid w:val="00B26AA4"/>
    <w:rsid w:val="00B26AD8"/>
    <w:rsid w:val="00B2711A"/>
    <w:rsid w:val="00B305B8"/>
    <w:rsid w:val="00B312E5"/>
    <w:rsid w:val="00B31DA3"/>
    <w:rsid w:val="00B31F87"/>
    <w:rsid w:val="00B31FE5"/>
    <w:rsid w:val="00B32C96"/>
    <w:rsid w:val="00B33C2C"/>
    <w:rsid w:val="00B3400D"/>
    <w:rsid w:val="00B3482A"/>
    <w:rsid w:val="00B34869"/>
    <w:rsid w:val="00B349DC"/>
    <w:rsid w:val="00B34D49"/>
    <w:rsid w:val="00B34DFE"/>
    <w:rsid w:val="00B34EE1"/>
    <w:rsid w:val="00B361C0"/>
    <w:rsid w:val="00B373BB"/>
    <w:rsid w:val="00B373D9"/>
    <w:rsid w:val="00B4130F"/>
    <w:rsid w:val="00B4140F"/>
    <w:rsid w:val="00B4144C"/>
    <w:rsid w:val="00B42AD6"/>
    <w:rsid w:val="00B431FB"/>
    <w:rsid w:val="00B432B3"/>
    <w:rsid w:val="00B438CB"/>
    <w:rsid w:val="00B43949"/>
    <w:rsid w:val="00B446E7"/>
    <w:rsid w:val="00B44FC6"/>
    <w:rsid w:val="00B45035"/>
    <w:rsid w:val="00B452F8"/>
    <w:rsid w:val="00B4638F"/>
    <w:rsid w:val="00B464FF"/>
    <w:rsid w:val="00B46AEA"/>
    <w:rsid w:val="00B46C5B"/>
    <w:rsid w:val="00B47D3B"/>
    <w:rsid w:val="00B500EA"/>
    <w:rsid w:val="00B50625"/>
    <w:rsid w:val="00B50C00"/>
    <w:rsid w:val="00B518B9"/>
    <w:rsid w:val="00B51E98"/>
    <w:rsid w:val="00B51FE2"/>
    <w:rsid w:val="00B52406"/>
    <w:rsid w:val="00B526A0"/>
    <w:rsid w:val="00B52C7E"/>
    <w:rsid w:val="00B5365C"/>
    <w:rsid w:val="00B5437D"/>
    <w:rsid w:val="00B54C4B"/>
    <w:rsid w:val="00B5575A"/>
    <w:rsid w:val="00B561DE"/>
    <w:rsid w:val="00B564A2"/>
    <w:rsid w:val="00B56510"/>
    <w:rsid w:val="00B56DC6"/>
    <w:rsid w:val="00B56EEC"/>
    <w:rsid w:val="00B5727B"/>
    <w:rsid w:val="00B576C1"/>
    <w:rsid w:val="00B57DD6"/>
    <w:rsid w:val="00B60248"/>
    <w:rsid w:val="00B6203E"/>
    <w:rsid w:val="00B62535"/>
    <w:rsid w:val="00B628BB"/>
    <w:rsid w:val="00B62E5C"/>
    <w:rsid w:val="00B62F7B"/>
    <w:rsid w:val="00B63543"/>
    <w:rsid w:val="00B63727"/>
    <w:rsid w:val="00B63A0C"/>
    <w:rsid w:val="00B63D44"/>
    <w:rsid w:val="00B6575C"/>
    <w:rsid w:val="00B65A6B"/>
    <w:rsid w:val="00B65B6A"/>
    <w:rsid w:val="00B6619E"/>
    <w:rsid w:val="00B661F6"/>
    <w:rsid w:val="00B66805"/>
    <w:rsid w:val="00B66C84"/>
    <w:rsid w:val="00B67FB8"/>
    <w:rsid w:val="00B70882"/>
    <w:rsid w:val="00B70E12"/>
    <w:rsid w:val="00B7106F"/>
    <w:rsid w:val="00B710EB"/>
    <w:rsid w:val="00B71151"/>
    <w:rsid w:val="00B7155D"/>
    <w:rsid w:val="00B72EEC"/>
    <w:rsid w:val="00B73520"/>
    <w:rsid w:val="00B744B9"/>
    <w:rsid w:val="00B74776"/>
    <w:rsid w:val="00B75D98"/>
    <w:rsid w:val="00B76517"/>
    <w:rsid w:val="00B76EE1"/>
    <w:rsid w:val="00B773DA"/>
    <w:rsid w:val="00B807D8"/>
    <w:rsid w:val="00B80D91"/>
    <w:rsid w:val="00B80E14"/>
    <w:rsid w:val="00B80FFE"/>
    <w:rsid w:val="00B8117D"/>
    <w:rsid w:val="00B8128D"/>
    <w:rsid w:val="00B81545"/>
    <w:rsid w:val="00B81641"/>
    <w:rsid w:val="00B81C6C"/>
    <w:rsid w:val="00B820BF"/>
    <w:rsid w:val="00B82770"/>
    <w:rsid w:val="00B82C24"/>
    <w:rsid w:val="00B82CD0"/>
    <w:rsid w:val="00B84A58"/>
    <w:rsid w:val="00B8500F"/>
    <w:rsid w:val="00B85A31"/>
    <w:rsid w:val="00B86125"/>
    <w:rsid w:val="00B86B8B"/>
    <w:rsid w:val="00B86FDD"/>
    <w:rsid w:val="00B87885"/>
    <w:rsid w:val="00B878FC"/>
    <w:rsid w:val="00B87ED2"/>
    <w:rsid w:val="00B905E2"/>
    <w:rsid w:val="00B90A21"/>
    <w:rsid w:val="00B90DBA"/>
    <w:rsid w:val="00B90F6C"/>
    <w:rsid w:val="00B91CA8"/>
    <w:rsid w:val="00B927C5"/>
    <w:rsid w:val="00B939E6"/>
    <w:rsid w:val="00B939EA"/>
    <w:rsid w:val="00B9492C"/>
    <w:rsid w:val="00B94E85"/>
    <w:rsid w:val="00B94E91"/>
    <w:rsid w:val="00B955D4"/>
    <w:rsid w:val="00B9585A"/>
    <w:rsid w:val="00B97D54"/>
    <w:rsid w:val="00BA0431"/>
    <w:rsid w:val="00BA11F0"/>
    <w:rsid w:val="00BA1790"/>
    <w:rsid w:val="00BA1972"/>
    <w:rsid w:val="00BA3794"/>
    <w:rsid w:val="00BA44B0"/>
    <w:rsid w:val="00BA4524"/>
    <w:rsid w:val="00BA4B2F"/>
    <w:rsid w:val="00BA552D"/>
    <w:rsid w:val="00BA59CC"/>
    <w:rsid w:val="00BA5A74"/>
    <w:rsid w:val="00BA5CC6"/>
    <w:rsid w:val="00BA68F7"/>
    <w:rsid w:val="00BA6C3D"/>
    <w:rsid w:val="00BA71AD"/>
    <w:rsid w:val="00BB0369"/>
    <w:rsid w:val="00BB0986"/>
    <w:rsid w:val="00BB1270"/>
    <w:rsid w:val="00BB139C"/>
    <w:rsid w:val="00BB1437"/>
    <w:rsid w:val="00BB1470"/>
    <w:rsid w:val="00BB2570"/>
    <w:rsid w:val="00BB3DF6"/>
    <w:rsid w:val="00BB424B"/>
    <w:rsid w:val="00BB470C"/>
    <w:rsid w:val="00BB4BE0"/>
    <w:rsid w:val="00BB6C4A"/>
    <w:rsid w:val="00BB6CEC"/>
    <w:rsid w:val="00BB6EBA"/>
    <w:rsid w:val="00BC0D21"/>
    <w:rsid w:val="00BC1C95"/>
    <w:rsid w:val="00BC2718"/>
    <w:rsid w:val="00BC36CC"/>
    <w:rsid w:val="00BC3C0D"/>
    <w:rsid w:val="00BC41A4"/>
    <w:rsid w:val="00BC501A"/>
    <w:rsid w:val="00BC7DF4"/>
    <w:rsid w:val="00BD04DB"/>
    <w:rsid w:val="00BD0560"/>
    <w:rsid w:val="00BD05B9"/>
    <w:rsid w:val="00BD18A5"/>
    <w:rsid w:val="00BD2124"/>
    <w:rsid w:val="00BD22F5"/>
    <w:rsid w:val="00BD3742"/>
    <w:rsid w:val="00BD3772"/>
    <w:rsid w:val="00BD3C61"/>
    <w:rsid w:val="00BD5EE2"/>
    <w:rsid w:val="00BD61DE"/>
    <w:rsid w:val="00BD6435"/>
    <w:rsid w:val="00BD6B0E"/>
    <w:rsid w:val="00BD724E"/>
    <w:rsid w:val="00BE0121"/>
    <w:rsid w:val="00BE0B07"/>
    <w:rsid w:val="00BE1670"/>
    <w:rsid w:val="00BE3BD4"/>
    <w:rsid w:val="00BE4607"/>
    <w:rsid w:val="00BE5D89"/>
    <w:rsid w:val="00BE637D"/>
    <w:rsid w:val="00BE6432"/>
    <w:rsid w:val="00BE65D1"/>
    <w:rsid w:val="00BE6DC4"/>
    <w:rsid w:val="00BE7760"/>
    <w:rsid w:val="00BF02FF"/>
    <w:rsid w:val="00BF0BC4"/>
    <w:rsid w:val="00BF0BE3"/>
    <w:rsid w:val="00BF152D"/>
    <w:rsid w:val="00BF2877"/>
    <w:rsid w:val="00BF29EA"/>
    <w:rsid w:val="00BF351B"/>
    <w:rsid w:val="00BF3ACD"/>
    <w:rsid w:val="00BF3C77"/>
    <w:rsid w:val="00BF4311"/>
    <w:rsid w:val="00BF4E83"/>
    <w:rsid w:val="00BF5147"/>
    <w:rsid w:val="00BF59A3"/>
    <w:rsid w:val="00BF68CC"/>
    <w:rsid w:val="00BF6F13"/>
    <w:rsid w:val="00BF70E1"/>
    <w:rsid w:val="00BF73F8"/>
    <w:rsid w:val="00BF7F44"/>
    <w:rsid w:val="00C00CA9"/>
    <w:rsid w:val="00C01199"/>
    <w:rsid w:val="00C01485"/>
    <w:rsid w:val="00C016A5"/>
    <w:rsid w:val="00C034F2"/>
    <w:rsid w:val="00C03CCD"/>
    <w:rsid w:val="00C04F3C"/>
    <w:rsid w:val="00C05618"/>
    <w:rsid w:val="00C06209"/>
    <w:rsid w:val="00C065FE"/>
    <w:rsid w:val="00C06AB9"/>
    <w:rsid w:val="00C06B3F"/>
    <w:rsid w:val="00C06F2D"/>
    <w:rsid w:val="00C07A1C"/>
    <w:rsid w:val="00C10192"/>
    <w:rsid w:val="00C10AE3"/>
    <w:rsid w:val="00C1100C"/>
    <w:rsid w:val="00C11C4E"/>
    <w:rsid w:val="00C11DF8"/>
    <w:rsid w:val="00C13498"/>
    <w:rsid w:val="00C1363D"/>
    <w:rsid w:val="00C13C44"/>
    <w:rsid w:val="00C13FB0"/>
    <w:rsid w:val="00C1457E"/>
    <w:rsid w:val="00C1619C"/>
    <w:rsid w:val="00C164AC"/>
    <w:rsid w:val="00C1671D"/>
    <w:rsid w:val="00C169B0"/>
    <w:rsid w:val="00C1792C"/>
    <w:rsid w:val="00C17BF9"/>
    <w:rsid w:val="00C17C9A"/>
    <w:rsid w:val="00C17D03"/>
    <w:rsid w:val="00C203B6"/>
    <w:rsid w:val="00C20552"/>
    <w:rsid w:val="00C20597"/>
    <w:rsid w:val="00C21108"/>
    <w:rsid w:val="00C2132A"/>
    <w:rsid w:val="00C2142A"/>
    <w:rsid w:val="00C2150F"/>
    <w:rsid w:val="00C22645"/>
    <w:rsid w:val="00C24D97"/>
    <w:rsid w:val="00C252CC"/>
    <w:rsid w:val="00C256F0"/>
    <w:rsid w:val="00C26425"/>
    <w:rsid w:val="00C266FC"/>
    <w:rsid w:val="00C27879"/>
    <w:rsid w:val="00C27A83"/>
    <w:rsid w:val="00C30790"/>
    <w:rsid w:val="00C309D4"/>
    <w:rsid w:val="00C30BC3"/>
    <w:rsid w:val="00C30FC8"/>
    <w:rsid w:val="00C318AB"/>
    <w:rsid w:val="00C31A70"/>
    <w:rsid w:val="00C32822"/>
    <w:rsid w:val="00C32E87"/>
    <w:rsid w:val="00C33959"/>
    <w:rsid w:val="00C33A3A"/>
    <w:rsid w:val="00C346B3"/>
    <w:rsid w:val="00C3545F"/>
    <w:rsid w:val="00C359F8"/>
    <w:rsid w:val="00C35B30"/>
    <w:rsid w:val="00C363C8"/>
    <w:rsid w:val="00C366B7"/>
    <w:rsid w:val="00C369FB"/>
    <w:rsid w:val="00C37E3C"/>
    <w:rsid w:val="00C4000C"/>
    <w:rsid w:val="00C4012B"/>
    <w:rsid w:val="00C4086D"/>
    <w:rsid w:val="00C41898"/>
    <w:rsid w:val="00C41A00"/>
    <w:rsid w:val="00C41C96"/>
    <w:rsid w:val="00C41DE2"/>
    <w:rsid w:val="00C420AC"/>
    <w:rsid w:val="00C420CA"/>
    <w:rsid w:val="00C42141"/>
    <w:rsid w:val="00C422EB"/>
    <w:rsid w:val="00C42E34"/>
    <w:rsid w:val="00C43049"/>
    <w:rsid w:val="00C43F07"/>
    <w:rsid w:val="00C43FD6"/>
    <w:rsid w:val="00C454ED"/>
    <w:rsid w:val="00C4580D"/>
    <w:rsid w:val="00C460F9"/>
    <w:rsid w:val="00C46208"/>
    <w:rsid w:val="00C46399"/>
    <w:rsid w:val="00C467BD"/>
    <w:rsid w:val="00C46978"/>
    <w:rsid w:val="00C46A80"/>
    <w:rsid w:val="00C47096"/>
    <w:rsid w:val="00C47664"/>
    <w:rsid w:val="00C4799B"/>
    <w:rsid w:val="00C500EA"/>
    <w:rsid w:val="00C50C09"/>
    <w:rsid w:val="00C50EDE"/>
    <w:rsid w:val="00C511FA"/>
    <w:rsid w:val="00C518D6"/>
    <w:rsid w:val="00C51A5F"/>
    <w:rsid w:val="00C51D01"/>
    <w:rsid w:val="00C52252"/>
    <w:rsid w:val="00C52500"/>
    <w:rsid w:val="00C52BAC"/>
    <w:rsid w:val="00C5353E"/>
    <w:rsid w:val="00C540E9"/>
    <w:rsid w:val="00C55844"/>
    <w:rsid w:val="00C55B79"/>
    <w:rsid w:val="00C563D9"/>
    <w:rsid w:val="00C56845"/>
    <w:rsid w:val="00C56903"/>
    <w:rsid w:val="00C56BD5"/>
    <w:rsid w:val="00C57C3F"/>
    <w:rsid w:val="00C57E3E"/>
    <w:rsid w:val="00C6018E"/>
    <w:rsid w:val="00C60A33"/>
    <w:rsid w:val="00C61435"/>
    <w:rsid w:val="00C61AC1"/>
    <w:rsid w:val="00C62F2F"/>
    <w:rsid w:val="00C634F6"/>
    <w:rsid w:val="00C64541"/>
    <w:rsid w:val="00C64997"/>
    <w:rsid w:val="00C64E54"/>
    <w:rsid w:val="00C64F71"/>
    <w:rsid w:val="00C65142"/>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06B3"/>
    <w:rsid w:val="00C71E26"/>
    <w:rsid w:val="00C71F98"/>
    <w:rsid w:val="00C73E15"/>
    <w:rsid w:val="00C74F3F"/>
    <w:rsid w:val="00C76198"/>
    <w:rsid w:val="00C76895"/>
    <w:rsid w:val="00C77018"/>
    <w:rsid w:val="00C773DE"/>
    <w:rsid w:val="00C774F3"/>
    <w:rsid w:val="00C77FAE"/>
    <w:rsid w:val="00C807B3"/>
    <w:rsid w:val="00C81334"/>
    <w:rsid w:val="00C814F4"/>
    <w:rsid w:val="00C81B5A"/>
    <w:rsid w:val="00C82957"/>
    <w:rsid w:val="00C830C0"/>
    <w:rsid w:val="00C842A6"/>
    <w:rsid w:val="00C848B4"/>
    <w:rsid w:val="00C85185"/>
    <w:rsid w:val="00C85AE8"/>
    <w:rsid w:val="00C865F0"/>
    <w:rsid w:val="00C87132"/>
    <w:rsid w:val="00C87577"/>
    <w:rsid w:val="00C87CDA"/>
    <w:rsid w:val="00C87FA1"/>
    <w:rsid w:val="00C901AB"/>
    <w:rsid w:val="00C90588"/>
    <w:rsid w:val="00C909EA"/>
    <w:rsid w:val="00C90EE5"/>
    <w:rsid w:val="00C910EC"/>
    <w:rsid w:val="00C91BF3"/>
    <w:rsid w:val="00C91FA4"/>
    <w:rsid w:val="00C92E8D"/>
    <w:rsid w:val="00C93301"/>
    <w:rsid w:val="00C9387B"/>
    <w:rsid w:val="00C93940"/>
    <w:rsid w:val="00C93F95"/>
    <w:rsid w:val="00C93FD7"/>
    <w:rsid w:val="00C94163"/>
    <w:rsid w:val="00C9444C"/>
    <w:rsid w:val="00C95982"/>
    <w:rsid w:val="00C95CCC"/>
    <w:rsid w:val="00C95D76"/>
    <w:rsid w:val="00C96585"/>
    <w:rsid w:val="00C971C5"/>
    <w:rsid w:val="00C97225"/>
    <w:rsid w:val="00C978A1"/>
    <w:rsid w:val="00CA0621"/>
    <w:rsid w:val="00CA1164"/>
    <w:rsid w:val="00CA2035"/>
    <w:rsid w:val="00CA237E"/>
    <w:rsid w:val="00CA23D6"/>
    <w:rsid w:val="00CA3314"/>
    <w:rsid w:val="00CA36CE"/>
    <w:rsid w:val="00CA3A73"/>
    <w:rsid w:val="00CA3D04"/>
    <w:rsid w:val="00CA4245"/>
    <w:rsid w:val="00CA43DB"/>
    <w:rsid w:val="00CA5612"/>
    <w:rsid w:val="00CA5A43"/>
    <w:rsid w:val="00CA6C51"/>
    <w:rsid w:val="00CA6CCB"/>
    <w:rsid w:val="00CA70CC"/>
    <w:rsid w:val="00CB092C"/>
    <w:rsid w:val="00CB1542"/>
    <w:rsid w:val="00CB15CC"/>
    <w:rsid w:val="00CB1A99"/>
    <w:rsid w:val="00CB1F60"/>
    <w:rsid w:val="00CB1FC2"/>
    <w:rsid w:val="00CB3152"/>
    <w:rsid w:val="00CB46A8"/>
    <w:rsid w:val="00CB5309"/>
    <w:rsid w:val="00CB60E3"/>
    <w:rsid w:val="00CB6890"/>
    <w:rsid w:val="00CB6AFA"/>
    <w:rsid w:val="00CB7246"/>
    <w:rsid w:val="00CB7670"/>
    <w:rsid w:val="00CB790D"/>
    <w:rsid w:val="00CB7F70"/>
    <w:rsid w:val="00CC0F12"/>
    <w:rsid w:val="00CC1147"/>
    <w:rsid w:val="00CC1249"/>
    <w:rsid w:val="00CC1CCA"/>
    <w:rsid w:val="00CC2022"/>
    <w:rsid w:val="00CC214D"/>
    <w:rsid w:val="00CC237B"/>
    <w:rsid w:val="00CC27B6"/>
    <w:rsid w:val="00CC3C53"/>
    <w:rsid w:val="00CC47FD"/>
    <w:rsid w:val="00CC5790"/>
    <w:rsid w:val="00CC5B14"/>
    <w:rsid w:val="00CC5C31"/>
    <w:rsid w:val="00CC621A"/>
    <w:rsid w:val="00CC6603"/>
    <w:rsid w:val="00CC6C7F"/>
    <w:rsid w:val="00CC7391"/>
    <w:rsid w:val="00CC78FA"/>
    <w:rsid w:val="00CC7CE7"/>
    <w:rsid w:val="00CD0114"/>
    <w:rsid w:val="00CD05A4"/>
    <w:rsid w:val="00CD128D"/>
    <w:rsid w:val="00CD3A9A"/>
    <w:rsid w:val="00CD4459"/>
    <w:rsid w:val="00CD5135"/>
    <w:rsid w:val="00CD61D7"/>
    <w:rsid w:val="00CD6ABE"/>
    <w:rsid w:val="00CD7E90"/>
    <w:rsid w:val="00CE0144"/>
    <w:rsid w:val="00CE0577"/>
    <w:rsid w:val="00CE1263"/>
    <w:rsid w:val="00CE147C"/>
    <w:rsid w:val="00CE17BC"/>
    <w:rsid w:val="00CE2A38"/>
    <w:rsid w:val="00CE2E85"/>
    <w:rsid w:val="00CE4E11"/>
    <w:rsid w:val="00CE4F4D"/>
    <w:rsid w:val="00CE521F"/>
    <w:rsid w:val="00CE5298"/>
    <w:rsid w:val="00CE5891"/>
    <w:rsid w:val="00CE5D21"/>
    <w:rsid w:val="00CE69F2"/>
    <w:rsid w:val="00CE6DE2"/>
    <w:rsid w:val="00CE78AC"/>
    <w:rsid w:val="00CE79B3"/>
    <w:rsid w:val="00CF0001"/>
    <w:rsid w:val="00CF03C9"/>
    <w:rsid w:val="00CF1ED8"/>
    <w:rsid w:val="00CF34B7"/>
    <w:rsid w:val="00CF350C"/>
    <w:rsid w:val="00CF4893"/>
    <w:rsid w:val="00CF5B33"/>
    <w:rsid w:val="00D00134"/>
    <w:rsid w:val="00D0125B"/>
    <w:rsid w:val="00D013D6"/>
    <w:rsid w:val="00D01932"/>
    <w:rsid w:val="00D0247A"/>
    <w:rsid w:val="00D0265D"/>
    <w:rsid w:val="00D02AA4"/>
    <w:rsid w:val="00D030C6"/>
    <w:rsid w:val="00D06203"/>
    <w:rsid w:val="00D07733"/>
    <w:rsid w:val="00D078E1"/>
    <w:rsid w:val="00D07B34"/>
    <w:rsid w:val="00D104AC"/>
    <w:rsid w:val="00D1050F"/>
    <w:rsid w:val="00D106B4"/>
    <w:rsid w:val="00D10C4A"/>
    <w:rsid w:val="00D10F6F"/>
    <w:rsid w:val="00D11B39"/>
    <w:rsid w:val="00D12199"/>
    <w:rsid w:val="00D14506"/>
    <w:rsid w:val="00D145FB"/>
    <w:rsid w:val="00D14B8B"/>
    <w:rsid w:val="00D151E4"/>
    <w:rsid w:val="00D15761"/>
    <w:rsid w:val="00D158AF"/>
    <w:rsid w:val="00D17535"/>
    <w:rsid w:val="00D177DC"/>
    <w:rsid w:val="00D17CDE"/>
    <w:rsid w:val="00D215ED"/>
    <w:rsid w:val="00D218E7"/>
    <w:rsid w:val="00D221D6"/>
    <w:rsid w:val="00D2263C"/>
    <w:rsid w:val="00D23957"/>
    <w:rsid w:val="00D23B3E"/>
    <w:rsid w:val="00D23D38"/>
    <w:rsid w:val="00D24354"/>
    <w:rsid w:val="00D25887"/>
    <w:rsid w:val="00D26FD9"/>
    <w:rsid w:val="00D2718E"/>
    <w:rsid w:val="00D276C6"/>
    <w:rsid w:val="00D30377"/>
    <w:rsid w:val="00D319FC"/>
    <w:rsid w:val="00D31A31"/>
    <w:rsid w:val="00D31D43"/>
    <w:rsid w:val="00D32963"/>
    <w:rsid w:val="00D32AB9"/>
    <w:rsid w:val="00D338A2"/>
    <w:rsid w:val="00D34806"/>
    <w:rsid w:val="00D355FB"/>
    <w:rsid w:val="00D35C99"/>
    <w:rsid w:val="00D35EEB"/>
    <w:rsid w:val="00D371B6"/>
    <w:rsid w:val="00D37339"/>
    <w:rsid w:val="00D37E38"/>
    <w:rsid w:val="00D40C3A"/>
    <w:rsid w:val="00D41CA8"/>
    <w:rsid w:val="00D4319A"/>
    <w:rsid w:val="00D43C89"/>
    <w:rsid w:val="00D44701"/>
    <w:rsid w:val="00D449E8"/>
    <w:rsid w:val="00D449F8"/>
    <w:rsid w:val="00D45454"/>
    <w:rsid w:val="00D45667"/>
    <w:rsid w:val="00D45D88"/>
    <w:rsid w:val="00D462F9"/>
    <w:rsid w:val="00D474A9"/>
    <w:rsid w:val="00D47676"/>
    <w:rsid w:val="00D50210"/>
    <w:rsid w:val="00D5025C"/>
    <w:rsid w:val="00D50568"/>
    <w:rsid w:val="00D50BCE"/>
    <w:rsid w:val="00D522B2"/>
    <w:rsid w:val="00D53653"/>
    <w:rsid w:val="00D53C28"/>
    <w:rsid w:val="00D56113"/>
    <w:rsid w:val="00D56274"/>
    <w:rsid w:val="00D5659E"/>
    <w:rsid w:val="00D56737"/>
    <w:rsid w:val="00D56AA3"/>
    <w:rsid w:val="00D56C1E"/>
    <w:rsid w:val="00D57053"/>
    <w:rsid w:val="00D5769F"/>
    <w:rsid w:val="00D577F2"/>
    <w:rsid w:val="00D579CE"/>
    <w:rsid w:val="00D57A8D"/>
    <w:rsid w:val="00D57EB9"/>
    <w:rsid w:val="00D60019"/>
    <w:rsid w:val="00D6017B"/>
    <w:rsid w:val="00D60254"/>
    <w:rsid w:val="00D604B5"/>
    <w:rsid w:val="00D60A50"/>
    <w:rsid w:val="00D61134"/>
    <w:rsid w:val="00D6131E"/>
    <w:rsid w:val="00D61533"/>
    <w:rsid w:val="00D617FB"/>
    <w:rsid w:val="00D61B02"/>
    <w:rsid w:val="00D62E74"/>
    <w:rsid w:val="00D630C0"/>
    <w:rsid w:val="00D634BF"/>
    <w:rsid w:val="00D63BD6"/>
    <w:rsid w:val="00D64867"/>
    <w:rsid w:val="00D64DEB"/>
    <w:rsid w:val="00D65A2F"/>
    <w:rsid w:val="00D65E6C"/>
    <w:rsid w:val="00D671AE"/>
    <w:rsid w:val="00D67B32"/>
    <w:rsid w:val="00D67B74"/>
    <w:rsid w:val="00D7037A"/>
    <w:rsid w:val="00D71C17"/>
    <w:rsid w:val="00D735A5"/>
    <w:rsid w:val="00D74015"/>
    <w:rsid w:val="00D74BDF"/>
    <w:rsid w:val="00D74EEF"/>
    <w:rsid w:val="00D75114"/>
    <w:rsid w:val="00D751E7"/>
    <w:rsid w:val="00D75397"/>
    <w:rsid w:val="00D75585"/>
    <w:rsid w:val="00D757AD"/>
    <w:rsid w:val="00D75D3D"/>
    <w:rsid w:val="00D76E2B"/>
    <w:rsid w:val="00D76E4B"/>
    <w:rsid w:val="00D77A4E"/>
    <w:rsid w:val="00D800C2"/>
    <w:rsid w:val="00D8032C"/>
    <w:rsid w:val="00D8099A"/>
    <w:rsid w:val="00D80E51"/>
    <w:rsid w:val="00D80E69"/>
    <w:rsid w:val="00D80FE9"/>
    <w:rsid w:val="00D811F5"/>
    <w:rsid w:val="00D81A69"/>
    <w:rsid w:val="00D82855"/>
    <w:rsid w:val="00D83ADE"/>
    <w:rsid w:val="00D84EB0"/>
    <w:rsid w:val="00D8525A"/>
    <w:rsid w:val="00D859D1"/>
    <w:rsid w:val="00D85CEB"/>
    <w:rsid w:val="00D87687"/>
    <w:rsid w:val="00D901A0"/>
    <w:rsid w:val="00D90418"/>
    <w:rsid w:val="00D908DB"/>
    <w:rsid w:val="00D90AF2"/>
    <w:rsid w:val="00D91000"/>
    <w:rsid w:val="00D9100B"/>
    <w:rsid w:val="00D91F55"/>
    <w:rsid w:val="00D934A8"/>
    <w:rsid w:val="00D93720"/>
    <w:rsid w:val="00D938A7"/>
    <w:rsid w:val="00D938C4"/>
    <w:rsid w:val="00D94372"/>
    <w:rsid w:val="00D9480A"/>
    <w:rsid w:val="00D95535"/>
    <w:rsid w:val="00D96CB9"/>
    <w:rsid w:val="00D97831"/>
    <w:rsid w:val="00D97FB4"/>
    <w:rsid w:val="00DA0142"/>
    <w:rsid w:val="00DA0331"/>
    <w:rsid w:val="00DA2403"/>
    <w:rsid w:val="00DA25AC"/>
    <w:rsid w:val="00DA2DA6"/>
    <w:rsid w:val="00DA2EDB"/>
    <w:rsid w:val="00DA326E"/>
    <w:rsid w:val="00DA354D"/>
    <w:rsid w:val="00DA3EB2"/>
    <w:rsid w:val="00DA4999"/>
    <w:rsid w:val="00DA5179"/>
    <w:rsid w:val="00DA569A"/>
    <w:rsid w:val="00DA5EC9"/>
    <w:rsid w:val="00DA6B6F"/>
    <w:rsid w:val="00DA6F92"/>
    <w:rsid w:val="00DA74AB"/>
    <w:rsid w:val="00DA7910"/>
    <w:rsid w:val="00DB141B"/>
    <w:rsid w:val="00DB2F6E"/>
    <w:rsid w:val="00DB30A9"/>
    <w:rsid w:val="00DB34A0"/>
    <w:rsid w:val="00DB36D0"/>
    <w:rsid w:val="00DB4CD3"/>
    <w:rsid w:val="00DB564F"/>
    <w:rsid w:val="00DB598D"/>
    <w:rsid w:val="00DB7203"/>
    <w:rsid w:val="00DB7933"/>
    <w:rsid w:val="00DB7BAF"/>
    <w:rsid w:val="00DB7C63"/>
    <w:rsid w:val="00DB7DDD"/>
    <w:rsid w:val="00DB7FF3"/>
    <w:rsid w:val="00DC061E"/>
    <w:rsid w:val="00DC095B"/>
    <w:rsid w:val="00DC0C46"/>
    <w:rsid w:val="00DC1EF2"/>
    <w:rsid w:val="00DC2C89"/>
    <w:rsid w:val="00DC3722"/>
    <w:rsid w:val="00DC37CF"/>
    <w:rsid w:val="00DC41AD"/>
    <w:rsid w:val="00DC5A8F"/>
    <w:rsid w:val="00DC685E"/>
    <w:rsid w:val="00DC7497"/>
    <w:rsid w:val="00DD13B2"/>
    <w:rsid w:val="00DD16F0"/>
    <w:rsid w:val="00DD248E"/>
    <w:rsid w:val="00DD2913"/>
    <w:rsid w:val="00DD334F"/>
    <w:rsid w:val="00DD34E1"/>
    <w:rsid w:val="00DD3F88"/>
    <w:rsid w:val="00DD505A"/>
    <w:rsid w:val="00DD5B4C"/>
    <w:rsid w:val="00DD5B4D"/>
    <w:rsid w:val="00DD5BC0"/>
    <w:rsid w:val="00DD605C"/>
    <w:rsid w:val="00DD74CD"/>
    <w:rsid w:val="00DD76F6"/>
    <w:rsid w:val="00DD77A5"/>
    <w:rsid w:val="00DE0071"/>
    <w:rsid w:val="00DE01C1"/>
    <w:rsid w:val="00DE1860"/>
    <w:rsid w:val="00DE28D7"/>
    <w:rsid w:val="00DE3ACA"/>
    <w:rsid w:val="00DE4997"/>
    <w:rsid w:val="00DE4A41"/>
    <w:rsid w:val="00DE512A"/>
    <w:rsid w:val="00DE5CCC"/>
    <w:rsid w:val="00DE617D"/>
    <w:rsid w:val="00DE66B1"/>
    <w:rsid w:val="00DE7131"/>
    <w:rsid w:val="00DF0B3F"/>
    <w:rsid w:val="00DF0ED1"/>
    <w:rsid w:val="00DF108E"/>
    <w:rsid w:val="00DF165A"/>
    <w:rsid w:val="00DF1E66"/>
    <w:rsid w:val="00DF20C0"/>
    <w:rsid w:val="00DF280E"/>
    <w:rsid w:val="00DF2860"/>
    <w:rsid w:val="00DF4357"/>
    <w:rsid w:val="00DF5F6C"/>
    <w:rsid w:val="00DF77D9"/>
    <w:rsid w:val="00E00092"/>
    <w:rsid w:val="00E00A53"/>
    <w:rsid w:val="00E00ADA"/>
    <w:rsid w:val="00E0214A"/>
    <w:rsid w:val="00E0297E"/>
    <w:rsid w:val="00E03E3A"/>
    <w:rsid w:val="00E04023"/>
    <w:rsid w:val="00E0417B"/>
    <w:rsid w:val="00E04651"/>
    <w:rsid w:val="00E059C4"/>
    <w:rsid w:val="00E05A58"/>
    <w:rsid w:val="00E05BA8"/>
    <w:rsid w:val="00E064C9"/>
    <w:rsid w:val="00E067CC"/>
    <w:rsid w:val="00E06B05"/>
    <w:rsid w:val="00E07EB5"/>
    <w:rsid w:val="00E1031A"/>
    <w:rsid w:val="00E10F80"/>
    <w:rsid w:val="00E117E7"/>
    <w:rsid w:val="00E126A6"/>
    <w:rsid w:val="00E12A6B"/>
    <w:rsid w:val="00E13F76"/>
    <w:rsid w:val="00E14C3F"/>
    <w:rsid w:val="00E154D1"/>
    <w:rsid w:val="00E1552B"/>
    <w:rsid w:val="00E1557E"/>
    <w:rsid w:val="00E15A7F"/>
    <w:rsid w:val="00E16CE5"/>
    <w:rsid w:val="00E1738B"/>
    <w:rsid w:val="00E17F55"/>
    <w:rsid w:val="00E17FFD"/>
    <w:rsid w:val="00E214E1"/>
    <w:rsid w:val="00E21566"/>
    <w:rsid w:val="00E21F07"/>
    <w:rsid w:val="00E222DD"/>
    <w:rsid w:val="00E2293E"/>
    <w:rsid w:val="00E230A4"/>
    <w:rsid w:val="00E233A1"/>
    <w:rsid w:val="00E23962"/>
    <w:rsid w:val="00E23C06"/>
    <w:rsid w:val="00E242AB"/>
    <w:rsid w:val="00E25B0F"/>
    <w:rsid w:val="00E25F58"/>
    <w:rsid w:val="00E263DD"/>
    <w:rsid w:val="00E2661B"/>
    <w:rsid w:val="00E2692B"/>
    <w:rsid w:val="00E26D54"/>
    <w:rsid w:val="00E26EA7"/>
    <w:rsid w:val="00E2700A"/>
    <w:rsid w:val="00E27B6F"/>
    <w:rsid w:val="00E27B83"/>
    <w:rsid w:val="00E315D4"/>
    <w:rsid w:val="00E31683"/>
    <w:rsid w:val="00E31894"/>
    <w:rsid w:val="00E324B5"/>
    <w:rsid w:val="00E32554"/>
    <w:rsid w:val="00E33021"/>
    <w:rsid w:val="00E33337"/>
    <w:rsid w:val="00E335AA"/>
    <w:rsid w:val="00E33969"/>
    <w:rsid w:val="00E355AE"/>
    <w:rsid w:val="00E35879"/>
    <w:rsid w:val="00E366AE"/>
    <w:rsid w:val="00E36769"/>
    <w:rsid w:val="00E36AB7"/>
    <w:rsid w:val="00E36B67"/>
    <w:rsid w:val="00E36F3F"/>
    <w:rsid w:val="00E37045"/>
    <w:rsid w:val="00E37990"/>
    <w:rsid w:val="00E37D15"/>
    <w:rsid w:val="00E40D1E"/>
    <w:rsid w:val="00E421A4"/>
    <w:rsid w:val="00E42FE8"/>
    <w:rsid w:val="00E43C5A"/>
    <w:rsid w:val="00E43E8E"/>
    <w:rsid w:val="00E44B3E"/>
    <w:rsid w:val="00E462C4"/>
    <w:rsid w:val="00E46EA6"/>
    <w:rsid w:val="00E46FB7"/>
    <w:rsid w:val="00E47BC4"/>
    <w:rsid w:val="00E47ED2"/>
    <w:rsid w:val="00E50595"/>
    <w:rsid w:val="00E50EBC"/>
    <w:rsid w:val="00E50FAD"/>
    <w:rsid w:val="00E5114E"/>
    <w:rsid w:val="00E511BB"/>
    <w:rsid w:val="00E51362"/>
    <w:rsid w:val="00E514E9"/>
    <w:rsid w:val="00E51534"/>
    <w:rsid w:val="00E523E4"/>
    <w:rsid w:val="00E52AED"/>
    <w:rsid w:val="00E52D32"/>
    <w:rsid w:val="00E539D9"/>
    <w:rsid w:val="00E5400B"/>
    <w:rsid w:val="00E5412A"/>
    <w:rsid w:val="00E541FE"/>
    <w:rsid w:val="00E55B1B"/>
    <w:rsid w:val="00E55BB0"/>
    <w:rsid w:val="00E5616E"/>
    <w:rsid w:val="00E57196"/>
    <w:rsid w:val="00E5741D"/>
    <w:rsid w:val="00E57C8E"/>
    <w:rsid w:val="00E6004B"/>
    <w:rsid w:val="00E601F3"/>
    <w:rsid w:val="00E60DA2"/>
    <w:rsid w:val="00E617BB"/>
    <w:rsid w:val="00E617D6"/>
    <w:rsid w:val="00E61951"/>
    <w:rsid w:val="00E61AFE"/>
    <w:rsid w:val="00E62C7A"/>
    <w:rsid w:val="00E62D88"/>
    <w:rsid w:val="00E638CC"/>
    <w:rsid w:val="00E644F7"/>
    <w:rsid w:val="00E660E1"/>
    <w:rsid w:val="00E66C49"/>
    <w:rsid w:val="00E70820"/>
    <w:rsid w:val="00E70D32"/>
    <w:rsid w:val="00E70E94"/>
    <w:rsid w:val="00E71393"/>
    <w:rsid w:val="00E72735"/>
    <w:rsid w:val="00E73783"/>
    <w:rsid w:val="00E73A62"/>
    <w:rsid w:val="00E74A6C"/>
    <w:rsid w:val="00E754B1"/>
    <w:rsid w:val="00E7550F"/>
    <w:rsid w:val="00E75749"/>
    <w:rsid w:val="00E75C1E"/>
    <w:rsid w:val="00E7629C"/>
    <w:rsid w:val="00E76AB2"/>
    <w:rsid w:val="00E76B0D"/>
    <w:rsid w:val="00E76D0B"/>
    <w:rsid w:val="00E77BFC"/>
    <w:rsid w:val="00E800E0"/>
    <w:rsid w:val="00E80D3F"/>
    <w:rsid w:val="00E80D55"/>
    <w:rsid w:val="00E81450"/>
    <w:rsid w:val="00E81DCE"/>
    <w:rsid w:val="00E820DD"/>
    <w:rsid w:val="00E8258E"/>
    <w:rsid w:val="00E82682"/>
    <w:rsid w:val="00E83191"/>
    <w:rsid w:val="00E8394B"/>
    <w:rsid w:val="00E845E9"/>
    <w:rsid w:val="00E845F9"/>
    <w:rsid w:val="00E8520C"/>
    <w:rsid w:val="00E853ED"/>
    <w:rsid w:val="00E854A3"/>
    <w:rsid w:val="00E85715"/>
    <w:rsid w:val="00E85F94"/>
    <w:rsid w:val="00E860A9"/>
    <w:rsid w:val="00E86189"/>
    <w:rsid w:val="00E868B4"/>
    <w:rsid w:val="00E8696F"/>
    <w:rsid w:val="00E9035F"/>
    <w:rsid w:val="00E90881"/>
    <w:rsid w:val="00E91BD0"/>
    <w:rsid w:val="00E931F8"/>
    <w:rsid w:val="00E94CD1"/>
    <w:rsid w:val="00E950B9"/>
    <w:rsid w:val="00E95A17"/>
    <w:rsid w:val="00E9663B"/>
    <w:rsid w:val="00E96692"/>
    <w:rsid w:val="00E966BD"/>
    <w:rsid w:val="00E967BE"/>
    <w:rsid w:val="00E96929"/>
    <w:rsid w:val="00E96E08"/>
    <w:rsid w:val="00E97234"/>
    <w:rsid w:val="00E97D8A"/>
    <w:rsid w:val="00EA03D3"/>
    <w:rsid w:val="00EA1093"/>
    <w:rsid w:val="00EA16A3"/>
    <w:rsid w:val="00EA1E8A"/>
    <w:rsid w:val="00EA2915"/>
    <w:rsid w:val="00EA35D4"/>
    <w:rsid w:val="00EA4025"/>
    <w:rsid w:val="00EA46E4"/>
    <w:rsid w:val="00EA54FE"/>
    <w:rsid w:val="00EA5827"/>
    <w:rsid w:val="00EA7556"/>
    <w:rsid w:val="00EB15EA"/>
    <w:rsid w:val="00EB19EC"/>
    <w:rsid w:val="00EB1F78"/>
    <w:rsid w:val="00EB23B1"/>
    <w:rsid w:val="00EB2BE9"/>
    <w:rsid w:val="00EB33D7"/>
    <w:rsid w:val="00EB3402"/>
    <w:rsid w:val="00EB3E7B"/>
    <w:rsid w:val="00EB4778"/>
    <w:rsid w:val="00EB4C5D"/>
    <w:rsid w:val="00EB5423"/>
    <w:rsid w:val="00EB5C8D"/>
    <w:rsid w:val="00EB6C19"/>
    <w:rsid w:val="00EB6D7C"/>
    <w:rsid w:val="00EB7595"/>
    <w:rsid w:val="00EC02C9"/>
    <w:rsid w:val="00EC03D1"/>
    <w:rsid w:val="00EC09FD"/>
    <w:rsid w:val="00EC0C1C"/>
    <w:rsid w:val="00EC0C95"/>
    <w:rsid w:val="00EC0E8C"/>
    <w:rsid w:val="00EC1520"/>
    <w:rsid w:val="00EC18EF"/>
    <w:rsid w:val="00EC2E74"/>
    <w:rsid w:val="00EC3B32"/>
    <w:rsid w:val="00EC4A7C"/>
    <w:rsid w:val="00EC5265"/>
    <w:rsid w:val="00EC5485"/>
    <w:rsid w:val="00EC5958"/>
    <w:rsid w:val="00EC6739"/>
    <w:rsid w:val="00EC6B59"/>
    <w:rsid w:val="00EC75E9"/>
    <w:rsid w:val="00EC769D"/>
    <w:rsid w:val="00EC7D0A"/>
    <w:rsid w:val="00EC7E89"/>
    <w:rsid w:val="00EC7E9B"/>
    <w:rsid w:val="00ED0764"/>
    <w:rsid w:val="00ED087F"/>
    <w:rsid w:val="00ED09F8"/>
    <w:rsid w:val="00ED0BAA"/>
    <w:rsid w:val="00ED1691"/>
    <w:rsid w:val="00ED1B7D"/>
    <w:rsid w:val="00ED2ACB"/>
    <w:rsid w:val="00ED3C94"/>
    <w:rsid w:val="00ED411D"/>
    <w:rsid w:val="00ED4A34"/>
    <w:rsid w:val="00ED4ECC"/>
    <w:rsid w:val="00ED6471"/>
    <w:rsid w:val="00ED6973"/>
    <w:rsid w:val="00ED6CD7"/>
    <w:rsid w:val="00ED6EA1"/>
    <w:rsid w:val="00ED6F76"/>
    <w:rsid w:val="00ED78A6"/>
    <w:rsid w:val="00EE0973"/>
    <w:rsid w:val="00EE1BAB"/>
    <w:rsid w:val="00EE2533"/>
    <w:rsid w:val="00EE2D19"/>
    <w:rsid w:val="00EE3AE4"/>
    <w:rsid w:val="00EE3B30"/>
    <w:rsid w:val="00EE483D"/>
    <w:rsid w:val="00EE48F1"/>
    <w:rsid w:val="00EE551E"/>
    <w:rsid w:val="00EE58C6"/>
    <w:rsid w:val="00EE6144"/>
    <w:rsid w:val="00EE6337"/>
    <w:rsid w:val="00EE7062"/>
    <w:rsid w:val="00EE706A"/>
    <w:rsid w:val="00EE7835"/>
    <w:rsid w:val="00EF0A79"/>
    <w:rsid w:val="00EF1610"/>
    <w:rsid w:val="00EF195E"/>
    <w:rsid w:val="00EF2041"/>
    <w:rsid w:val="00EF26CC"/>
    <w:rsid w:val="00EF2801"/>
    <w:rsid w:val="00EF28D1"/>
    <w:rsid w:val="00EF2CE4"/>
    <w:rsid w:val="00EF3613"/>
    <w:rsid w:val="00EF4925"/>
    <w:rsid w:val="00EF4C73"/>
    <w:rsid w:val="00EF64A6"/>
    <w:rsid w:val="00EF67BA"/>
    <w:rsid w:val="00EF777E"/>
    <w:rsid w:val="00EF78B6"/>
    <w:rsid w:val="00EF7E72"/>
    <w:rsid w:val="00F01F37"/>
    <w:rsid w:val="00F0327D"/>
    <w:rsid w:val="00F0354F"/>
    <w:rsid w:val="00F044B6"/>
    <w:rsid w:val="00F044C7"/>
    <w:rsid w:val="00F048F2"/>
    <w:rsid w:val="00F10404"/>
    <w:rsid w:val="00F108D2"/>
    <w:rsid w:val="00F1157C"/>
    <w:rsid w:val="00F1195F"/>
    <w:rsid w:val="00F12444"/>
    <w:rsid w:val="00F12E0A"/>
    <w:rsid w:val="00F13495"/>
    <w:rsid w:val="00F1375B"/>
    <w:rsid w:val="00F145B1"/>
    <w:rsid w:val="00F1479D"/>
    <w:rsid w:val="00F150D5"/>
    <w:rsid w:val="00F1515E"/>
    <w:rsid w:val="00F15EAD"/>
    <w:rsid w:val="00F166ED"/>
    <w:rsid w:val="00F16DA1"/>
    <w:rsid w:val="00F20448"/>
    <w:rsid w:val="00F2166C"/>
    <w:rsid w:val="00F2196D"/>
    <w:rsid w:val="00F220E3"/>
    <w:rsid w:val="00F24330"/>
    <w:rsid w:val="00F25424"/>
    <w:rsid w:val="00F256FD"/>
    <w:rsid w:val="00F25837"/>
    <w:rsid w:val="00F25C77"/>
    <w:rsid w:val="00F260AC"/>
    <w:rsid w:val="00F26176"/>
    <w:rsid w:val="00F261FF"/>
    <w:rsid w:val="00F264BE"/>
    <w:rsid w:val="00F27C64"/>
    <w:rsid w:val="00F27D8F"/>
    <w:rsid w:val="00F30405"/>
    <w:rsid w:val="00F30959"/>
    <w:rsid w:val="00F309A5"/>
    <w:rsid w:val="00F314D1"/>
    <w:rsid w:val="00F31C6D"/>
    <w:rsid w:val="00F31CF5"/>
    <w:rsid w:val="00F327E2"/>
    <w:rsid w:val="00F3410F"/>
    <w:rsid w:val="00F346FB"/>
    <w:rsid w:val="00F34FAA"/>
    <w:rsid w:val="00F35575"/>
    <w:rsid w:val="00F363DD"/>
    <w:rsid w:val="00F36443"/>
    <w:rsid w:val="00F36974"/>
    <w:rsid w:val="00F37221"/>
    <w:rsid w:val="00F373A3"/>
    <w:rsid w:val="00F37BF2"/>
    <w:rsid w:val="00F40865"/>
    <w:rsid w:val="00F40AF4"/>
    <w:rsid w:val="00F41446"/>
    <w:rsid w:val="00F41908"/>
    <w:rsid w:val="00F4197B"/>
    <w:rsid w:val="00F41E6B"/>
    <w:rsid w:val="00F420DE"/>
    <w:rsid w:val="00F42296"/>
    <w:rsid w:val="00F429D4"/>
    <w:rsid w:val="00F43C92"/>
    <w:rsid w:val="00F44CF1"/>
    <w:rsid w:val="00F46258"/>
    <w:rsid w:val="00F474D3"/>
    <w:rsid w:val="00F47753"/>
    <w:rsid w:val="00F5057A"/>
    <w:rsid w:val="00F50E1C"/>
    <w:rsid w:val="00F50E58"/>
    <w:rsid w:val="00F50F08"/>
    <w:rsid w:val="00F515C8"/>
    <w:rsid w:val="00F517B4"/>
    <w:rsid w:val="00F5190C"/>
    <w:rsid w:val="00F51C2E"/>
    <w:rsid w:val="00F525D7"/>
    <w:rsid w:val="00F52AF3"/>
    <w:rsid w:val="00F54BF2"/>
    <w:rsid w:val="00F56AC6"/>
    <w:rsid w:val="00F5798C"/>
    <w:rsid w:val="00F602A3"/>
    <w:rsid w:val="00F60601"/>
    <w:rsid w:val="00F61F67"/>
    <w:rsid w:val="00F63F46"/>
    <w:rsid w:val="00F64BF5"/>
    <w:rsid w:val="00F65382"/>
    <w:rsid w:val="00F65688"/>
    <w:rsid w:val="00F65E26"/>
    <w:rsid w:val="00F67791"/>
    <w:rsid w:val="00F70D08"/>
    <w:rsid w:val="00F71516"/>
    <w:rsid w:val="00F71CEB"/>
    <w:rsid w:val="00F722B3"/>
    <w:rsid w:val="00F7261F"/>
    <w:rsid w:val="00F72B52"/>
    <w:rsid w:val="00F73287"/>
    <w:rsid w:val="00F73AB8"/>
    <w:rsid w:val="00F74BCE"/>
    <w:rsid w:val="00F74EB1"/>
    <w:rsid w:val="00F756D6"/>
    <w:rsid w:val="00F759F0"/>
    <w:rsid w:val="00F75B3B"/>
    <w:rsid w:val="00F75B4E"/>
    <w:rsid w:val="00F75C70"/>
    <w:rsid w:val="00F76E5A"/>
    <w:rsid w:val="00F77FC9"/>
    <w:rsid w:val="00F80784"/>
    <w:rsid w:val="00F8094D"/>
    <w:rsid w:val="00F80ED3"/>
    <w:rsid w:val="00F826C5"/>
    <w:rsid w:val="00F84005"/>
    <w:rsid w:val="00F84344"/>
    <w:rsid w:val="00F84917"/>
    <w:rsid w:val="00F84BE6"/>
    <w:rsid w:val="00F84EA4"/>
    <w:rsid w:val="00F8616C"/>
    <w:rsid w:val="00F877BA"/>
    <w:rsid w:val="00F87FB5"/>
    <w:rsid w:val="00F90C54"/>
    <w:rsid w:val="00F91B59"/>
    <w:rsid w:val="00F91D67"/>
    <w:rsid w:val="00F920BF"/>
    <w:rsid w:val="00F9246F"/>
    <w:rsid w:val="00F92682"/>
    <w:rsid w:val="00F927FD"/>
    <w:rsid w:val="00F92F68"/>
    <w:rsid w:val="00F9328B"/>
    <w:rsid w:val="00F95586"/>
    <w:rsid w:val="00F96125"/>
    <w:rsid w:val="00F96ED4"/>
    <w:rsid w:val="00F97237"/>
    <w:rsid w:val="00F97D07"/>
    <w:rsid w:val="00FA28EE"/>
    <w:rsid w:val="00FA3A61"/>
    <w:rsid w:val="00FA3F78"/>
    <w:rsid w:val="00FA48D6"/>
    <w:rsid w:val="00FA5C01"/>
    <w:rsid w:val="00FA67A0"/>
    <w:rsid w:val="00FA7EA1"/>
    <w:rsid w:val="00FB1035"/>
    <w:rsid w:val="00FB181C"/>
    <w:rsid w:val="00FB1DC9"/>
    <w:rsid w:val="00FB236A"/>
    <w:rsid w:val="00FB2D22"/>
    <w:rsid w:val="00FB3405"/>
    <w:rsid w:val="00FB34B6"/>
    <w:rsid w:val="00FB3E00"/>
    <w:rsid w:val="00FB42CD"/>
    <w:rsid w:val="00FB4FA4"/>
    <w:rsid w:val="00FB6204"/>
    <w:rsid w:val="00FB66DF"/>
    <w:rsid w:val="00FB6E00"/>
    <w:rsid w:val="00FB774F"/>
    <w:rsid w:val="00FC0313"/>
    <w:rsid w:val="00FC0403"/>
    <w:rsid w:val="00FC0ABC"/>
    <w:rsid w:val="00FC0C33"/>
    <w:rsid w:val="00FC1CFA"/>
    <w:rsid w:val="00FC3DE8"/>
    <w:rsid w:val="00FC3E2D"/>
    <w:rsid w:val="00FC4A79"/>
    <w:rsid w:val="00FC4DB6"/>
    <w:rsid w:val="00FC63BA"/>
    <w:rsid w:val="00FC6A97"/>
    <w:rsid w:val="00FC6D3E"/>
    <w:rsid w:val="00FC6E6F"/>
    <w:rsid w:val="00FC6EEE"/>
    <w:rsid w:val="00FD0911"/>
    <w:rsid w:val="00FD108B"/>
    <w:rsid w:val="00FD15F6"/>
    <w:rsid w:val="00FD1851"/>
    <w:rsid w:val="00FD1B07"/>
    <w:rsid w:val="00FD376F"/>
    <w:rsid w:val="00FD3A57"/>
    <w:rsid w:val="00FD3AC2"/>
    <w:rsid w:val="00FD48AB"/>
    <w:rsid w:val="00FD6425"/>
    <w:rsid w:val="00FD6733"/>
    <w:rsid w:val="00FD6C4A"/>
    <w:rsid w:val="00FD7AD8"/>
    <w:rsid w:val="00FD7E7C"/>
    <w:rsid w:val="00FE0011"/>
    <w:rsid w:val="00FE016C"/>
    <w:rsid w:val="00FE1381"/>
    <w:rsid w:val="00FE14DE"/>
    <w:rsid w:val="00FE1C12"/>
    <w:rsid w:val="00FE2380"/>
    <w:rsid w:val="00FE2D5D"/>
    <w:rsid w:val="00FE33A9"/>
    <w:rsid w:val="00FE3650"/>
    <w:rsid w:val="00FE4258"/>
    <w:rsid w:val="00FE4EBA"/>
    <w:rsid w:val="00FE582E"/>
    <w:rsid w:val="00FE69D5"/>
    <w:rsid w:val="00FE6A20"/>
    <w:rsid w:val="00FF027D"/>
    <w:rsid w:val="00FF1474"/>
    <w:rsid w:val="00FF14DA"/>
    <w:rsid w:val="00FF45A8"/>
    <w:rsid w:val="00FF4CC6"/>
    <w:rsid w:val="00FF5716"/>
    <w:rsid w:val="00FF57DA"/>
    <w:rsid w:val="00FF672C"/>
    <w:rsid w:val="00FF692F"/>
    <w:rsid w:val="00FF6C0E"/>
    <w:rsid w:val="424F25B7"/>
    <w:rsid w:val="796C8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B98AD"/>
  <w15:chartTrackingRefBased/>
  <w15:docId w15:val="{E7F48E06-A4A8-4519-B8A8-F3BA7A1E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semiHidden/>
    <w:rsid w:val="00DE0071"/>
    <w:rPr>
      <w:rFonts w:ascii="Tahoma" w:hAnsi="Tahoma" w:cs="Tahoma"/>
      <w:sz w:val="16"/>
      <w:szCs w:val="16"/>
    </w:rPr>
  </w:style>
  <w:style w:type="character" w:styleId="PageNumber">
    <w:name w:val="page number"/>
    <w:basedOn w:val="DefaultParagraphFont"/>
    <w:rsid w:val="00DE0071"/>
  </w:style>
  <w:style w:type="character" w:styleId="Hyperlink">
    <w:name w:val="Hyperlink"/>
    <w:rsid w:val="00B81545"/>
    <w:rPr>
      <w:color w:val="0000FF"/>
      <w:u w:val="single"/>
    </w:rPr>
  </w:style>
  <w:style w:type="paragraph" w:styleId="BodyText">
    <w:name w:val="Body Text"/>
    <w:basedOn w:val="Normal"/>
    <w:link w:val="BodyTextChar"/>
    <w:rsid w:val="008533EB"/>
    <w:rPr>
      <w:i/>
      <w:sz w:val="20"/>
      <w:szCs w:val="20"/>
    </w:rPr>
  </w:style>
  <w:style w:type="character" w:customStyle="1" w:styleId="BodyTextChar">
    <w:name w:val="Body Text Char"/>
    <w:link w:val="BodyText"/>
    <w:rsid w:val="008533EB"/>
    <w:rPr>
      <w:i/>
    </w:rPr>
  </w:style>
  <w:style w:type="paragraph" w:styleId="ListParagraph">
    <w:name w:val="List Paragraph"/>
    <w:basedOn w:val="Normal"/>
    <w:uiPriority w:val="34"/>
    <w:qFormat/>
    <w:rsid w:val="008073CB"/>
    <w:pPr>
      <w:ind w:left="720"/>
      <w:contextualSpacing/>
    </w:pPr>
  </w:style>
  <w:style w:type="character" w:customStyle="1" w:styleId="FooterChar">
    <w:name w:val="Footer Char"/>
    <w:link w:val="Footer"/>
    <w:uiPriority w:val="99"/>
    <w:rsid w:val="008652DA"/>
    <w:rPr>
      <w:sz w:val="24"/>
      <w:szCs w:val="24"/>
    </w:rPr>
  </w:style>
  <w:style w:type="character" w:customStyle="1" w:styleId="BalloonTextChar">
    <w:name w:val="Balloon Text Char"/>
    <w:link w:val="BalloonText"/>
    <w:semiHidden/>
    <w:rsid w:val="008478FC"/>
    <w:rPr>
      <w:rFonts w:ascii="Tahoma" w:hAnsi="Tahoma" w:cs="Tahoma"/>
      <w:sz w:val="16"/>
      <w:szCs w:val="16"/>
    </w:rPr>
  </w:style>
  <w:style w:type="paragraph" w:customStyle="1" w:styleId="AODocTxt">
    <w:name w:val="AODocTxt"/>
    <w:basedOn w:val="Normal"/>
    <w:rsid w:val="00F474D3"/>
    <w:pPr>
      <w:numPr>
        <w:numId w:val="4"/>
      </w:numPr>
      <w:spacing w:before="240" w:line="260" w:lineRule="atLeast"/>
      <w:jc w:val="both"/>
    </w:pPr>
    <w:rPr>
      <w:rFonts w:eastAsia="SimSun"/>
      <w:sz w:val="22"/>
      <w:szCs w:val="22"/>
      <w:lang w:val="en-GB"/>
    </w:rPr>
  </w:style>
  <w:style w:type="paragraph" w:customStyle="1" w:styleId="AODocTxtL1">
    <w:name w:val="AODocTxtL1"/>
    <w:basedOn w:val="AODocTxt"/>
    <w:rsid w:val="00F474D3"/>
    <w:pPr>
      <w:numPr>
        <w:ilvl w:val="1"/>
      </w:numPr>
    </w:pPr>
  </w:style>
  <w:style w:type="paragraph" w:customStyle="1" w:styleId="AODocTxtL2">
    <w:name w:val="AODocTxtL2"/>
    <w:basedOn w:val="AODocTxt"/>
    <w:rsid w:val="00F474D3"/>
    <w:pPr>
      <w:numPr>
        <w:ilvl w:val="2"/>
      </w:numPr>
    </w:pPr>
  </w:style>
  <w:style w:type="paragraph" w:customStyle="1" w:styleId="AODocTxtL3">
    <w:name w:val="AODocTxtL3"/>
    <w:basedOn w:val="AODocTxt"/>
    <w:rsid w:val="00F474D3"/>
    <w:pPr>
      <w:numPr>
        <w:ilvl w:val="3"/>
      </w:numPr>
    </w:pPr>
  </w:style>
  <w:style w:type="paragraph" w:customStyle="1" w:styleId="AODocTxtL4">
    <w:name w:val="AODocTxtL4"/>
    <w:basedOn w:val="AODocTxt"/>
    <w:rsid w:val="00F474D3"/>
    <w:pPr>
      <w:numPr>
        <w:ilvl w:val="4"/>
      </w:numPr>
    </w:pPr>
  </w:style>
  <w:style w:type="paragraph" w:customStyle="1" w:styleId="AODocTxtL5">
    <w:name w:val="AODocTxtL5"/>
    <w:basedOn w:val="AODocTxt"/>
    <w:rsid w:val="00F474D3"/>
    <w:pPr>
      <w:numPr>
        <w:ilvl w:val="5"/>
      </w:numPr>
    </w:pPr>
  </w:style>
  <w:style w:type="paragraph" w:customStyle="1" w:styleId="AODocTxtL6">
    <w:name w:val="AODocTxtL6"/>
    <w:basedOn w:val="AODocTxt"/>
    <w:rsid w:val="00F474D3"/>
    <w:pPr>
      <w:numPr>
        <w:ilvl w:val="6"/>
      </w:numPr>
    </w:pPr>
  </w:style>
  <w:style w:type="paragraph" w:customStyle="1" w:styleId="AODocTxtL7">
    <w:name w:val="AODocTxtL7"/>
    <w:basedOn w:val="AODocTxt"/>
    <w:rsid w:val="00F474D3"/>
    <w:pPr>
      <w:numPr>
        <w:ilvl w:val="7"/>
      </w:numPr>
    </w:pPr>
  </w:style>
  <w:style w:type="paragraph" w:customStyle="1" w:styleId="AODocTxtL8">
    <w:name w:val="AODocTxtL8"/>
    <w:basedOn w:val="AODocTxt"/>
    <w:rsid w:val="00F474D3"/>
    <w:pPr>
      <w:numPr>
        <w:ilvl w:val="8"/>
      </w:numPr>
    </w:pPr>
  </w:style>
  <w:style w:type="character" w:customStyle="1" w:styleId="AO1Char">
    <w:name w:val="AO(1) Char"/>
    <w:link w:val="AO1"/>
    <w:locked/>
    <w:rsid w:val="00F474D3"/>
    <w:rPr>
      <w:rFonts w:eastAsia="SimSun"/>
      <w:sz w:val="22"/>
      <w:szCs w:val="22"/>
      <w:lang w:val="en-GB"/>
    </w:rPr>
  </w:style>
  <w:style w:type="paragraph" w:customStyle="1" w:styleId="AO1">
    <w:name w:val="AO(1)"/>
    <w:basedOn w:val="Normal"/>
    <w:next w:val="AODocTxt"/>
    <w:link w:val="AO1Char"/>
    <w:rsid w:val="00F474D3"/>
    <w:pPr>
      <w:numPr>
        <w:numId w:val="5"/>
      </w:numPr>
      <w:spacing w:before="240" w:line="260" w:lineRule="atLeast"/>
      <w:jc w:val="both"/>
    </w:pPr>
    <w:rPr>
      <w:rFonts w:eastAsia="SimSun"/>
      <w:sz w:val="22"/>
      <w:szCs w:val="22"/>
      <w:lang w:val="en-GB"/>
    </w:rPr>
  </w:style>
  <w:style w:type="paragraph" w:customStyle="1" w:styleId="AOBullet">
    <w:name w:val="AOBullet"/>
    <w:basedOn w:val="Normal"/>
    <w:rsid w:val="00F474D3"/>
    <w:pPr>
      <w:numPr>
        <w:numId w:val="6"/>
      </w:numPr>
      <w:spacing w:before="240" w:line="260" w:lineRule="atLeast"/>
      <w:jc w:val="both"/>
    </w:pPr>
    <w:rPr>
      <w:rFonts w:eastAsia="SimSun"/>
      <w:sz w:val="22"/>
      <w:szCs w:val="22"/>
      <w:lang w:val="en-GB"/>
    </w:rPr>
  </w:style>
  <w:style w:type="paragraph" w:styleId="FootnoteText">
    <w:name w:val="footnote text"/>
    <w:basedOn w:val="Normal"/>
    <w:link w:val="FootnoteTextChar"/>
    <w:semiHidden/>
    <w:rsid w:val="00B349DC"/>
    <w:rPr>
      <w:rFonts w:ascii="Switzerland-Ro" w:hAnsi="Switzerland-Ro"/>
      <w:sz w:val="20"/>
      <w:szCs w:val="20"/>
    </w:rPr>
  </w:style>
  <w:style w:type="character" w:customStyle="1" w:styleId="FootnoteTextChar">
    <w:name w:val="Footnote Text Char"/>
    <w:link w:val="FootnoteText"/>
    <w:semiHidden/>
    <w:rsid w:val="00B349DC"/>
    <w:rPr>
      <w:rFonts w:ascii="Switzerland-Ro" w:hAnsi="Switzerland-Ro"/>
    </w:rPr>
  </w:style>
  <w:style w:type="paragraph" w:customStyle="1" w:styleId="AOHead1">
    <w:name w:val="AOHead1"/>
    <w:basedOn w:val="Normal"/>
    <w:next w:val="Normal"/>
    <w:rsid w:val="00990604"/>
    <w:pPr>
      <w:keepNext/>
      <w:numPr>
        <w:numId w:val="8"/>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990604"/>
    <w:pPr>
      <w:keepNext/>
      <w:numPr>
        <w:ilvl w:val="1"/>
        <w:numId w:val="8"/>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990604"/>
    <w:pPr>
      <w:numPr>
        <w:ilvl w:val="2"/>
        <w:numId w:val="8"/>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990604"/>
    <w:pPr>
      <w:numPr>
        <w:ilvl w:val="3"/>
        <w:numId w:val="8"/>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990604"/>
    <w:pPr>
      <w:numPr>
        <w:ilvl w:val="4"/>
        <w:numId w:val="8"/>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990604"/>
    <w:pPr>
      <w:numPr>
        <w:ilvl w:val="5"/>
        <w:numId w:val="8"/>
      </w:numPr>
      <w:spacing w:before="240" w:line="260" w:lineRule="atLeast"/>
      <w:jc w:val="both"/>
      <w:outlineLvl w:val="5"/>
    </w:pPr>
    <w:rPr>
      <w:rFonts w:eastAsia="SimSun"/>
      <w:sz w:val="22"/>
      <w:szCs w:val="22"/>
      <w:lang w:val="en-GB"/>
    </w:rPr>
  </w:style>
  <w:style w:type="paragraph" w:customStyle="1" w:styleId="xmsolistparagraph">
    <w:name w:val="x_msolistparagraph"/>
    <w:basedOn w:val="Normal"/>
    <w:rsid w:val="00D2263C"/>
    <w:pPr>
      <w:spacing w:after="140" w:line="280" w:lineRule="atLeast"/>
      <w:ind w:left="720"/>
    </w:pPr>
    <w:rPr>
      <w:rFonts w:eastAsia="Calibri"/>
      <w:sz w:val="20"/>
      <w:szCs w:val="20"/>
    </w:rPr>
  </w:style>
  <w:style w:type="paragraph" w:styleId="Revision">
    <w:name w:val="Revision"/>
    <w:hidden/>
    <w:uiPriority w:val="99"/>
    <w:semiHidden/>
    <w:rsid w:val="00B11DD4"/>
    <w:rPr>
      <w:sz w:val="24"/>
      <w:szCs w:val="24"/>
    </w:rPr>
  </w:style>
  <w:style w:type="paragraph" w:styleId="CommentText">
    <w:name w:val="annotation text"/>
    <w:basedOn w:val="Normal"/>
    <w:link w:val="CommentTextChar"/>
    <w:unhideWhenUsed/>
    <w:rsid w:val="000215E4"/>
    <w:rPr>
      <w:sz w:val="20"/>
      <w:szCs w:val="20"/>
    </w:rPr>
  </w:style>
  <w:style w:type="character" w:customStyle="1" w:styleId="CommentTextChar">
    <w:name w:val="Comment Text Char"/>
    <w:basedOn w:val="DefaultParagraphFont"/>
    <w:link w:val="CommentText"/>
    <w:rsid w:val="000215E4"/>
  </w:style>
  <w:style w:type="character" w:styleId="CommentReference">
    <w:name w:val="annotation reference"/>
    <w:uiPriority w:val="99"/>
    <w:semiHidden/>
    <w:unhideWhenUsed/>
    <w:rsid w:val="000215E4"/>
    <w:rPr>
      <w:sz w:val="16"/>
      <w:szCs w:val="16"/>
    </w:rPr>
  </w:style>
  <w:style w:type="paragraph" w:styleId="CommentSubject">
    <w:name w:val="annotation subject"/>
    <w:basedOn w:val="CommentText"/>
    <w:next w:val="CommentText"/>
    <w:link w:val="CommentSubjectChar"/>
    <w:semiHidden/>
    <w:unhideWhenUsed/>
    <w:rsid w:val="000215E4"/>
    <w:rPr>
      <w:b/>
      <w:bCs/>
    </w:rPr>
  </w:style>
  <w:style w:type="character" w:customStyle="1" w:styleId="CommentSubjectChar">
    <w:name w:val="Comment Subject Char"/>
    <w:link w:val="CommentSubject"/>
    <w:semiHidden/>
    <w:rsid w:val="00021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358">
      <w:bodyDiv w:val="1"/>
      <w:marLeft w:val="0"/>
      <w:marRight w:val="0"/>
      <w:marTop w:val="0"/>
      <w:marBottom w:val="0"/>
      <w:divBdr>
        <w:top w:val="none" w:sz="0" w:space="0" w:color="auto"/>
        <w:left w:val="none" w:sz="0" w:space="0" w:color="auto"/>
        <w:bottom w:val="none" w:sz="0" w:space="0" w:color="auto"/>
        <w:right w:val="none" w:sz="0" w:space="0" w:color="auto"/>
      </w:divBdr>
    </w:div>
    <w:div w:id="106776260">
      <w:bodyDiv w:val="1"/>
      <w:marLeft w:val="0"/>
      <w:marRight w:val="0"/>
      <w:marTop w:val="0"/>
      <w:marBottom w:val="0"/>
      <w:divBdr>
        <w:top w:val="none" w:sz="0" w:space="0" w:color="auto"/>
        <w:left w:val="none" w:sz="0" w:space="0" w:color="auto"/>
        <w:bottom w:val="none" w:sz="0" w:space="0" w:color="auto"/>
        <w:right w:val="none" w:sz="0" w:space="0" w:color="auto"/>
      </w:divBdr>
    </w:div>
    <w:div w:id="178349841">
      <w:bodyDiv w:val="1"/>
      <w:marLeft w:val="0"/>
      <w:marRight w:val="0"/>
      <w:marTop w:val="0"/>
      <w:marBottom w:val="0"/>
      <w:divBdr>
        <w:top w:val="none" w:sz="0" w:space="0" w:color="auto"/>
        <w:left w:val="none" w:sz="0" w:space="0" w:color="auto"/>
        <w:bottom w:val="none" w:sz="0" w:space="0" w:color="auto"/>
        <w:right w:val="none" w:sz="0" w:space="0" w:color="auto"/>
      </w:divBdr>
    </w:div>
    <w:div w:id="1330064194">
      <w:bodyDiv w:val="1"/>
      <w:marLeft w:val="0"/>
      <w:marRight w:val="0"/>
      <w:marTop w:val="0"/>
      <w:marBottom w:val="0"/>
      <w:divBdr>
        <w:top w:val="none" w:sz="0" w:space="0" w:color="auto"/>
        <w:left w:val="none" w:sz="0" w:space="0" w:color="auto"/>
        <w:bottom w:val="none" w:sz="0" w:space="0" w:color="auto"/>
        <w:right w:val="none" w:sz="0" w:space="0" w:color="auto"/>
      </w:divBdr>
    </w:div>
    <w:div w:id="1360231609">
      <w:bodyDiv w:val="1"/>
      <w:marLeft w:val="0"/>
      <w:marRight w:val="0"/>
      <w:marTop w:val="0"/>
      <w:marBottom w:val="0"/>
      <w:divBdr>
        <w:top w:val="none" w:sz="0" w:space="0" w:color="auto"/>
        <w:left w:val="none" w:sz="0" w:space="0" w:color="auto"/>
        <w:bottom w:val="none" w:sz="0" w:space="0" w:color="auto"/>
        <w:right w:val="none" w:sz="0" w:space="0" w:color="auto"/>
      </w:divBdr>
    </w:div>
    <w:div w:id="1498694805">
      <w:bodyDiv w:val="1"/>
      <w:marLeft w:val="0"/>
      <w:marRight w:val="0"/>
      <w:marTop w:val="0"/>
      <w:marBottom w:val="0"/>
      <w:divBdr>
        <w:top w:val="none" w:sz="0" w:space="0" w:color="auto"/>
        <w:left w:val="none" w:sz="0" w:space="0" w:color="auto"/>
        <w:bottom w:val="none" w:sz="0" w:space="0" w:color="auto"/>
        <w:right w:val="none" w:sz="0" w:space="0" w:color="auto"/>
      </w:divBdr>
    </w:div>
    <w:div w:id="1506557350">
      <w:bodyDiv w:val="1"/>
      <w:marLeft w:val="0"/>
      <w:marRight w:val="0"/>
      <w:marTop w:val="0"/>
      <w:marBottom w:val="0"/>
      <w:divBdr>
        <w:top w:val="none" w:sz="0" w:space="0" w:color="auto"/>
        <w:left w:val="none" w:sz="0" w:space="0" w:color="auto"/>
        <w:bottom w:val="none" w:sz="0" w:space="0" w:color="auto"/>
        <w:right w:val="none" w:sz="0" w:space="0" w:color="auto"/>
      </w:divBdr>
    </w:div>
    <w:div w:id="1543788672">
      <w:bodyDiv w:val="1"/>
      <w:marLeft w:val="0"/>
      <w:marRight w:val="0"/>
      <w:marTop w:val="0"/>
      <w:marBottom w:val="0"/>
      <w:divBdr>
        <w:top w:val="none" w:sz="0" w:space="0" w:color="auto"/>
        <w:left w:val="none" w:sz="0" w:space="0" w:color="auto"/>
        <w:bottom w:val="none" w:sz="0" w:space="0" w:color="auto"/>
        <w:right w:val="none" w:sz="0" w:space="0" w:color="auto"/>
      </w:divBdr>
    </w:div>
    <w:div w:id="1761683106">
      <w:bodyDiv w:val="1"/>
      <w:marLeft w:val="0"/>
      <w:marRight w:val="0"/>
      <w:marTop w:val="0"/>
      <w:marBottom w:val="0"/>
      <w:divBdr>
        <w:top w:val="none" w:sz="0" w:space="0" w:color="auto"/>
        <w:left w:val="none" w:sz="0" w:space="0" w:color="auto"/>
        <w:bottom w:val="none" w:sz="0" w:space="0" w:color="auto"/>
        <w:right w:val="none" w:sz="0" w:space="0" w:color="auto"/>
      </w:divBdr>
    </w:div>
    <w:div w:id="1921132745">
      <w:bodyDiv w:val="1"/>
      <w:marLeft w:val="0"/>
      <w:marRight w:val="0"/>
      <w:marTop w:val="0"/>
      <w:marBottom w:val="0"/>
      <w:divBdr>
        <w:top w:val="none" w:sz="0" w:space="0" w:color="auto"/>
        <w:left w:val="none" w:sz="0" w:space="0" w:color="auto"/>
        <w:bottom w:val="none" w:sz="0" w:space="0" w:color="auto"/>
        <w:right w:val="none" w:sz="0" w:space="0" w:color="auto"/>
      </w:divBdr>
    </w:div>
    <w:div w:id="19959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A6E06-2805-43B8-B6E5-C63607580279}">
  <ds:schemaRefs>
    <ds:schemaRef ds:uri="http://schemas.microsoft.com/office/2006/metadata/properties"/>
    <ds:schemaRef ds:uri="http://schemas.microsoft.com/office/infopath/2007/PartnerControls"/>
    <ds:schemaRef ds:uri="b79bf85d-9655-4b5f-a5f0-28aef295819f"/>
    <ds:schemaRef ds:uri="f1d524b2-95cc-4e42-89be-c032122d223d"/>
  </ds:schemaRefs>
</ds:datastoreItem>
</file>

<file path=customXml/itemProps2.xml><?xml version="1.0" encoding="utf-8"?>
<ds:datastoreItem xmlns:ds="http://schemas.openxmlformats.org/officeDocument/2006/customXml" ds:itemID="{FED09A17-C472-43E6-A8E2-02024AAA60B0}">
  <ds:schemaRefs>
    <ds:schemaRef ds:uri="http://schemas.openxmlformats.org/officeDocument/2006/bibliography"/>
  </ds:schemaRefs>
</ds:datastoreItem>
</file>

<file path=customXml/itemProps3.xml><?xml version="1.0" encoding="utf-8"?>
<ds:datastoreItem xmlns:ds="http://schemas.openxmlformats.org/officeDocument/2006/customXml" ds:itemID="{0FFA9397-F761-48F4-951D-2522279F2941}">
  <ds:schemaRefs>
    <ds:schemaRef ds:uri="http://schemas.microsoft.com/sharepoint/v3/contenttype/forms"/>
  </ds:schemaRefs>
</ds:datastoreItem>
</file>

<file path=customXml/itemProps4.xml><?xml version="1.0" encoding="utf-8"?>
<ds:datastoreItem xmlns:ds="http://schemas.openxmlformats.org/officeDocument/2006/customXml" ds:itemID="{F8B028E8-BAF6-4793-A11A-AEF01FE2A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Procură specială_Persoane juridice_AGEA 21 aprilie 2023</vt:lpstr>
    </vt:vector>
  </TitlesOfParts>
  <Company>Franklin Templeton Investments</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specială_Persoane juridice_AGEA 21 aprilie 2023</dc:title>
  <dc:subject/>
  <dc:creator/>
  <cp:keywords/>
  <cp:lastModifiedBy>Author</cp:lastModifiedBy>
  <cp:revision>57</cp:revision>
  <cp:lastPrinted>2015-02-28T04:53:00Z</cp:lastPrinted>
  <dcterms:created xsi:type="dcterms:W3CDTF">2024-02-27T12:42:00Z</dcterms:created>
  <dcterms:modified xsi:type="dcterms:W3CDTF">2024-09-03T08:14:00Z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0x0101001B0DF87FFDE87B42AA51F6984B0DB51C</vt:lpwstr>
  </property>
  <property fmtid="{D5CDD505-2E9C-101B-9397-08002B2CF9AE}" pid="3" name="MediaServiceImageTags">
    <vt:lpwstr/>
  </property>
</Properties>
</file>