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9926B" w14:textId="0AA2E01D" w:rsidR="006143F5" w:rsidRPr="00237192" w:rsidRDefault="00B85581" w:rsidP="006143F5">
      <w:pPr>
        <w:autoSpaceDE w:val="0"/>
        <w:autoSpaceDN w:val="0"/>
        <w:adjustRightInd w:val="0"/>
        <w:jc w:val="center"/>
        <w:rPr>
          <w:b/>
          <w:sz w:val="22"/>
          <w:szCs w:val="22"/>
          <w:lang w:val="en-GB"/>
        </w:rPr>
      </w:pPr>
      <w:r>
        <w:rPr>
          <w:b/>
          <w:sz w:val="22"/>
          <w:szCs w:val="22"/>
          <w:lang w:val="en-GB"/>
        </w:rPr>
        <w:t>S</w:t>
      </w:r>
      <w:r w:rsidR="006143F5" w:rsidRPr="00237192">
        <w:rPr>
          <w:b/>
          <w:sz w:val="22"/>
          <w:szCs w:val="22"/>
          <w:lang w:val="en-GB"/>
        </w:rPr>
        <w:t xml:space="preserve">pecial power of attorney </w:t>
      </w:r>
    </w:p>
    <w:p w14:paraId="4B42D4F5" w14:textId="77777777" w:rsidR="006143F5" w:rsidRPr="00237192" w:rsidRDefault="006143F5" w:rsidP="006143F5">
      <w:pPr>
        <w:autoSpaceDE w:val="0"/>
        <w:autoSpaceDN w:val="0"/>
        <w:adjustRightInd w:val="0"/>
        <w:jc w:val="center"/>
        <w:rPr>
          <w:sz w:val="22"/>
          <w:szCs w:val="22"/>
          <w:lang w:val="en-GB"/>
        </w:rPr>
      </w:pPr>
      <w:r w:rsidRPr="00237192">
        <w:rPr>
          <w:b/>
          <w:sz w:val="22"/>
          <w:szCs w:val="22"/>
          <w:lang w:val="en-GB"/>
        </w:rPr>
        <w:t>for legal person shareholders</w:t>
      </w:r>
    </w:p>
    <w:p w14:paraId="72BBA66E" w14:textId="075ED323" w:rsidR="006143F5" w:rsidRPr="00237192" w:rsidRDefault="006143F5" w:rsidP="006143F5">
      <w:pPr>
        <w:autoSpaceDE w:val="0"/>
        <w:autoSpaceDN w:val="0"/>
        <w:adjustRightInd w:val="0"/>
        <w:jc w:val="center"/>
        <w:rPr>
          <w:sz w:val="22"/>
          <w:szCs w:val="22"/>
          <w:lang w:val="en-GB"/>
        </w:rPr>
      </w:pPr>
      <w:r w:rsidRPr="00237192">
        <w:rPr>
          <w:sz w:val="22"/>
          <w:szCs w:val="22"/>
          <w:lang w:val="en-GB"/>
        </w:rPr>
        <w:t xml:space="preserve">for the </w:t>
      </w:r>
      <w:r w:rsidR="00237192" w:rsidRPr="00237192">
        <w:rPr>
          <w:sz w:val="22"/>
          <w:szCs w:val="22"/>
          <w:lang w:val="en-GB"/>
        </w:rPr>
        <w:t>O</w:t>
      </w:r>
      <w:r w:rsidRPr="00237192">
        <w:rPr>
          <w:sz w:val="22"/>
          <w:szCs w:val="22"/>
          <w:lang w:val="en-GB"/>
        </w:rPr>
        <w:t>rdinary General Meeting of Shareholders of</w:t>
      </w:r>
      <w:r w:rsidR="00AB01FD">
        <w:rPr>
          <w:sz w:val="22"/>
          <w:szCs w:val="22"/>
          <w:lang w:val="en-GB"/>
        </w:rPr>
        <w:t xml:space="preserve"> </w:t>
      </w:r>
      <w:r w:rsidRPr="00237192">
        <w:rPr>
          <w:sz w:val="22"/>
          <w:szCs w:val="22"/>
          <w:lang w:val="en-GB"/>
        </w:rPr>
        <w:t xml:space="preserve">Fondul Proprietatea SA </w:t>
      </w:r>
    </w:p>
    <w:p w14:paraId="368572D4" w14:textId="798BB02F" w:rsidR="00FE437F" w:rsidRDefault="006143F5" w:rsidP="00FE437F">
      <w:pPr>
        <w:jc w:val="center"/>
        <w:rPr>
          <w:sz w:val="22"/>
          <w:szCs w:val="22"/>
          <w:lang w:val="en-GB"/>
        </w:rPr>
      </w:pPr>
      <w:r w:rsidRPr="00237192">
        <w:rPr>
          <w:sz w:val="22"/>
          <w:szCs w:val="22"/>
          <w:lang w:val="en-GB"/>
        </w:rPr>
        <w:t xml:space="preserve">of </w:t>
      </w:r>
      <w:r w:rsidR="00FE437F">
        <w:rPr>
          <w:sz w:val="22"/>
          <w:szCs w:val="22"/>
          <w:lang w:val="en-GB"/>
        </w:rPr>
        <w:t xml:space="preserve">29/30 </w:t>
      </w:r>
      <w:r w:rsidR="007041CC">
        <w:rPr>
          <w:sz w:val="22"/>
          <w:szCs w:val="22"/>
          <w:lang w:val="en-GB"/>
        </w:rPr>
        <w:t>September</w:t>
      </w:r>
      <w:r w:rsidR="00FE437F">
        <w:rPr>
          <w:sz w:val="22"/>
          <w:szCs w:val="22"/>
          <w:lang w:val="en-GB"/>
        </w:rPr>
        <w:t xml:space="preserve"> 2025</w:t>
      </w:r>
    </w:p>
    <w:p w14:paraId="16A8783E" w14:textId="38930316" w:rsidR="00AB01FD" w:rsidRDefault="00AB01FD" w:rsidP="00AB01FD">
      <w:pPr>
        <w:jc w:val="center"/>
        <w:rPr>
          <w:sz w:val="22"/>
          <w:szCs w:val="22"/>
          <w:lang w:val="en-GB"/>
        </w:rPr>
      </w:pPr>
      <w:r>
        <w:rPr>
          <w:sz w:val="22"/>
          <w:szCs w:val="22"/>
          <w:lang w:val="en-GB"/>
        </w:rPr>
        <w:t>valid for the first and second convening</w:t>
      </w:r>
    </w:p>
    <w:p w14:paraId="0F1D8E5E" w14:textId="5819A5E2" w:rsidR="00C27BB5" w:rsidRPr="00237192" w:rsidRDefault="00C27BB5" w:rsidP="00A50EC8">
      <w:pPr>
        <w:jc w:val="center"/>
        <w:rPr>
          <w:sz w:val="22"/>
          <w:szCs w:val="22"/>
          <w:lang w:val="en-GB"/>
        </w:rPr>
      </w:pPr>
      <w:r w:rsidRPr="00237192">
        <w:rPr>
          <w:sz w:val="22"/>
          <w:szCs w:val="22"/>
          <w:lang w:val="en-GB"/>
        </w:rPr>
        <w:t>(</w:t>
      </w:r>
      <w:r w:rsidRPr="00237192">
        <w:rPr>
          <w:sz w:val="22"/>
          <w:szCs w:val="22"/>
          <w:lang w:val="ro-RO"/>
        </w:rPr>
        <w:t>„</w:t>
      </w:r>
      <w:r w:rsidR="00237192" w:rsidRPr="006F3B8E">
        <w:rPr>
          <w:b/>
          <w:bCs/>
          <w:sz w:val="22"/>
          <w:szCs w:val="22"/>
          <w:lang w:val="ro-RO"/>
        </w:rPr>
        <w:t>OGMS</w:t>
      </w:r>
      <w:r w:rsidRPr="00237192">
        <w:rPr>
          <w:sz w:val="22"/>
          <w:szCs w:val="22"/>
          <w:lang w:val="ro-RO"/>
        </w:rPr>
        <w:t>”</w:t>
      </w:r>
      <w:r w:rsidRPr="00237192">
        <w:rPr>
          <w:sz w:val="22"/>
          <w:szCs w:val="22"/>
          <w:lang w:val="en-GB"/>
        </w:rPr>
        <w:t>)</w:t>
      </w:r>
    </w:p>
    <w:p w14:paraId="246589BA" w14:textId="6A82034B" w:rsidR="00170CF2" w:rsidRPr="00237192" w:rsidRDefault="00C27BB5" w:rsidP="00A87D80">
      <w:pPr>
        <w:jc w:val="center"/>
        <w:rPr>
          <w:sz w:val="22"/>
          <w:szCs w:val="22"/>
          <w:lang w:val="en-GB"/>
        </w:rPr>
      </w:pPr>
      <w:r w:rsidRPr="00237192">
        <w:rPr>
          <w:i/>
          <w:sz w:val="22"/>
          <w:szCs w:val="22"/>
          <w:lang w:val="en-GB"/>
        </w:rPr>
        <w:t xml:space="preserve">- </w:t>
      </w:r>
      <w:r w:rsidR="00314598" w:rsidRPr="00237192">
        <w:rPr>
          <w:i/>
          <w:sz w:val="22"/>
          <w:szCs w:val="22"/>
          <w:lang w:val="en-GB"/>
        </w:rPr>
        <w:t>i</w:t>
      </w:r>
      <w:r w:rsidR="00170CF2" w:rsidRPr="00237192">
        <w:rPr>
          <w:i/>
          <w:sz w:val="22"/>
          <w:szCs w:val="22"/>
          <w:lang w:val="en-GB"/>
        </w:rPr>
        <w:t xml:space="preserve">ndicative </w:t>
      </w:r>
      <w:r w:rsidRPr="00237192">
        <w:rPr>
          <w:i/>
          <w:sz w:val="22"/>
          <w:szCs w:val="22"/>
          <w:lang w:val="en-GB"/>
        </w:rPr>
        <w:t>form</w:t>
      </w:r>
      <w:r w:rsidR="00170CF2" w:rsidRPr="00237192">
        <w:rPr>
          <w:sz w:val="22"/>
          <w:szCs w:val="22"/>
          <w:lang w:val="en-GB"/>
        </w:rPr>
        <w:t xml:space="preserve"> </w:t>
      </w:r>
      <w:r w:rsidR="00170CF2" w:rsidRPr="00237192">
        <w:rPr>
          <w:b/>
          <w:bCs/>
          <w:sz w:val="22"/>
          <w:szCs w:val="22"/>
          <w:lang w:val="en-GB"/>
        </w:rPr>
        <w:t>-</w:t>
      </w:r>
    </w:p>
    <w:p w14:paraId="66615CB1" w14:textId="77777777" w:rsidR="00170CF2" w:rsidRPr="00237192" w:rsidRDefault="00170CF2" w:rsidP="00170CF2">
      <w:pPr>
        <w:autoSpaceDE w:val="0"/>
        <w:autoSpaceDN w:val="0"/>
        <w:adjustRightInd w:val="0"/>
        <w:rPr>
          <w:sz w:val="22"/>
          <w:szCs w:val="22"/>
          <w:lang w:val="en-GB"/>
        </w:rPr>
      </w:pPr>
    </w:p>
    <w:p w14:paraId="6DD27EF2" w14:textId="77777777" w:rsidR="006143F5" w:rsidRPr="00237192" w:rsidRDefault="006143F5" w:rsidP="006143F5">
      <w:pPr>
        <w:autoSpaceDE w:val="0"/>
        <w:autoSpaceDN w:val="0"/>
        <w:adjustRightInd w:val="0"/>
        <w:jc w:val="both"/>
        <w:rPr>
          <w:sz w:val="22"/>
          <w:szCs w:val="22"/>
          <w:lang w:val="en-GB"/>
        </w:rPr>
      </w:pPr>
      <w:r w:rsidRPr="00237192">
        <w:rPr>
          <w:sz w:val="22"/>
          <w:szCs w:val="22"/>
          <w:lang w:val="en-GB"/>
        </w:rPr>
        <w:t>The undersigned, [________________________________],</w:t>
      </w:r>
    </w:p>
    <w:p w14:paraId="6BB97C57" w14:textId="77777777" w:rsidR="006143F5" w:rsidRPr="00237192" w:rsidRDefault="006143F5" w:rsidP="006143F5">
      <w:pPr>
        <w:autoSpaceDE w:val="0"/>
        <w:autoSpaceDN w:val="0"/>
        <w:adjustRightInd w:val="0"/>
        <w:jc w:val="both"/>
        <w:rPr>
          <w:color w:val="808080"/>
          <w:sz w:val="22"/>
          <w:szCs w:val="22"/>
          <w:lang w:val="en-GB"/>
        </w:rPr>
      </w:pPr>
      <w:r w:rsidRPr="00237192">
        <w:rPr>
          <w:color w:val="808080"/>
          <w:sz w:val="22"/>
          <w:szCs w:val="22"/>
          <w:lang w:val="en-GB"/>
        </w:rPr>
        <w:t>(</w:t>
      </w:r>
      <w:r w:rsidRPr="00237192">
        <w:rPr>
          <w:b/>
          <w:color w:val="808080"/>
          <w:sz w:val="22"/>
          <w:szCs w:val="22"/>
          <w:lang w:val="en-GB"/>
        </w:rPr>
        <w:t>ATTENTION</w:t>
      </w:r>
      <w:r w:rsidRPr="00237192">
        <w:rPr>
          <w:color w:val="808080"/>
          <w:sz w:val="22"/>
          <w:szCs w:val="22"/>
          <w:lang w:val="en-GB"/>
        </w:rPr>
        <w:t>! to be filled in with the legal name of the legal person shareholder)</w:t>
      </w:r>
    </w:p>
    <w:p w14:paraId="45E409BF" w14:textId="77777777" w:rsidR="006143F5" w:rsidRPr="00237192" w:rsidRDefault="006143F5" w:rsidP="006143F5">
      <w:pPr>
        <w:autoSpaceDE w:val="0"/>
        <w:autoSpaceDN w:val="0"/>
        <w:adjustRightInd w:val="0"/>
        <w:jc w:val="both"/>
        <w:rPr>
          <w:sz w:val="22"/>
          <w:szCs w:val="22"/>
          <w:lang w:val="en-GB"/>
        </w:rPr>
      </w:pPr>
    </w:p>
    <w:p w14:paraId="5856ACD7" w14:textId="50956439" w:rsidR="006143F5" w:rsidRPr="00237192" w:rsidRDefault="006143F5" w:rsidP="006143F5">
      <w:pPr>
        <w:autoSpaceDE w:val="0"/>
        <w:autoSpaceDN w:val="0"/>
        <w:adjustRightInd w:val="0"/>
        <w:jc w:val="both"/>
        <w:rPr>
          <w:sz w:val="22"/>
          <w:szCs w:val="22"/>
          <w:lang w:val="en-GB"/>
        </w:rPr>
      </w:pPr>
      <w:r w:rsidRPr="00237192">
        <w:rPr>
          <w:sz w:val="22"/>
          <w:szCs w:val="22"/>
          <w:lang w:val="en-GB"/>
        </w:rPr>
        <w:t>headquartered in [_______________________________________], registered with the Trade Registry/equivalent body for non-resident legal person under no. [_____________________], having sole registration code/equivalent number for non-resident legal person [_____________________],</w:t>
      </w:r>
      <w:r w:rsidR="00C27BB5" w:rsidRPr="00237192">
        <w:rPr>
          <w:sz w:val="22"/>
          <w:szCs w:val="22"/>
          <w:lang w:val="en-GB"/>
        </w:rPr>
        <w:t xml:space="preserve"> LEI code (if the case) [_____________________]</w:t>
      </w:r>
    </w:p>
    <w:p w14:paraId="1031A6C0" w14:textId="77777777" w:rsidR="006143F5" w:rsidRPr="00237192" w:rsidRDefault="006143F5" w:rsidP="006143F5">
      <w:pPr>
        <w:autoSpaceDE w:val="0"/>
        <w:autoSpaceDN w:val="0"/>
        <w:adjustRightInd w:val="0"/>
        <w:jc w:val="both"/>
        <w:rPr>
          <w:sz w:val="22"/>
          <w:szCs w:val="22"/>
          <w:lang w:val="en-GB"/>
        </w:rPr>
      </w:pPr>
    </w:p>
    <w:p w14:paraId="592193B1" w14:textId="77777777" w:rsidR="006143F5" w:rsidRPr="00237192" w:rsidRDefault="006143F5" w:rsidP="006143F5">
      <w:pPr>
        <w:autoSpaceDE w:val="0"/>
        <w:autoSpaceDN w:val="0"/>
        <w:adjustRightInd w:val="0"/>
        <w:jc w:val="both"/>
        <w:rPr>
          <w:sz w:val="22"/>
          <w:szCs w:val="22"/>
          <w:lang w:val="en-GB"/>
        </w:rPr>
      </w:pPr>
      <w:r w:rsidRPr="00237192">
        <w:rPr>
          <w:sz w:val="22"/>
          <w:szCs w:val="22"/>
          <w:lang w:val="en-GB"/>
        </w:rPr>
        <w:t>legally represented by [________________________________]</w:t>
      </w:r>
    </w:p>
    <w:p w14:paraId="421C0668" w14:textId="77777777" w:rsidR="006143F5" w:rsidRPr="00237192" w:rsidRDefault="006143F5" w:rsidP="006143F5">
      <w:pPr>
        <w:autoSpaceDE w:val="0"/>
        <w:autoSpaceDN w:val="0"/>
        <w:adjustRightInd w:val="0"/>
        <w:jc w:val="both"/>
        <w:rPr>
          <w:color w:val="808080"/>
          <w:sz w:val="22"/>
          <w:szCs w:val="22"/>
          <w:lang w:val="en-GB"/>
        </w:rPr>
      </w:pPr>
      <w:r w:rsidRPr="00237192">
        <w:rPr>
          <w:color w:val="808080"/>
          <w:sz w:val="22"/>
          <w:szCs w:val="22"/>
          <w:lang w:val="en-GB"/>
        </w:rPr>
        <w:t>(</w:t>
      </w:r>
      <w:r w:rsidRPr="00237192">
        <w:rPr>
          <w:b/>
          <w:color w:val="808080"/>
          <w:sz w:val="22"/>
          <w:szCs w:val="22"/>
          <w:lang w:val="en-GB"/>
        </w:rPr>
        <w:t>ATTENTION</w:t>
      </w:r>
      <w:r w:rsidRPr="00237192">
        <w:rPr>
          <w:color w:val="808080"/>
          <w:sz w:val="22"/>
          <w:szCs w:val="22"/>
          <w:lang w:val="en-GB"/>
        </w:rPr>
        <w:t>! to be filled in with the first name and last name of the legal representative of the legal person shareholder, as these are provided in the documents attesting the legal representative capacity)</w:t>
      </w:r>
    </w:p>
    <w:p w14:paraId="482E983A" w14:textId="77777777" w:rsidR="006143F5" w:rsidRPr="00237192" w:rsidRDefault="006143F5" w:rsidP="006143F5">
      <w:pPr>
        <w:autoSpaceDE w:val="0"/>
        <w:autoSpaceDN w:val="0"/>
        <w:adjustRightInd w:val="0"/>
        <w:jc w:val="both"/>
        <w:rPr>
          <w:sz w:val="22"/>
          <w:szCs w:val="22"/>
          <w:lang w:val="en-GB"/>
        </w:rPr>
      </w:pPr>
    </w:p>
    <w:p w14:paraId="3E92B7BF" w14:textId="2F43EC50" w:rsidR="006143F5" w:rsidRPr="00237192" w:rsidRDefault="006143F5" w:rsidP="006143F5">
      <w:pPr>
        <w:autoSpaceDE w:val="0"/>
        <w:autoSpaceDN w:val="0"/>
        <w:adjustRightInd w:val="0"/>
        <w:jc w:val="both"/>
        <w:rPr>
          <w:sz w:val="22"/>
          <w:szCs w:val="22"/>
          <w:lang w:val="en-GB"/>
        </w:rPr>
      </w:pPr>
      <w:r w:rsidRPr="00237192">
        <w:rPr>
          <w:sz w:val="22"/>
          <w:szCs w:val="22"/>
          <w:lang w:val="en-GB"/>
        </w:rPr>
        <w:t xml:space="preserve">holding a number of [____________________] shares representing [____] % from a total of [____________________] shares issued by FONDUL PROPRIETATEA S.A., registered with the Bucharest Trade Registry under no. J40/21901/28.12.2005, having sole registration code 18253260, headquartered in </w:t>
      </w:r>
      <w:proofErr w:type="spellStart"/>
      <w:r w:rsidRPr="00237192">
        <w:rPr>
          <w:sz w:val="22"/>
          <w:szCs w:val="22"/>
          <w:lang w:val="en-GB"/>
        </w:rPr>
        <w:t>Buzeşti</w:t>
      </w:r>
      <w:proofErr w:type="spellEnd"/>
      <w:r w:rsidRPr="00237192">
        <w:rPr>
          <w:sz w:val="22"/>
          <w:szCs w:val="22"/>
          <w:lang w:val="en-GB"/>
        </w:rPr>
        <w:t xml:space="preserve"> Street 7</w:t>
      </w:r>
      <w:r w:rsidR="009425B9" w:rsidRPr="00237192">
        <w:rPr>
          <w:sz w:val="22"/>
          <w:szCs w:val="22"/>
          <w:lang w:val="en-GB"/>
        </w:rPr>
        <w:t>6</w:t>
      </w:r>
      <w:r w:rsidRPr="00237192">
        <w:rPr>
          <w:sz w:val="22"/>
          <w:szCs w:val="22"/>
          <w:lang w:val="en-GB"/>
        </w:rPr>
        <w:t>-80, 7</w:t>
      </w:r>
      <w:r w:rsidRPr="00237192">
        <w:rPr>
          <w:sz w:val="22"/>
          <w:szCs w:val="22"/>
          <w:vertAlign w:val="superscript"/>
          <w:lang w:val="en-GB"/>
        </w:rPr>
        <w:t>th</w:t>
      </w:r>
      <w:r w:rsidRPr="00237192">
        <w:rPr>
          <w:sz w:val="22"/>
          <w:szCs w:val="22"/>
          <w:lang w:val="en-GB"/>
        </w:rPr>
        <w:t xml:space="preserve"> floor, 1st District, Bucharest 011017, Romania (the </w:t>
      </w:r>
      <w:r w:rsidRPr="00237192">
        <w:rPr>
          <w:b/>
          <w:sz w:val="22"/>
          <w:szCs w:val="22"/>
          <w:lang w:val="en-GB"/>
        </w:rPr>
        <w:t>Company</w:t>
      </w:r>
      <w:r w:rsidRPr="00237192">
        <w:rPr>
          <w:sz w:val="22"/>
          <w:szCs w:val="22"/>
          <w:lang w:val="en-GB"/>
        </w:rPr>
        <w:t xml:space="preserve">), </w:t>
      </w:r>
    </w:p>
    <w:p w14:paraId="1D9FE997" w14:textId="77777777" w:rsidR="006143F5" w:rsidRPr="00237192" w:rsidRDefault="006143F5" w:rsidP="006143F5">
      <w:pPr>
        <w:autoSpaceDE w:val="0"/>
        <w:autoSpaceDN w:val="0"/>
        <w:adjustRightInd w:val="0"/>
        <w:jc w:val="both"/>
        <w:rPr>
          <w:sz w:val="22"/>
          <w:szCs w:val="22"/>
          <w:lang w:val="en-GB"/>
        </w:rPr>
      </w:pPr>
    </w:p>
    <w:p w14:paraId="1AD0F91C" w14:textId="74B40314" w:rsidR="006143F5" w:rsidRPr="00237192" w:rsidRDefault="006143F5" w:rsidP="006143F5">
      <w:pPr>
        <w:autoSpaceDE w:val="0"/>
        <w:autoSpaceDN w:val="0"/>
        <w:adjustRightInd w:val="0"/>
        <w:jc w:val="both"/>
        <w:rPr>
          <w:sz w:val="22"/>
          <w:szCs w:val="22"/>
          <w:lang w:val="en-GB"/>
        </w:rPr>
      </w:pPr>
      <w:r w:rsidRPr="00237192">
        <w:rPr>
          <w:sz w:val="22"/>
          <w:szCs w:val="22"/>
          <w:lang w:val="en-GB"/>
        </w:rPr>
        <w:t xml:space="preserve">which entitles us to a number of [____________________] voting rights, representing [____] % of the paid-up share capital and [____]% of the total voting rights in </w:t>
      </w:r>
      <w:r w:rsidR="00237192" w:rsidRPr="00237192">
        <w:rPr>
          <w:sz w:val="22"/>
          <w:szCs w:val="22"/>
          <w:lang w:val="en-GB"/>
        </w:rPr>
        <w:t>OGMS</w:t>
      </w:r>
      <w:r w:rsidRPr="00237192">
        <w:rPr>
          <w:sz w:val="22"/>
          <w:szCs w:val="22"/>
          <w:lang w:val="en-GB"/>
        </w:rPr>
        <w:t>,</w:t>
      </w:r>
    </w:p>
    <w:p w14:paraId="5DF163F0" w14:textId="77777777" w:rsidR="006143F5" w:rsidRPr="00237192" w:rsidRDefault="006143F5" w:rsidP="006143F5">
      <w:pPr>
        <w:autoSpaceDE w:val="0"/>
        <w:autoSpaceDN w:val="0"/>
        <w:adjustRightInd w:val="0"/>
        <w:jc w:val="both"/>
        <w:rPr>
          <w:sz w:val="22"/>
          <w:szCs w:val="22"/>
          <w:lang w:val="en-GB"/>
        </w:rPr>
      </w:pPr>
    </w:p>
    <w:p w14:paraId="1093D3F1" w14:textId="77777777" w:rsidR="006143F5" w:rsidRPr="00237192" w:rsidRDefault="006143F5" w:rsidP="006143F5">
      <w:pPr>
        <w:autoSpaceDE w:val="0"/>
        <w:autoSpaceDN w:val="0"/>
        <w:adjustRightInd w:val="0"/>
        <w:jc w:val="both"/>
        <w:rPr>
          <w:sz w:val="22"/>
          <w:szCs w:val="22"/>
          <w:lang w:val="en-GB"/>
        </w:rPr>
      </w:pPr>
      <w:r w:rsidRPr="00237192">
        <w:rPr>
          <w:sz w:val="22"/>
          <w:szCs w:val="22"/>
          <w:lang w:val="en-GB"/>
        </w:rPr>
        <w:t xml:space="preserve">hereby empower: </w:t>
      </w:r>
    </w:p>
    <w:p w14:paraId="123691A8" w14:textId="77777777" w:rsidR="006143F5" w:rsidRPr="00237192" w:rsidRDefault="006143F5" w:rsidP="006143F5">
      <w:pPr>
        <w:autoSpaceDE w:val="0"/>
        <w:autoSpaceDN w:val="0"/>
        <w:adjustRightInd w:val="0"/>
        <w:jc w:val="both"/>
        <w:rPr>
          <w:sz w:val="22"/>
          <w:szCs w:val="22"/>
          <w:lang w:val="en-GB"/>
        </w:rPr>
      </w:pPr>
    </w:p>
    <w:p w14:paraId="527E89FC" w14:textId="77777777" w:rsidR="006143F5" w:rsidRPr="00237192" w:rsidRDefault="006143F5" w:rsidP="006143F5">
      <w:pPr>
        <w:autoSpaceDE w:val="0"/>
        <w:autoSpaceDN w:val="0"/>
        <w:adjustRightInd w:val="0"/>
        <w:jc w:val="both"/>
        <w:rPr>
          <w:sz w:val="22"/>
          <w:szCs w:val="22"/>
          <w:lang w:val="en-GB"/>
        </w:rPr>
      </w:pPr>
      <w:r w:rsidRPr="00237192">
        <w:rPr>
          <w:sz w:val="22"/>
          <w:szCs w:val="22"/>
          <w:lang w:val="en-GB"/>
        </w:rPr>
        <w:t xml:space="preserve">[________________________________] </w:t>
      </w:r>
    </w:p>
    <w:p w14:paraId="5B806BFA" w14:textId="77777777" w:rsidR="006143F5" w:rsidRPr="00237192" w:rsidRDefault="006143F5" w:rsidP="006143F5">
      <w:pPr>
        <w:autoSpaceDE w:val="0"/>
        <w:autoSpaceDN w:val="0"/>
        <w:adjustRightInd w:val="0"/>
        <w:jc w:val="both"/>
        <w:rPr>
          <w:color w:val="808080"/>
          <w:sz w:val="22"/>
          <w:szCs w:val="22"/>
          <w:lang w:val="en-GB"/>
        </w:rPr>
      </w:pPr>
      <w:r w:rsidRPr="00237192">
        <w:rPr>
          <w:color w:val="808080"/>
          <w:sz w:val="22"/>
          <w:szCs w:val="22"/>
          <w:lang w:val="en-GB"/>
        </w:rPr>
        <w:t>(</w:t>
      </w:r>
      <w:r w:rsidRPr="00237192">
        <w:rPr>
          <w:b/>
          <w:color w:val="808080"/>
          <w:sz w:val="22"/>
          <w:szCs w:val="22"/>
          <w:lang w:val="en-GB"/>
        </w:rPr>
        <w:t>ATTENTION</w:t>
      </w:r>
      <w:r w:rsidRPr="00237192">
        <w:rPr>
          <w:color w:val="808080"/>
          <w:sz w:val="22"/>
          <w:szCs w:val="22"/>
          <w:lang w:val="en-GB"/>
        </w:rPr>
        <w:t xml:space="preserve">! to be filled in with the first name and last name of the empowered individual being granted this power of attorney) </w:t>
      </w:r>
    </w:p>
    <w:p w14:paraId="68BB3115" w14:textId="77777777" w:rsidR="006143F5" w:rsidRPr="00237192" w:rsidRDefault="006143F5" w:rsidP="006143F5">
      <w:pPr>
        <w:autoSpaceDE w:val="0"/>
        <w:autoSpaceDN w:val="0"/>
        <w:adjustRightInd w:val="0"/>
        <w:jc w:val="both"/>
        <w:rPr>
          <w:sz w:val="22"/>
          <w:szCs w:val="22"/>
          <w:lang w:val="en-GB"/>
        </w:rPr>
      </w:pPr>
    </w:p>
    <w:p w14:paraId="7056D59B" w14:textId="77777777" w:rsidR="006143F5" w:rsidRPr="00237192" w:rsidRDefault="006143F5" w:rsidP="006143F5">
      <w:pPr>
        <w:autoSpaceDE w:val="0"/>
        <w:autoSpaceDN w:val="0"/>
        <w:adjustRightInd w:val="0"/>
        <w:jc w:val="both"/>
        <w:rPr>
          <w:sz w:val="22"/>
          <w:szCs w:val="22"/>
          <w:lang w:val="en-GB"/>
        </w:rPr>
      </w:pPr>
      <w:r w:rsidRPr="00237192">
        <w:rPr>
          <w:sz w:val="22"/>
          <w:szCs w:val="22"/>
          <w:lang w:val="en-GB"/>
        </w:rPr>
        <w:t xml:space="preserve">identified with identity card/passport series [____], no. [___________], issued by [________________________], on [______________], personal registration number [________________________], domiciled in [_____________________________________________________________], </w:t>
      </w:r>
    </w:p>
    <w:p w14:paraId="4E4D997D" w14:textId="77777777" w:rsidR="006143F5" w:rsidRPr="00237192" w:rsidRDefault="006143F5" w:rsidP="006143F5">
      <w:pPr>
        <w:autoSpaceDE w:val="0"/>
        <w:autoSpaceDN w:val="0"/>
        <w:adjustRightInd w:val="0"/>
        <w:jc w:val="both"/>
        <w:rPr>
          <w:sz w:val="22"/>
          <w:szCs w:val="22"/>
          <w:lang w:val="en-GB"/>
        </w:rPr>
      </w:pPr>
    </w:p>
    <w:p w14:paraId="120625C2" w14:textId="77777777" w:rsidR="006143F5" w:rsidRPr="00237192" w:rsidRDefault="006143F5" w:rsidP="006143F5">
      <w:pPr>
        <w:autoSpaceDE w:val="0"/>
        <w:autoSpaceDN w:val="0"/>
        <w:adjustRightInd w:val="0"/>
        <w:jc w:val="both"/>
        <w:rPr>
          <w:b/>
          <w:sz w:val="22"/>
          <w:szCs w:val="22"/>
          <w:lang w:val="en-GB"/>
        </w:rPr>
      </w:pPr>
      <w:r w:rsidRPr="00237192">
        <w:rPr>
          <w:b/>
          <w:sz w:val="22"/>
          <w:szCs w:val="22"/>
          <w:lang w:val="en-GB"/>
        </w:rPr>
        <w:t>OR</w:t>
      </w:r>
    </w:p>
    <w:p w14:paraId="10E332AF" w14:textId="77777777" w:rsidR="006143F5" w:rsidRPr="00237192" w:rsidRDefault="006143F5" w:rsidP="006143F5">
      <w:pPr>
        <w:autoSpaceDE w:val="0"/>
        <w:autoSpaceDN w:val="0"/>
        <w:adjustRightInd w:val="0"/>
        <w:jc w:val="both"/>
        <w:rPr>
          <w:b/>
          <w:sz w:val="22"/>
          <w:szCs w:val="22"/>
          <w:lang w:val="en-GB"/>
        </w:rPr>
      </w:pPr>
    </w:p>
    <w:p w14:paraId="771C27AE" w14:textId="77777777" w:rsidR="006143F5" w:rsidRPr="00237192" w:rsidRDefault="006143F5" w:rsidP="006143F5">
      <w:pPr>
        <w:autoSpaceDE w:val="0"/>
        <w:autoSpaceDN w:val="0"/>
        <w:adjustRightInd w:val="0"/>
        <w:jc w:val="both"/>
        <w:rPr>
          <w:sz w:val="22"/>
          <w:szCs w:val="22"/>
          <w:lang w:val="en-GB"/>
        </w:rPr>
      </w:pPr>
      <w:r w:rsidRPr="00237192">
        <w:rPr>
          <w:sz w:val="22"/>
          <w:szCs w:val="22"/>
          <w:lang w:val="en-GB"/>
        </w:rPr>
        <w:t>[________________________________________]</w:t>
      </w:r>
    </w:p>
    <w:p w14:paraId="13A063DF" w14:textId="77777777" w:rsidR="006143F5" w:rsidRPr="00237192" w:rsidRDefault="006143F5" w:rsidP="006143F5">
      <w:pPr>
        <w:autoSpaceDE w:val="0"/>
        <w:autoSpaceDN w:val="0"/>
        <w:adjustRightInd w:val="0"/>
        <w:jc w:val="both"/>
        <w:rPr>
          <w:color w:val="808080"/>
          <w:sz w:val="22"/>
          <w:szCs w:val="22"/>
          <w:lang w:val="en-GB"/>
        </w:rPr>
      </w:pPr>
      <w:r w:rsidRPr="00237192">
        <w:rPr>
          <w:color w:val="808080"/>
          <w:sz w:val="22"/>
          <w:szCs w:val="22"/>
          <w:lang w:val="en-GB"/>
        </w:rPr>
        <w:t>(</w:t>
      </w:r>
      <w:r w:rsidRPr="00237192">
        <w:rPr>
          <w:b/>
          <w:color w:val="808080"/>
          <w:sz w:val="22"/>
          <w:szCs w:val="22"/>
          <w:lang w:val="en-GB"/>
        </w:rPr>
        <w:t>ATTENTION</w:t>
      </w:r>
      <w:r w:rsidRPr="00237192">
        <w:rPr>
          <w:color w:val="808080"/>
          <w:sz w:val="22"/>
          <w:szCs w:val="22"/>
          <w:lang w:val="en-GB"/>
        </w:rPr>
        <w:t>! to be filled in with the legal name of the empowered legal person being granted this power of attorney)</w:t>
      </w:r>
    </w:p>
    <w:p w14:paraId="0B241F3B" w14:textId="77777777" w:rsidR="006143F5" w:rsidRPr="00237192" w:rsidRDefault="006143F5" w:rsidP="006143F5">
      <w:pPr>
        <w:autoSpaceDE w:val="0"/>
        <w:autoSpaceDN w:val="0"/>
        <w:adjustRightInd w:val="0"/>
        <w:jc w:val="both"/>
        <w:rPr>
          <w:sz w:val="22"/>
          <w:szCs w:val="22"/>
          <w:lang w:val="en-GB"/>
        </w:rPr>
      </w:pPr>
    </w:p>
    <w:p w14:paraId="03CEDD46" w14:textId="77777777" w:rsidR="006143F5" w:rsidRPr="00237192" w:rsidRDefault="006143F5" w:rsidP="006143F5">
      <w:pPr>
        <w:autoSpaceDE w:val="0"/>
        <w:autoSpaceDN w:val="0"/>
        <w:adjustRightInd w:val="0"/>
        <w:jc w:val="both"/>
        <w:rPr>
          <w:sz w:val="22"/>
          <w:szCs w:val="22"/>
          <w:lang w:val="en-GB"/>
        </w:rPr>
      </w:pPr>
      <w:r w:rsidRPr="00237192">
        <w:rPr>
          <w:sz w:val="22"/>
          <w:szCs w:val="22"/>
          <w:lang w:val="en-GB"/>
        </w:rPr>
        <w:t xml:space="preserve">headquartered in [__________________________________________], registered with the Trade Registry/equivalent body for non-resident legal person under no. [_______________________], having sole registration code/equivalent number for non-resident legal person [_______________________], </w:t>
      </w:r>
    </w:p>
    <w:p w14:paraId="320B7ACE" w14:textId="77777777" w:rsidR="006143F5" w:rsidRPr="00237192" w:rsidRDefault="006143F5" w:rsidP="006143F5">
      <w:pPr>
        <w:autoSpaceDE w:val="0"/>
        <w:autoSpaceDN w:val="0"/>
        <w:adjustRightInd w:val="0"/>
        <w:jc w:val="both"/>
        <w:rPr>
          <w:sz w:val="22"/>
          <w:szCs w:val="22"/>
          <w:lang w:val="en-GB"/>
        </w:rPr>
      </w:pPr>
    </w:p>
    <w:p w14:paraId="413C82B8" w14:textId="77777777" w:rsidR="006143F5" w:rsidRPr="00237192" w:rsidRDefault="006143F5" w:rsidP="006143F5">
      <w:pPr>
        <w:autoSpaceDE w:val="0"/>
        <w:autoSpaceDN w:val="0"/>
        <w:adjustRightInd w:val="0"/>
        <w:jc w:val="both"/>
        <w:rPr>
          <w:sz w:val="22"/>
          <w:szCs w:val="22"/>
          <w:lang w:val="en-GB"/>
        </w:rPr>
      </w:pPr>
      <w:r w:rsidRPr="00237192">
        <w:rPr>
          <w:sz w:val="22"/>
          <w:szCs w:val="22"/>
          <w:lang w:val="en-GB"/>
        </w:rPr>
        <w:t>legally represented by [___________________________]</w:t>
      </w:r>
    </w:p>
    <w:p w14:paraId="5A4C2567" w14:textId="77777777" w:rsidR="006143F5" w:rsidRPr="00237192" w:rsidRDefault="006143F5" w:rsidP="006143F5">
      <w:pPr>
        <w:autoSpaceDE w:val="0"/>
        <w:autoSpaceDN w:val="0"/>
        <w:adjustRightInd w:val="0"/>
        <w:jc w:val="both"/>
        <w:rPr>
          <w:color w:val="808080"/>
          <w:sz w:val="22"/>
          <w:szCs w:val="22"/>
          <w:lang w:val="en-GB"/>
        </w:rPr>
      </w:pPr>
      <w:r w:rsidRPr="00237192">
        <w:rPr>
          <w:color w:val="808080"/>
          <w:sz w:val="22"/>
          <w:szCs w:val="22"/>
          <w:lang w:val="en-GB"/>
        </w:rPr>
        <w:t>(</w:t>
      </w:r>
      <w:r w:rsidRPr="00237192">
        <w:rPr>
          <w:b/>
          <w:color w:val="808080"/>
          <w:sz w:val="22"/>
          <w:szCs w:val="22"/>
          <w:lang w:val="en-GB"/>
        </w:rPr>
        <w:t>ATTENTION</w:t>
      </w:r>
      <w:r w:rsidRPr="00237192">
        <w:rPr>
          <w:color w:val="808080"/>
          <w:sz w:val="22"/>
          <w:szCs w:val="22"/>
          <w:lang w:val="en-GB"/>
        </w:rPr>
        <w:t>! to be filled in with the first name and last name of the legal representative)</w:t>
      </w:r>
    </w:p>
    <w:p w14:paraId="3643BD8E" w14:textId="77777777" w:rsidR="006143F5" w:rsidRPr="00237192" w:rsidRDefault="006143F5" w:rsidP="006143F5">
      <w:pPr>
        <w:autoSpaceDE w:val="0"/>
        <w:autoSpaceDN w:val="0"/>
        <w:adjustRightInd w:val="0"/>
        <w:jc w:val="both"/>
        <w:rPr>
          <w:sz w:val="22"/>
          <w:szCs w:val="22"/>
          <w:lang w:val="en-GB"/>
        </w:rPr>
      </w:pPr>
    </w:p>
    <w:p w14:paraId="5FCBC1F5" w14:textId="77777777" w:rsidR="006143F5" w:rsidRPr="00237192" w:rsidRDefault="006143F5" w:rsidP="006143F5">
      <w:pPr>
        <w:tabs>
          <w:tab w:val="num" w:pos="360"/>
        </w:tabs>
        <w:autoSpaceDE w:val="0"/>
        <w:autoSpaceDN w:val="0"/>
        <w:adjustRightInd w:val="0"/>
        <w:jc w:val="both"/>
        <w:rPr>
          <w:sz w:val="22"/>
          <w:szCs w:val="22"/>
          <w:lang w:val="en-GB"/>
        </w:rPr>
      </w:pPr>
      <w:r w:rsidRPr="00237192">
        <w:rPr>
          <w:sz w:val="22"/>
          <w:szCs w:val="22"/>
          <w:lang w:val="en-GB"/>
        </w:rPr>
        <w:t xml:space="preserve">identified with identity card/passport series [____], no. [___________], issued by [________________________], on [______________], personal registration number </w:t>
      </w:r>
      <w:r w:rsidRPr="00237192">
        <w:rPr>
          <w:sz w:val="22"/>
          <w:szCs w:val="22"/>
          <w:lang w:val="en-GB"/>
        </w:rPr>
        <w:lastRenderedPageBreak/>
        <w:t xml:space="preserve">[________________________], domiciled in [_____________________________________________________________], </w:t>
      </w:r>
    </w:p>
    <w:p w14:paraId="61322065" w14:textId="77777777" w:rsidR="00314598" w:rsidRPr="00237192" w:rsidRDefault="00314598" w:rsidP="006143F5">
      <w:pPr>
        <w:tabs>
          <w:tab w:val="num" w:pos="360"/>
        </w:tabs>
        <w:autoSpaceDE w:val="0"/>
        <w:autoSpaceDN w:val="0"/>
        <w:adjustRightInd w:val="0"/>
        <w:jc w:val="both"/>
        <w:rPr>
          <w:sz w:val="22"/>
          <w:szCs w:val="22"/>
          <w:lang w:val="en-GB"/>
        </w:rPr>
      </w:pPr>
    </w:p>
    <w:p w14:paraId="7C8737CF" w14:textId="68500372" w:rsidR="006143F5" w:rsidRDefault="006143F5" w:rsidP="006143F5">
      <w:pPr>
        <w:tabs>
          <w:tab w:val="num" w:pos="360"/>
        </w:tabs>
        <w:autoSpaceDE w:val="0"/>
        <w:autoSpaceDN w:val="0"/>
        <w:adjustRightInd w:val="0"/>
        <w:jc w:val="both"/>
        <w:rPr>
          <w:sz w:val="22"/>
          <w:szCs w:val="22"/>
          <w:lang w:val="en-GB"/>
        </w:rPr>
      </w:pPr>
      <w:r w:rsidRPr="00237192">
        <w:rPr>
          <w:sz w:val="22"/>
          <w:szCs w:val="22"/>
          <w:lang w:val="en-GB"/>
        </w:rPr>
        <w:t xml:space="preserve">as our representative in the </w:t>
      </w:r>
      <w:r w:rsidR="00AB01FD">
        <w:rPr>
          <w:sz w:val="22"/>
          <w:szCs w:val="22"/>
          <w:lang w:val="en-GB"/>
        </w:rPr>
        <w:t xml:space="preserve">Company’s </w:t>
      </w:r>
      <w:r w:rsidR="00237192" w:rsidRPr="00237192">
        <w:rPr>
          <w:sz w:val="22"/>
          <w:szCs w:val="22"/>
          <w:lang w:val="en-GB"/>
        </w:rPr>
        <w:t>OGMS</w:t>
      </w:r>
      <w:r w:rsidRPr="00237192">
        <w:rPr>
          <w:sz w:val="22"/>
          <w:szCs w:val="22"/>
          <w:lang w:val="en-GB"/>
        </w:rPr>
        <w:t xml:space="preserve"> which will take place on</w:t>
      </w:r>
      <w:r w:rsidR="005F0341">
        <w:rPr>
          <w:sz w:val="22"/>
          <w:szCs w:val="22"/>
          <w:lang w:val="en-GB"/>
        </w:rPr>
        <w:t xml:space="preserve"> </w:t>
      </w:r>
      <w:r w:rsidR="00B000B4" w:rsidRPr="217C7722">
        <w:rPr>
          <w:rFonts w:cs="Arial"/>
          <w:b/>
          <w:bCs/>
          <w:sz w:val="22"/>
          <w:szCs w:val="22"/>
          <w:lang w:val="en-GB"/>
        </w:rPr>
        <w:t xml:space="preserve">29 September 2025 (first convening), </w:t>
      </w:r>
      <w:r w:rsidR="00B000B4" w:rsidRPr="217C7722">
        <w:rPr>
          <w:b/>
          <w:bCs/>
          <w:sz w:val="22"/>
          <w:szCs w:val="22"/>
          <w:lang w:val="en-GB"/>
        </w:rPr>
        <w:t>12:00 PM</w:t>
      </w:r>
      <w:r w:rsidR="00B000B4" w:rsidRPr="217C7722">
        <w:rPr>
          <w:sz w:val="22"/>
          <w:szCs w:val="22"/>
          <w:lang w:val="en-GB"/>
        </w:rPr>
        <w:t xml:space="preserve"> (Romanian time), at </w:t>
      </w:r>
      <w:r w:rsidR="00B000B4" w:rsidRPr="217C7722">
        <w:rPr>
          <w:b/>
          <w:bCs/>
          <w:sz w:val="22"/>
          <w:szCs w:val="22"/>
          <w:lang w:val="en-GB"/>
        </w:rPr>
        <w:t>“Radisson Blu” Hotel</w:t>
      </w:r>
      <w:r w:rsidR="00B000B4" w:rsidRPr="217C7722">
        <w:rPr>
          <w:sz w:val="22"/>
          <w:szCs w:val="22"/>
          <w:lang w:val="en-GB"/>
        </w:rPr>
        <w:t>, 63</w:t>
      </w:r>
      <w:r w:rsidR="00B000B4" w:rsidRPr="009E6CF9">
        <w:rPr>
          <w:sz w:val="22"/>
          <w:szCs w:val="22"/>
          <w:lang w:val="en-GB"/>
        </w:rPr>
        <w:t xml:space="preserve">-81 Calea </w:t>
      </w:r>
      <w:proofErr w:type="spellStart"/>
      <w:r w:rsidR="00B000B4" w:rsidRPr="009E6CF9">
        <w:rPr>
          <w:sz w:val="22"/>
          <w:szCs w:val="22"/>
          <w:lang w:val="en-GB"/>
        </w:rPr>
        <w:t>Victoriei</w:t>
      </w:r>
      <w:proofErr w:type="spellEnd"/>
      <w:r w:rsidR="00B000B4" w:rsidRPr="009E6CF9">
        <w:rPr>
          <w:sz w:val="22"/>
          <w:szCs w:val="22"/>
          <w:lang w:val="en-GB"/>
        </w:rPr>
        <w:t xml:space="preserve"> Street, Atlas 2 Room, 1st District, Bucharest, 010065, Romania,</w:t>
      </w:r>
      <w:r w:rsidR="00B000B4" w:rsidRPr="009E6CF9">
        <w:rPr>
          <w:rFonts w:cs="Arial"/>
          <w:sz w:val="22"/>
          <w:szCs w:val="22"/>
        </w:rPr>
        <w:t xml:space="preserve"> respectively on </w:t>
      </w:r>
      <w:r w:rsidR="00B000B4" w:rsidRPr="009E6CF9">
        <w:rPr>
          <w:rFonts w:cs="Arial"/>
          <w:b/>
          <w:bCs/>
          <w:sz w:val="22"/>
          <w:szCs w:val="22"/>
        </w:rPr>
        <w:t xml:space="preserve">30 </w:t>
      </w:r>
      <w:r w:rsidR="00B000B4" w:rsidRPr="009E6CF9">
        <w:rPr>
          <w:rFonts w:cs="Arial"/>
          <w:b/>
          <w:bCs/>
          <w:sz w:val="22"/>
          <w:szCs w:val="22"/>
          <w:lang w:val="en-GB"/>
        </w:rPr>
        <w:t>September</w:t>
      </w:r>
      <w:r w:rsidR="00B000B4" w:rsidRPr="009E6CF9">
        <w:rPr>
          <w:rFonts w:cs="Arial"/>
          <w:b/>
          <w:bCs/>
          <w:sz w:val="22"/>
          <w:szCs w:val="22"/>
        </w:rPr>
        <w:t xml:space="preserve"> 2025</w:t>
      </w:r>
      <w:r w:rsidR="00B000B4" w:rsidRPr="009E6CF9">
        <w:rPr>
          <w:rFonts w:cs="Arial"/>
          <w:sz w:val="22"/>
          <w:szCs w:val="22"/>
        </w:rPr>
        <w:t xml:space="preserve"> (</w:t>
      </w:r>
      <w:r w:rsidR="00B000B4" w:rsidRPr="009E6CF9">
        <w:rPr>
          <w:rFonts w:cs="Arial"/>
          <w:b/>
          <w:bCs/>
          <w:sz w:val="22"/>
          <w:szCs w:val="22"/>
        </w:rPr>
        <w:t>second convening</w:t>
      </w:r>
      <w:r w:rsidR="00B000B4" w:rsidRPr="009E6CF9">
        <w:rPr>
          <w:rFonts w:cs="Arial"/>
          <w:sz w:val="22"/>
          <w:szCs w:val="22"/>
        </w:rPr>
        <w:t xml:space="preserve">), </w:t>
      </w:r>
      <w:r w:rsidR="00B000B4" w:rsidRPr="009E6CF9">
        <w:rPr>
          <w:rFonts w:cs="Arial"/>
          <w:b/>
          <w:sz w:val="22"/>
          <w:szCs w:val="22"/>
          <w:lang w:val="en-GB"/>
        </w:rPr>
        <w:t>12:00 PM</w:t>
      </w:r>
      <w:r w:rsidR="00B000B4" w:rsidRPr="009E6CF9">
        <w:rPr>
          <w:rFonts w:cs="Arial"/>
          <w:sz w:val="22"/>
          <w:szCs w:val="22"/>
          <w:lang w:val="en-GB"/>
        </w:rPr>
        <w:t xml:space="preserve"> (Romanian time), at </w:t>
      </w:r>
      <w:r w:rsidR="00B000B4" w:rsidRPr="009E6CF9">
        <w:rPr>
          <w:rFonts w:cs="Arial"/>
          <w:b/>
          <w:bCs/>
          <w:sz w:val="22"/>
          <w:szCs w:val="22"/>
        </w:rPr>
        <w:t>“Radisson Blu” Hotel</w:t>
      </w:r>
      <w:r w:rsidR="00B000B4" w:rsidRPr="009E6CF9">
        <w:rPr>
          <w:rFonts w:cs="Arial"/>
          <w:sz w:val="22"/>
          <w:szCs w:val="22"/>
        </w:rPr>
        <w:t xml:space="preserve">, 63-81 Calea </w:t>
      </w:r>
      <w:proofErr w:type="spellStart"/>
      <w:r w:rsidR="00B000B4" w:rsidRPr="009E6CF9">
        <w:rPr>
          <w:rFonts w:cs="Arial"/>
          <w:sz w:val="22"/>
          <w:szCs w:val="22"/>
        </w:rPr>
        <w:t>Victoriei</w:t>
      </w:r>
      <w:proofErr w:type="spellEnd"/>
      <w:r w:rsidR="00B000B4" w:rsidRPr="009E6CF9">
        <w:rPr>
          <w:rFonts w:cs="Arial"/>
          <w:sz w:val="22"/>
          <w:szCs w:val="22"/>
        </w:rPr>
        <w:t xml:space="preserve"> Street, Atlas 2 Room, 1st District, Bucharest, 010065, Romania</w:t>
      </w:r>
      <w:r w:rsidR="00AB01FD" w:rsidRPr="00D77B01">
        <w:rPr>
          <w:rFonts w:cs="Arial"/>
          <w:sz w:val="22"/>
          <w:szCs w:val="22"/>
        </w:rPr>
        <w:t xml:space="preserve">, </w:t>
      </w:r>
      <w:r w:rsidR="00AB01FD" w:rsidRPr="00751DCC">
        <w:rPr>
          <w:rFonts w:cs="Arial"/>
          <w:sz w:val="22"/>
          <w:szCs w:val="22"/>
        </w:rPr>
        <w:t xml:space="preserve">in case the </w:t>
      </w:r>
      <w:r w:rsidR="00AB01FD">
        <w:rPr>
          <w:rFonts w:cs="Arial"/>
          <w:sz w:val="22"/>
          <w:szCs w:val="22"/>
        </w:rPr>
        <w:t>OGMS</w:t>
      </w:r>
      <w:r w:rsidR="00AB01FD" w:rsidRPr="00751DCC">
        <w:rPr>
          <w:rFonts w:cs="Arial"/>
          <w:sz w:val="22"/>
          <w:szCs w:val="22"/>
        </w:rPr>
        <w:t xml:space="preserve"> cannot be validly held at the first </w:t>
      </w:r>
      <w:r w:rsidR="00AB01FD">
        <w:rPr>
          <w:rFonts w:cs="Arial"/>
          <w:sz w:val="22"/>
          <w:szCs w:val="22"/>
        </w:rPr>
        <w:t>convening</w:t>
      </w:r>
      <w:r w:rsidRPr="00237192">
        <w:rPr>
          <w:sz w:val="22"/>
          <w:szCs w:val="22"/>
          <w:lang w:val="en-GB"/>
        </w:rPr>
        <w:t xml:space="preserve">, </w:t>
      </w:r>
      <w:r w:rsidRPr="00237192">
        <w:rPr>
          <w:sz w:val="22"/>
          <w:szCs w:val="22"/>
          <w:lang w:val="en-GB" w:eastAsia="ro-RO"/>
        </w:rPr>
        <w:t xml:space="preserve">to exercise the voting rights pertaining to our holdings registered in the shareholders’ registry as at the </w:t>
      </w:r>
      <w:r w:rsidR="00237192" w:rsidRPr="00237192">
        <w:rPr>
          <w:sz w:val="22"/>
          <w:szCs w:val="22"/>
          <w:lang w:val="en-GB" w:eastAsia="ro-RO"/>
        </w:rPr>
        <w:t>OGMS</w:t>
      </w:r>
      <w:r w:rsidR="00257B4E" w:rsidRPr="00237192">
        <w:rPr>
          <w:sz w:val="22"/>
          <w:szCs w:val="22"/>
          <w:lang w:val="en-GB" w:eastAsia="ro-RO"/>
        </w:rPr>
        <w:t xml:space="preserve"> </w:t>
      </w:r>
      <w:r w:rsidRPr="00237192">
        <w:rPr>
          <w:sz w:val="22"/>
          <w:szCs w:val="22"/>
          <w:lang w:val="en-GB" w:eastAsia="ro-RO"/>
        </w:rPr>
        <w:t>reference date, as follows</w:t>
      </w:r>
      <w:r w:rsidRPr="00237192">
        <w:rPr>
          <w:sz w:val="22"/>
          <w:szCs w:val="22"/>
          <w:lang w:val="en-GB"/>
        </w:rPr>
        <w:t>:</w:t>
      </w:r>
    </w:p>
    <w:p w14:paraId="7491E174" w14:textId="27100266" w:rsidR="00466B03" w:rsidRDefault="00466B03" w:rsidP="006143F5">
      <w:pPr>
        <w:tabs>
          <w:tab w:val="num" w:pos="360"/>
        </w:tabs>
        <w:autoSpaceDE w:val="0"/>
        <w:autoSpaceDN w:val="0"/>
        <w:adjustRightInd w:val="0"/>
        <w:jc w:val="both"/>
        <w:rPr>
          <w:sz w:val="22"/>
          <w:szCs w:val="22"/>
          <w:lang w:val="en-GB"/>
        </w:rPr>
      </w:pPr>
    </w:p>
    <w:p w14:paraId="75068A54" w14:textId="77777777" w:rsidR="00B3589B" w:rsidRPr="00BA45AB" w:rsidRDefault="00B3589B" w:rsidP="00B3589B">
      <w:pPr>
        <w:pStyle w:val="ListParagraph"/>
        <w:numPr>
          <w:ilvl w:val="0"/>
          <w:numId w:val="2"/>
        </w:numPr>
        <w:ind w:left="450" w:hanging="450"/>
        <w:contextualSpacing w:val="0"/>
        <w:jc w:val="both"/>
        <w:rPr>
          <w:b/>
          <w:bCs/>
          <w:sz w:val="22"/>
          <w:szCs w:val="22"/>
          <w:lang w:val="en-GB"/>
        </w:rPr>
      </w:pPr>
      <w:r w:rsidRPr="00427188">
        <w:rPr>
          <w:b/>
          <w:bCs/>
          <w:sz w:val="22"/>
          <w:szCs w:val="22"/>
          <w:lang w:val="en-GB"/>
        </w:rPr>
        <w:t>For item 1 on the agenda, respectively</w:t>
      </w:r>
      <w:r w:rsidRPr="00427188">
        <w:rPr>
          <w:b/>
          <w:bCs/>
          <w:sz w:val="22"/>
          <w:szCs w:val="22"/>
        </w:rPr>
        <w:t>:</w:t>
      </w:r>
    </w:p>
    <w:p w14:paraId="16F59DF9" w14:textId="77777777" w:rsidR="00B3589B" w:rsidRDefault="00B3589B" w:rsidP="00B3589B">
      <w:pPr>
        <w:pStyle w:val="ListParagraph"/>
        <w:ind w:left="450"/>
        <w:contextualSpacing w:val="0"/>
        <w:jc w:val="both"/>
        <w:rPr>
          <w:b/>
          <w:bCs/>
          <w:sz w:val="22"/>
          <w:szCs w:val="22"/>
          <w:lang w:val="en-GB"/>
        </w:rPr>
      </w:pPr>
    </w:p>
    <w:p w14:paraId="67BA0AD5" w14:textId="77777777" w:rsidR="00B3589B" w:rsidRDefault="00B3589B" w:rsidP="00B3589B">
      <w:pPr>
        <w:pStyle w:val="ListParagraph"/>
        <w:ind w:left="450"/>
        <w:contextualSpacing w:val="0"/>
        <w:jc w:val="both"/>
        <w:rPr>
          <w:rFonts w:cs="Arial"/>
          <w:i/>
          <w:iCs/>
          <w:sz w:val="22"/>
          <w:szCs w:val="22"/>
        </w:rPr>
      </w:pPr>
      <w:r w:rsidRPr="00BA45AB">
        <w:rPr>
          <w:sz w:val="22"/>
          <w:szCs w:val="22"/>
          <w:lang w:val="en-GB"/>
        </w:rPr>
        <w:t>“</w:t>
      </w:r>
      <w:bookmarkStart w:id="0" w:name="_Ref205862135"/>
      <w:r w:rsidRPr="00BA45AB">
        <w:rPr>
          <w:rFonts w:cs="Arial"/>
          <w:i/>
          <w:iCs/>
          <w:sz w:val="22"/>
          <w:szCs w:val="22"/>
        </w:rPr>
        <w:t>The approval of the cancellation of the current alternative investment fund manager and sole director selection process, launched following the resolution no. 9 of the ordinary general meeting of shareholders of FP dated 25 September 2023.</w:t>
      </w:r>
      <w:bookmarkEnd w:id="0"/>
    </w:p>
    <w:p w14:paraId="673E821D" w14:textId="77777777" w:rsidR="00B3589B" w:rsidRDefault="00B3589B" w:rsidP="00B3589B">
      <w:pPr>
        <w:pStyle w:val="ListParagraph"/>
        <w:ind w:left="450"/>
        <w:contextualSpacing w:val="0"/>
        <w:jc w:val="both"/>
        <w:rPr>
          <w:rFonts w:cs="Arial"/>
          <w:i/>
          <w:iCs/>
          <w:sz w:val="22"/>
          <w:szCs w:val="22"/>
        </w:rPr>
      </w:pPr>
    </w:p>
    <w:p w14:paraId="64129296" w14:textId="77777777" w:rsidR="00B3589B" w:rsidRPr="00BA45AB" w:rsidRDefault="00B3589B" w:rsidP="00B3589B">
      <w:pPr>
        <w:pStyle w:val="ListParagraph"/>
        <w:ind w:left="450"/>
        <w:contextualSpacing w:val="0"/>
        <w:jc w:val="both"/>
        <w:rPr>
          <w:b/>
          <w:bCs/>
          <w:sz w:val="22"/>
          <w:szCs w:val="22"/>
          <w:lang w:val="en-GB"/>
        </w:rPr>
      </w:pPr>
      <w:r w:rsidRPr="00DD0C26">
        <w:rPr>
          <w:rFonts w:cs="Arial"/>
          <w:i/>
          <w:iCs/>
          <w:sz w:val="22"/>
          <w:szCs w:val="22"/>
        </w:rPr>
        <w:t>(Item added on the agenda at the request of a shareholders’ group holding more than 5% of the share capital</w:t>
      </w:r>
      <w:r>
        <w:rPr>
          <w:i/>
          <w:iCs/>
          <w:sz w:val="22"/>
          <w:szCs w:val="22"/>
          <w:lang w:val="en-GB"/>
        </w:rPr>
        <w:t>)</w:t>
      </w:r>
      <w:r>
        <w:rPr>
          <w:sz w:val="22"/>
          <w:szCs w:val="22"/>
          <w:lang w:val="en-GB"/>
        </w:rPr>
        <w:t>”</w:t>
      </w:r>
    </w:p>
    <w:p w14:paraId="378E6E97" w14:textId="77777777" w:rsidR="00B3589B" w:rsidRDefault="00B3589B" w:rsidP="00B3589B">
      <w:pPr>
        <w:jc w:val="both"/>
        <w:rPr>
          <w:rFonts w:cs="Arial"/>
          <w:sz w:val="22"/>
          <w:szCs w:val="22"/>
          <w:lang w:val="en-GB"/>
        </w:rPr>
      </w:pPr>
    </w:p>
    <w:tbl>
      <w:tblPr>
        <w:tblW w:w="8550" w:type="dxa"/>
        <w:tblInd w:w="445" w:type="dxa"/>
        <w:tblLayout w:type="fixed"/>
        <w:tblLook w:val="04A0" w:firstRow="1" w:lastRow="0" w:firstColumn="1" w:lastColumn="0" w:noHBand="0" w:noVBand="1"/>
      </w:tblPr>
      <w:tblGrid>
        <w:gridCol w:w="2744"/>
        <w:gridCol w:w="2768"/>
        <w:gridCol w:w="3038"/>
      </w:tblGrid>
      <w:tr w:rsidR="00B3589B" w:rsidRPr="008713B0" w14:paraId="4EFFD3E8" w14:textId="77777777" w:rsidTr="00247E93">
        <w:trPr>
          <w:trHeight w:val="300"/>
        </w:trPr>
        <w:tc>
          <w:tcPr>
            <w:tcW w:w="2744" w:type="dxa"/>
            <w:tcBorders>
              <w:top w:val="single" w:sz="4" w:space="0" w:color="auto"/>
              <w:left w:val="single" w:sz="4" w:space="0" w:color="auto"/>
              <w:bottom w:val="single" w:sz="4" w:space="0" w:color="auto"/>
              <w:right w:val="single" w:sz="4" w:space="0" w:color="auto"/>
            </w:tcBorders>
            <w:noWrap/>
            <w:vAlign w:val="bottom"/>
            <w:hideMark/>
          </w:tcPr>
          <w:p w14:paraId="6E35787C" w14:textId="77777777" w:rsidR="00B3589B" w:rsidRPr="008C10B6" w:rsidRDefault="00B3589B" w:rsidP="00247E93">
            <w:pPr>
              <w:jc w:val="both"/>
              <w:rPr>
                <w:b/>
                <w:bCs/>
                <w:color w:val="000000"/>
                <w:sz w:val="22"/>
                <w:szCs w:val="22"/>
                <w:lang w:val="en-GB"/>
              </w:rPr>
            </w:pPr>
            <w:r w:rsidRPr="008C10B6">
              <w:rPr>
                <w:b/>
                <w:bCs/>
                <w:color w:val="000000"/>
                <w:sz w:val="22"/>
                <w:szCs w:val="22"/>
                <w:lang w:val="en-GB"/>
              </w:rPr>
              <w:t> FOR</w:t>
            </w:r>
          </w:p>
        </w:tc>
        <w:tc>
          <w:tcPr>
            <w:tcW w:w="2768" w:type="dxa"/>
            <w:tcBorders>
              <w:top w:val="single" w:sz="4" w:space="0" w:color="auto"/>
              <w:left w:val="nil"/>
              <w:bottom w:val="single" w:sz="4" w:space="0" w:color="auto"/>
              <w:right w:val="single" w:sz="4" w:space="0" w:color="auto"/>
            </w:tcBorders>
            <w:noWrap/>
            <w:vAlign w:val="bottom"/>
            <w:hideMark/>
          </w:tcPr>
          <w:p w14:paraId="145C20E4" w14:textId="77777777" w:rsidR="00B3589B" w:rsidRPr="008C10B6" w:rsidRDefault="00B3589B" w:rsidP="00247E93">
            <w:pPr>
              <w:jc w:val="both"/>
              <w:rPr>
                <w:b/>
                <w:bCs/>
                <w:color w:val="000000"/>
                <w:sz w:val="22"/>
                <w:szCs w:val="22"/>
                <w:lang w:val="en-GB"/>
              </w:rPr>
            </w:pPr>
            <w:r w:rsidRPr="008C10B6">
              <w:rPr>
                <w:b/>
                <w:bCs/>
                <w:color w:val="000000"/>
                <w:sz w:val="22"/>
                <w:szCs w:val="22"/>
                <w:lang w:val="en-GB"/>
              </w:rPr>
              <w:t>AGAINST</w:t>
            </w:r>
          </w:p>
        </w:tc>
        <w:tc>
          <w:tcPr>
            <w:tcW w:w="3038" w:type="dxa"/>
            <w:tcBorders>
              <w:top w:val="single" w:sz="4" w:space="0" w:color="auto"/>
              <w:left w:val="nil"/>
              <w:bottom w:val="single" w:sz="4" w:space="0" w:color="auto"/>
              <w:right w:val="single" w:sz="4" w:space="0" w:color="auto"/>
            </w:tcBorders>
            <w:noWrap/>
            <w:vAlign w:val="bottom"/>
            <w:hideMark/>
          </w:tcPr>
          <w:p w14:paraId="2D667769" w14:textId="77777777" w:rsidR="00B3589B" w:rsidRPr="008C10B6" w:rsidRDefault="00B3589B" w:rsidP="00247E93">
            <w:pPr>
              <w:jc w:val="both"/>
              <w:rPr>
                <w:b/>
                <w:bCs/>
                <w:color w:val="000000"/>
                <w:sz w:val="22"/>
                <w:szCs w:val="22"/>
                <w:lang w:val="en-GB"/>
              </w:rPr>
            </w:pPr>
            <w:r w:rsidRPr="008C10B6">
              <w:rPr>
                <w:b/>
                <w:bCs/>
                <w:color w:val="000000"/>
                <w:sz w:val="22"/>
                <w:szCs w:val="22"/>
                <w:lang w:val="en-GB"/>
              </w:rPr>
              <w:t> ABSTENTION</w:t>
            </w:r>
          </w:p>
        </w:tc>
      </w:tr>
      <w:tr w:rsidR="00B3589B" w:rsidRPr="008713B0" w14:paraId="4C441FD3" w14:textId="77777777" w:rsidTr="00247E93">
        <w:trPr>
          <w:trHeight w:val="300"/>
        </w:trPr>
        <w:tc>
          <w:tcPr>
            <w:tcW w:w="2744" w:type="dxa"/>
            <w:tcBorders>
              <w:top w:val="nil"/>
              <w:left w:val="single" w:sz="4" w:space="0" w:color="auto"/>
              <w:bottom w:val="single" w:sz="4" w:space="0" w:color="auto"/>
              <w:right w:val="single" w:sz="4" w:space="0" w:color="auto"/>
            </w:tcBorders>
            <w:noWrap/>
            <w:vAlign w:val="bottom"/>
            <w:hideMark/>
          </w:tcPr>
          <w:p w14:paraId="4771402D" w14:textId="77777777" w:rsidR="00B3589B" w:rsidRPr="008C10B6" w:rsidRDefault="00B3589B" w:rsidP="00247E93">
            <w:pPr>
              <w:jc w:val="both"/>
              <w:rPr>
                <w:b/>
                <w:bCs/>
                <w:color w:val="000000"/>
                <w:sz w:val="22"/>
                <w:szCs w:val="22"/>
                <w:lang w:val="en-GB"/>
              </w:rPr>
            </w:pPr>
          </w:p>
        </w:tc>
        <w:tc>
          <w:tcPr>
            <w:tcW w:w="2768" w:type="dxa"/>
            <w:tcBorders>
              <w:top w:val="nil"/>
              <w:left w:val="nil"/>
              <w:bottom w:val="single" w:sz="4" w:space="0" w:color="auto"/>
              <w:right w:val="single" w:sz="4" w:space="0" w:color="auto"/>
            </w:tcBorders>
            <w:noWrap/>
            <w:vAlign w:val="bottom"/>
            <w:hideMark/>
          </w:tcPr>
          <w:p w14:paraId="5EB7D078" w14:textId="77777777" w:rsidR="00B3589B" w:rsidRPr="008C10B6" w:rsidRDefault="00B3589B" w:rsidP="00247E93">
            <w:pPr>
              <w:jc w:val="both"/>
              <w:rPr>
                <w:b/>
                <w:bCs/>
                <w:color w:val="000000"/>
                <w:sz w:val="22"/>
                <w:szCs w:val="22"/>
                <w:lang w:val="en-GB"/>
              </w:rPr>
            </w:pPr>
          </w:p>
        </w:tc>
        <w:tc>
          <w:tcPr>
            <w:tcW w:w="3038" w:type="dxa"/>
            <w:tcBorders>
              <w:top w:val="nil"/>
              <w:left w:val="nil"/>
              <w:bottom w:val="single" w:sz="4" w:space="0" w:color="auto"/>
              <w:right w:val="single" w:sz="4" w:space="0" w:color="auto"/>
            </w:tcBorders>
            <w:noWrap/>
            <w:vAlign w:val="bottom"/>
            <w:hideMark/>
          </w:tcPr>
          <w:p w14:paraId="4CC5686E" w14:textId="77777777" w:rsidR="00B3589B" w:rsidRPr="008C10B6" w:rsidRDefault="00B3589B" w:rsidP="00247E93">
            <w:pPr>
              <w:jc w:val="both"/>
              <w:rPr>
                <w:b/>
                <w:bCs/>
                <w:color w:val="000000"/>
                <w:sz w:val="22"/>
                <w:szCs w:val="22"/>
                <w:lang w:val="en-GB"/>
              </w:rPr>
            </w:pPr>
          </w:p>
        </w:tc>
      </w:tr>
    </w:tbl>
    <w:p w14:paraId="6C85AFA6" w14:textId="77777777" w:rsidR="00B3589B" w:rsidRDefault="00B3589B" w:rsidP="00B3589B">
      <w:pPr>
        <w:ind w:left="450"/>
        <w:jc w:val="both"/>
        <w:rPr>
          <w:i/>
          <w:sz w:val="22"/>
          <w:szCs w:val="22"/>
          <w:lang w:val="en-GB" w:eastAsia="ro-RO"/>
        </w:rPr>
      </w:pPr>
    </w:p>
    <w:p w14:paraId="5FB076E1" w14:textId="77777777" w:rsidR="00B3589B" w:rsidRPr="00E26431" w:rsidRDefault="00B3589B" w:rsidP="00B3589B">
      <w:pPr>
        <w:pStyle w:val="ListParagraph"/>
        <w:ind w:left="450"/>
        <w:contextualSpacing w:val="0"/>
        <w:jc w:val="both"/>
        <w:rPr>
          <w:sz w:val="22"/>
          <w:szCs w:val="22"/>
          <w:lang w:val="en-GB" w:eastAsia="ro-RO"/>
        </w:rPr>
      </w:pPr>
      <w:r w:rsidRPr="008713B0">
        <w:rPr>
          <w:i/>
          <w:sz w:val="22"/>
          <w:szCs w:val="22"/>
          <w:lang w:val="en-GB" w:eastAsia="ro-RO"/>
        </w:rPr>
        <w:t xml:space="preserve">Note: </w:t>
      </w:r>
      <w:r>
        <w:rPr>
          <w:i/>
          <w:sz w:val="22"/>
          <w:szCs w:val="22"/>
          <w:lang w:val="en-GB" w:eastAsia="ro-RO"/>
        </w:rPr>
        <w:t>Express</w:t>
      </w:r>
      <w:r w:rsidRPr="008713B0">
        <w:rPr>
          <w:i/>
          <w:sz w:val="22"/>
          <w:szCs w:val="22"/>
          <w:lang w:val="en-GB" w:eastAsia="ro-RO"/>
        </w:rPr>
        <w:t xml:space="preserve"> your vote by placing an „X” in one of the columns for each option: „FOR”, „AGAINST” or „ABSTENTION”. Placing an „X” in more than one column or not placing an „X” in any of the columns shall </w:t>
      </w:r>
      <w:r>
        <w:rPr>
          <w:i/>
          <w:sz w:val="22"/>
          <w:szCs w:val="22"/>
          <w:lang w:val="en-GB" w:eastAsia="ro-RO"/>
        </w:rPr>
        <w:t>mean that</w:t>
      </w:r>
      <w:r w:rsidRPr="008713B0">
        <w:rPr>
          <w:i/>
          <w:sz w:val="22"/>
          <w:szCs w:val="22"/>
          <w:lang w:val="en-GB" w:eastAsia="ro-RO"/>
        </w:rPr>
        <w:t xml:space="preserve"> the vote will not be taken into consideration</w:t>
      </w:r>
      <w:r w:rsidRPr="008713B0">
        <w:rPr>
          <w:sz w:val="22"/>
          <w:szCs w:val="22"/>
          <w:lang w:val="en-GB" w:eastAsia="ro-RO"/>
        </w:rPr>
        <w:t>.</w:t>
      </w:r>
    </w:p>
    <w:p w14:paraId="0FCD6E15" w14:textId="77777777" w:rsidR="00B3589B" w:rsidRDefault="00B3589B" w:rsidP="00B3589B">
      <w:pPr>
        <w:jc w:val="both"/>
        <w:rPr>
          <w:sz w:val="22"/>
          <w:szCs w:val="22"/>
          <w:lang w:val="en-GB"/>
        </w:rPr>
      </w:pPr>
    </w:p>
    <w:p w14:paraId="5704D506" w14:textId="77777777" w:rsidR="00B3589B" w:rsidRDefault="00B3589B" w:rsidP="00B3589B">
      <w:pPr>
        <w:pStyle w:val="ListParagraph"/>
        <w:numPr>
          <w:ilvl w:val="0"/>
          <w:numId w:val="2"/>
        </w:numPr>
        <w:ind w:left="450"/>
        <w:contextualSpacing w:val="0"/>
        <w:jc w:val="both"/>
        <w:rPr>
          <w:b/>
          <w:bCs/>
          <w:sz w:val="22"/>
          <w:szCs w:val="22"/>
          <w:lang w:val="en-GB"/>
        </w:rPr>
      </w:pPr>
      <w:r w:rsidRPr="00216524">
        <w:rPr>
          <w:b/>
          <w:bCs/>
          <w:sz w:val="22"/>
          <w:szCs w:val="22"/>
          <w:lang w:val="en-GB"/>
        </w:rPr>
        <w:t xml:space="preserve">For item </w:t>
      </w:r>
      <w:r>
        <w:rPr>
          <w:b/>
          <w:bCs/>
          <w:sz w:val="22"/>
          <w:szCs w:val="22"/>
          <w:lang w:val="en-GB"/>
        </w:rPr>
        <w:t>2</w:t>
      </w:r>
      <w:r w:rsidRPr="00216524">
        <w:rPr>
          <w:b/>
          <w:bCs/>
          <w:sz w:val="22"/>
          <w:szCs w:val="22"/>
          <w:lang w:val="en-GB"/>
        </w:rPr>
        <w:t xml:space="preserve"> on the agenda, respectively:</w:t>
      </w:r>
    </w:p>
    <w:p w14:paraId="6F6D2643" w14:textId="77777777" w:rsidR="00B3589B" w:rsidRDefault="00B3589B" w:rsidP="00B3589B">
      <w:pPr>
        <w:pStyle w:val="ListParagraph"/>
        <w:ind w:left="450"/>
        <w:contextualSpacing w:val="0"/>
        <w:jc w:val="both"/>
        <w:rPr>
          <w:b/>
          <w:bCs/>
          <w:sz w:val="22"/>
          <w:szCs w:val="22"/>
          <w:lang w:val="en-GB"/>
        </w:rPr>
      </w:pPr>
    </w:p>
    <w:p w14:paraId="4961C56F" w14:textId="77777777" w:rsidR="00B3589B" w:rsidRDefault="00B3589B" w:rsidP="00B3589B">
      <w:pPr>
        <w:pStyle w:val="ListParagraph"/>
        <w:ind w:left="450"/>
        <w:contextualSpacing w:val="0"/>
        <w:jc w:val="both"/>
        <w:rPr>
          <w:rFonts w:cs="Arial"/>
          <w:i/>
          <w:iCs/>
          <w:sz w:val="22"/>
          <w:szCs w:val="22"/>
        </w:rPr>
      </w:pPr>
      <w:r w:rsidRPr="00EA7312">
        <w:rPr>
          <w:sz w:val="22"/>
          <w:szCs w:val="22"/>
          <w:lang w:val="en-GB"/>
        </w:rPr>
        <w:t>“</w:t>
      </w:r>
      <w:bookmarkStart w:id="1" w:name="_Ref205862137"/>
      <w:r w:rsidRPr="00EA7312">
        <w:rPr>
          <w:rFonts w:cs="Arial"/>
          <w:i/>
          <w:iCs/>
          <w:sz w:val="22"/>
          <w:szCs w:val="22"/>
        </w:rPr>
        <w:t>The approval of the commencement of a new process by the Board of Nominees for the selection of an alternative investment fund manager ("</w:t>
      </w:r>
      <w:r w:rsidRPr="00EA7312">
        <w:rPr>
          <w:rFonts w:cs="Arial"/>
          <w:b/>
          <w:bCs/>
          <w:i/>
          <w:iCs/>
          <w:sz w:val="22"/>
          <w:szCs w:val="22"/>
        </w:rPr>
        <w:t>AIFM</w:t>
      </w:r>
      <w:r w:rsidRPr="00EA7312">
        <w:rPr>
          <w:rFonts w:cs="Arial"/>
          <w:i/>
          <w:iCs/>
          <w:sz w:val="22"/>
          <w:szCs w:val="22"/>
        </w:rPr>
        <w:t>") and sole director of FP and inserting, among others, the selection condition that the proposed alternative investment fund manager and sole director has assets under management at least equal to the value of the FP's assets (“</w:t>
      </w:r>
      <w:r w:rsidRPr="00EA7312">
        <w:rPr>
          <w:rFonts w:cs="Arial"/>
          <w:b/>
          <w:bCs/>
          <w:i/>
          <w:iCs/>
          <w:sz w:val="22"/>
          <w:szCs w:val="22"/>
        </w:rPr>
        <w:t>New Selection Process</w:t>
      </w:r>
      <w:r w:rsidRPr="00EA7312">
        <w:rPr>
          <w:rFonts w:cs="Arial"/>
          <w:i/>
          <w:iCs/>
          <w:sz w:val="22"/>
          <w:szCs w:val="22"/>
        </w:rPr>
        <w:t>”).</w:t>
      </w:r>
      <w:bookmarkEnd w:id="1"/>
    </w:p>
    <w:p w14:paraId="46E01F25" w14:textId="77777777" w:rsidR="00B3589B" w:rsidRDefault="00B3589B" w:rsidP="00B3589B">
      <w:pPr>
        <w:pStyle w:val="ListParagraph"/>
        <w:ind w:left="450"/>
        <w:contextualSpacing w:val="0"/>
        <w:jc w:val="both"/>
        <w:rPr>
          <w:rFonts w:cs="Arial"/>
          <w:i/>
          <w:iCs/>
          <w:sz w:val="22"/>
          <w:szCs w:val="22"/>
        </w:rPr>
      </w:pPr>
    </w:p>
    <w:p w14:paraId="1F17B6E5" w14:textId="77777777" w:rsidR="00B3589B" w:rsidRPr="00EA7312" w:rsidRDefault="00B3589B" w:rsidP="00B3589B">
      <w:pPr>
        <w:pStyle w:val="ListParagraph"/>
        <w:ind w:left="450"/>
        <w:contextualSpacing w:val="0"/>
        <w:jc w:val="both"/>
        <w:rPr>
          <w:b/>
          <w:bCs/>
          <w:sz w:val="22"/>
          <w:szCs w:val="22"/>
          <w:lang w:val="en-GB"/>
        </w:rPr>
      </w:pPr>
      <w:r w:rsidRPr="00DD0C26">
        <w:rPr>
          <w:rFonts w:cs="Arial"/>
          <w:i/>
          <w:iCs/>
          <w:sz w:val="22"/>
          <w:szCs w:val="22"/>
        </w:rPr>
        <w:t>(Item added on the agenda at the request of a shareholders’ group holding more than 5% of the share capital)</w:t>
      </w:r>
      <w:r>
        <w:rPr>
          <w:rFonts w:cs="Arial"/>
          <w:sz w:val="22"/>
          <w:szCs w:val="22"/>
        </w:rPr>
        <w:t>”</w:t>
      </w:r>
    </w:p>
    <w:p w14:paraId="6BD02A9B" w14:textId="77777777" w:rsidR="00B3589B" w:rsidRPr="005956BE" w:rsidRDefault="00B3589B" w:rsidP="00B3589B">
      <w:pPr>
        <w:rPr>
          <w:i/>
          <w:iCs/>
          <w:sz w:val="22"/>
          <w:szCs w:val="22"/>
          <w:lang w:val="en-GB"/>
        </w:rPr>
      </w:pPr>
    </w:p>
    <w:tbl>
      <w:tblPr>
        <w:tblW w:w="8550" w:type="dxa"/>
        <w:tblInd w:w="445" w:type="dxa"/>
        <w:tblLayout w:type="fixed"/>
        <w:tblLook w:val="04A0" w:firstRow="1" w:lastRow="0" w:firstColumn="1" w:lastColumn="0" w:noHBand="0" w:noVBand="1"/>
      </w:tblPr>
      <w:tblGrid>
        <w:gridCol w:w="2744"/>
        <w:gridCol w:w="2768"/>
        <w:gridCol w:w="3038"/>
      </w:tblGrid>
      <w:tr w:rsidR="00B3589B" w:rsidRPr="008713B0" w14:paraId="54AC966A" w14:textId="77777777" w:rsidTr="00247E93">
        <w:trPr>
          <w:trHeight w:val="300"/>
        </w:trPr>
        <w:tc>
          <w:tcPr>
            <w:tcW w:w="2744" w:type="dxa"/>
            <w:tcBorders>
              <w:top w:val="single" w:sz="4" w:space="0" w:color="auto"/>
              <w:left w:val="single" w:sz="4" w:space="0" w:color="auto"/>
              <w:bottom w:val="single" w:sz="4" w:space="0" w:color="auto"/>
              <w:right w:val="single" w:sz="4" w:space="0" w:color="auto"/>
            </w:tcBorders>
            <w:noWrap/>
            <w:vAlign w:val="bottom"/>
            <w:hideMark/>
          </w:tcPr>
          <w:p w14:paraId="2BFF7E16" w14:textId="77777777" w:rsidR="00B3589B" w:rsidRPr="008C10B6" w:rsidRDefault="00B3589B" w:rsidP="00247E93">
            <w:pPr>
              <w:jc w:val="both"/>
              <w:rPr>
                <w:b/>
                <w:bCs/>
                <w:color w:val="000000"/>
                <w:sz w:val="22"/>
                <w:szCs w:val="22"/>
                <w:lang w:val="en-GB"/>
              </w:rPr>
            </w:pPr>
            <w:r w:rsidRPr="008C10B6">
              <w:rPr>
                <w:b/>
                <w:bCs/>
                <w:color w:val="000000"/>
                <w:sz w:val="22"/>
                <w:szCs w:val="22"/>
                <w:lang w:val="en-GB"/>
              </w:rPr>
              <w:t> FOR</w:t>
            </w:r>
          </w:p>
        </w:tc>
        <w:tc>
          <w:tcPr>
            <w:tcW w:w="2768" w:type="dxa"/>
            <w:tcBorders>
              <w:top w:val="single" w:sz="4" w:space="0" w:color="auto"/>
              <w:left w:val="nil"/>
              <w:bottom w:val="single" w:sz="4" w:space="0" w:color="auto"/>
              <w:right w:val="single" w:sz="4" w:space="0" w:color="auto"/>
            </w:tcBorders>
            <w:noWrap/>
            <w:vAlign w:val="bottom"/>
            <w:hideMark/>
          </w:tcPr>
          <w:p w14:paraId="0394DC8D" w14:textId="77777777" w:rsidR="00B3589B" w:rsidRPr="008C10B6" w:rsidRDefault="00B3589B" w:rsidP="00247E93">
            <w:pPr>
              <w:jc w:val="both"/>
              <w:rPr>
                <w:b/>
                <w:bCs/>
                <w:color w:val="000000"/>
                <w:sz w:val="22"/>
                <w:szCs w:val="22"/>
                <w:lang w:val="en-GB"/>
              </w:rPr>
            </w:pPr>
            <w:r w:rsidRPr="008C10B6">
              <w:rPr>
                <w:b/>
                <w:bCs/>
                <w:color w:val="000000"/>
                <w:sz w:val="22"/>
                <w:szCs w:val="22"/>
                <w:lang w:val="en-GB"/>
              </w:rPr>
              <w:t>AGAINST</w:t>
            </w:r>
          </w:p>
        </w:tc>
        <w:tc>
          <w:tcPr>
            <w:tcW w:w="3038" w:type="dxa"/>
            <w:tcBorders>
              <w:top w:val="single" w:sz="4" w:space="0" w:color="auto"/>
              <w:left w:val="nil"/>
              <w:bottom w:val="single" w:sz="4" w:space="0" w:color="auto"/>
              <w:right w:val="single" w:sz="4" w:space="0" w:color="auto"/>
            </w:tcBorders>
            <w:noWrap/>
            <w:vAlign w:val="bottom"/>
            <w:hideMark/>
          </w:tcPr>
          <w:p w14:paraId="00DDB670" w14:textId="77777777" w:rsidR="00B3589B" w:rsidRPr="008C10B6" w:rsidRDefault="00B3589B" w:rsidP="00247E93">
            <w:pPr>
              <w:jc w:val="both"/>
              <w:rPr>
                <w:b/>
                <w:bCs/>
                <w:color w:val="000000"/>
                <w:sz w:val="22"/>
                <w:szCs w:val="22"/>
                <w:lang w:val="en-GB"/>
              </w:rPr>
            </w:pPr>
            <w:r w:rsidRPr="008C10B6">
              <w:rPr>
                <w:b/>
                <w:bCs/>
                <w:color w:val="000000"/>
                <w:sz w:val="22"/>
                <w:szCs w:val="22"/>
                <w:lang w:val="en-GB"/>
              </w:rPr>
              <w:t> ABSTENTION</w:t>
            </w:r>
          </w:p>
        </w:tc>
      </w:tr>
      <w:tr w:rsidR="00B3589B" w:rsidRPr="008713B0" w14:paraId="1A3049D0" w14:textId="77777777" w:rsidTr="00247E93">
        <w:trPr>
          <w:trHeight w:val="300"/>
        </w:trPr>
        <w:tc>
          <w:tcPr>
            <w:tcW w:w="2744" w:type="dxa"/>
            <w:tcBorders>
              <w:top w:val="nil"/>
              <w:left w:val="single" w:sz="4" w:space="0" w:color="auto"/>
              <w:bottom w:val="single" w:sz="4" w:space="0" w:color="auto"/>
              <w:right w:val="single" w:sz="4" w:space="0" w:color="auto"/>
            </w:tcBorders>
            <w:noWrap/>
            <w:vAlign w:val="bottom"/>
            <w:hideMark/>
          </w:tcPr>
          <w:p w14:paraId="7C135565" w14:textId="77777777" w:rsidR="00B3589B" w:rsidRPr="008C10B6" w:rsidRDefault="00B3589B" w:rsidP="00247E93">
            <w:pPr>
              <w:jc w:val="both"/>
              <w:rPr>
                <w:b/>
                <w:bCs/>
                <w:color w:val="000000"/>
                <w:sz w:val="22"/>
                <w:szCs w:val="22"/>
                <w:lang w:val="en-GB"/>
              </w:rPr>
            </w:pPr>
          </w:p>
        </w:tc>
        <w:tc>
          <w:tcPr>
            <w:tcW w:w="2768" w:type="dxa"/>
            <w:tcBorders>
              <w:top w:val="nil"/>
              <w:left w:val="nil"/>
              <w:bottom w:val="single" w:sz="4" w:space="0" w:color="auto"/>
              <w:right w:val="single" w:sz="4" w:space="0" w:color="auto"/>
            </w:tcBorders>
            <w:noWrap/>
            <w:vAlign w:val="bottom"/>
            <w:hideMark/>
          </w:tcPr>
          <w:p w14:paraId="0CBFF6C9" w14:textId="77777777" w:rsidR="00B3589B" w:rsidRPr="008C10B6" w:rsidRDefault="00B3589B" w:rsidP="00247E93">
            <w:pPr>
              <w:jc w:val="both"/>
              <w:rPr>
                <w:b/>
                <w:bCs/>
                <w:color w:val="000000"/>
                <w:sz w:val="22"/>
                <w:szCs w:val="22"/>
                <w:lang w:val="en-GB"/>
              </w:rPr>
            </w:pPr>
          </w:p>
        </w:tc>
        <w:tc>
          <w:tcPr>
            <w:tcW w:w="3038" w:type="dxa"/>
            <w:tcBorders>
              <w:top w:val="nil"/>
              <w:left w:val="nil"/>
              <w:bottom w:val="single" w:sz="4" w:space="0" w:color="auto"/>
              <w:right w:val="single" w:sz="4" w:space="0" w:color="auto"/>
            </w:tcBorders>
            <w:noWrap/>
            <w:vAlign w:val="bottom"/>
            <w:hideMark/>
          </w:tcPr>
          <w:p w14:paraId="3B6B307F" w14:textId="77777777" w:rsidR="00B3589B" w:rsidRPr="008C10B6" w:rsidRDefault="00B3589B" w:rsidP="00247E93">
            <w:pPr>
              <w:jc w:val="both"/>
              <w:rPr>
                <w:b/>
                <w:bCs/>
                <w:color w:val="000000"/>
                <w:sz w:val="22"/>
                <w:szCs w:val="22"/>
                <w:lang w:val="en-GB"/>
              </w:rPr>
            </w:pPr>
          </w:p>
        </w:tc>
      </w:tr>
    </w:tbl>
    <w:p w14:paraId="498C6397" w14:textId="77777777" w:rsidR="00B3589B" w:rsidRDefault="00B3589B" w:rsidP="00B3589B">
      <w:pPr>
        <w:ind w:left="450"/>
        <w:jc w:val="both"/>
        <w:rPr>
          <w:i/>
          <w:sz w:val="22"/>
          <w:szCs w:val="22"/>
          <w:lang w:val="en-GB" w:eastAsia="ro-RO"/>
        </w:rPr>
      </w:pPr>
    </w:p>
    <w:p w14:paraId="29D56615" w14:textId="77777777" w:rsidR="00B3589B" w:rsidRDefault="00B3589B" w:rsidP="00B3589B">
      <w:pPr>
        <w:pStyle w:val="ListParagraph"/>
        <w:ind w:left="450"/>
        <w:contextualSpacing w:val="0"/>
        <w:jc w:val="both"/>
        <w:rPr>
          <w:sz w:val="22"/>
          <w:szCs w:val="22"/>
          <w:lang w:val="en-GB" w:eastAsia="ro-RO"/>
        </w:rPr>
      </w:pPr>
      <w:r w:rsidRPr="008713B0">
        <w:rPr>
          <w:i/>
          <w:sz w:val="22"/>
          <w:szCs w:val="22"/>
          <w:lang w:val="en-GB" w:eastAsia="ro-RO"/>
        </w:rPr>
        <w:t xml:space="preserve">Note: </w:t>
      </w:r>
      <w:r>
        <w:rPr>
          <w:i/>
          <w:sz w:val="22"/>
          <w:szCs w:val="22"/>
          <w:lang w:val="en-GB" w:eastAsia="ro-RO"/>
        </w:rPr>
        <w:t>Express</w:t>
      </w:r>
      <w:r w:rsidRPr="008713B0">
        <w:rPr>
          <w:i/>
          <w:sz w:val="22"/>
          <w:szCs w:val="22"/>
          <w:lang w:val="en-GB" w:eastAsia="ro-RO"/>
        </w:rPr>
        <w:t xml:space="preserve"> your vote by placing an „X” in one of the columns for each option: „FOR”, „AGAINST” or „ABSTENTION”. Placing an „X” in more than one column or not placing an „X” in any of the columns shall </w:t>
      </w:r>
      <w:r>
        <w:rPr>
          <w:i/>
          <w:sz w:val="22"/>
          <w:szCs w:val="22"/>
          <w:lang w:val="en-GB" w:eastAsia="ro-RO"/>
        </w:rPr>
        <w:t>mean that</w:t>
      </w:r>
      <w:r w:rsidRPr="008713B0">
        <w:rPr>
          <w:i/>
          <w:sz w:val="22"/>
          <w:szCs w:val="22"/>
          <w:lang w:val="en-GB" w:eastAsia="ro-RO"/>
        </w:rPr>
        <w:t xml:space="preserve"> the vote will not be taken into consideration</w:t>
      </w:r>
      <w:r w:rsidRPr="008713B0">
        <w:rPr>
          <w:sz w:val="22"/>
          <w:szCs w:val="22"/>
          <w:lang w:val="en-GB" w:eastAsia="ro-RO"/>
        </w:rPr>
        <w:t>.</w:t>
      </w:r>
    </w:p>
    <w:p w14:paraId="7AB9FF61" w14:textId="77777777" w:rsidR="00B3589B" w:rsidRDefault="00B3589B" w:rsidP="00B3589B">
      <w:pPr>
        <w:pStyle w:val="ListParagraph"/>
        <w:ind w:left="450"/>
        <w:contextualSpacing w:val="0"/>
        <w:jc w:val="both"/>
        <w:rPr>
          <w:color w:val="0000FF"/>
          <w:sz w:val="22"/>
          <w:szCs w:val="22"/>
          <w:lang w:val="en-GB"/>
        </w:rPr>
      </w:pPr>
    </w:p>
    <w:p w14:paraId="4C871E94" w14:textId="77777777" w:rsidR="00B3589B" w:rsidRDefault="00B3589B" w:rsidP="00B3589B">
      <w:pPr>
        <w:pStyle w:val="ListParagraph"/>
        <w:numPr>
          <w:ilvl w:val="0"/>
          <w:numId w:val="2"/>
        </w:numPr>
        <w:ind w:left="450"/>
        <w:contextualSpacing w:val="0"/>
        <w:jc w:val="both"/>
        <w:rPr>
          <w:sz w:val="22"/>
          <w:szCs w:val="22"/>
          <w:lang w:val="en-GB"/>
        </w:rPr>
      </w:pPr>
      <w:r>
        <w:rPr>
          <w:b/>
          <w:bCs/>
          <w:iCs/>
          <w:sz w:val="22"/>
          <w:szCs w:val="22"/>
          <w:lang w:val="en-GB" w:eastAsia="ro-RO"/>
        </w:rPr>
        <w:t>For item 3 on the agenda</w:t>
      </w:r>
      <w:r w:rsidRPr="00910135">
        <w:rPr>
          <w:b/>
          <w:bCs/>
          <w:iCs/>
          <w:sz w:val="22"/>
          <w:szCs w:val="22"/>
          <w:lang w:val="en-GB" w:eastAsia="ro-RO"/>
        </w:rPr>
        <w:t xml:space="preserve">, </w:t>
      </w:r>
      <w:r w:rsidRPr="00910135">
        <w:rPr>
          <w:b/>
          <w:bCs/>
          <w:sz w:val="22"/>
          <w:szCs w:val="22"/>
          <w:lang w:val="en-GB"/>
        </w:rPr>
        <w:t>respectively:</w:t>
      </w:r>
      <w:r w:rsidRPr="005B166A">
        <w:rPr>
          <w:sz w:val="22"/>
          <w:szCs w:val="22"/>
          <w:lang w:val="en-GB"/>
        </w:rPr>
        <w:t xml:space="preserve"> </w:t>
      </w:r>
    </w:p>
    <w:p w14:paraId="76ACF4CB" w14:textId="77777777" w:rsidR="00B3589B" w:rsidRDefault="00B3589B" w:rsidP="00B3589B">
      <w:pPr>
        <w:pStyle w:val="ListParagraph"/>
        <w:ind w:left="450"/>
        <w:contextualSpacing w:val="0"/>
        <w:jc w:val="both"/>
        <w:rPr>
          <w:sz w:val="22"/>
          <w:szCs w:val="22"/>
          <w:lang w:val="en-GB"/>
        </w:rPr>
      </w:pPr>
    </w:p>
    <w:p w14:paraId="64381890" w14:textId="77777777" w:rsidR="00B3589B" w:rsidRDefault="00B3589B" w:rsidP="00B3589B">
      <w:pPr>
        <w:pStyle w:val="ListParagraph"/>
        <w:ind w:left="450"/>
        <w:contextualSpacing w:val="0"/>
        <w:jc w:val="both"/>
        <w:rPr>
          <w:rFonts w:cs="Arial"/>
          <w:i/>
          <w:iCs/>
          <w:sz w:val="22"/>
          <w:szCs w:val="22"/>
        </w:rPr>
      </w:pPr>
      <w:r w:rsidRPr="001B1FD6">
        <w:rPr>
          <w:sz w:val="22"/>
          <w:szCs w:val="22"/>
          <w:lang w:val="en-GB"/>
        </w:rPr>
        <w:t>“</w:t>
      </w:r>
      <w:r w:rsidRPr="001B1FD6">
        <w:rPr>
          <w:rFonts w:cs="Arial"/>
          <w:i/>
          <w:iCs/>
          <w:sz w:val="22"/>
          <w:szCs w:val="22"/>
        </w:rPr>
        <w:t>The approval of mandating the Board of Nominees with the preparation of a detailed comparative report on the first three offers resulting from the New Selection Process, presentation of the report to the shareholders, and submission for their vote of the candidates corresponding to the first three selected offers.</w:t>
      </w:r>
    </w:p>
    <w:p w14:paraId="5713403A" w14:textId="77777777" w:rsidR="00B3589B" w:rsidRDefault="00B3589B" w:rsidP="00B3589B">
      <w:pPr>
        <w:pStyle w:val="ListParagraph"/>
        <w:ind w:left="450"/>
        <w:contextualSpacing w:val="0"/>
        <w:jc w:val="both"/>
        <w:rPr>
          <w:rFonts w:cs="Arial"/>
          <w:i/>
          <w:iCs/>
          <w:sz w:val="22"/>
          <w:szCs w:val="22"/>
        </w:rPr>
      </w:pPr>
    </w:p>
    <w:p w14:paraId="1893CAD6" w14:textId="77777777" w:rsidR="00B3589B" w:rsidRPr="001B1FD6" w:rsidRDefault="00B3589B" w:rsidP="00B3589B">
      <w:pPr>
        <w:pStyle w:val="ListParagraph"/>
        <w:ind w:left="450"/>
        <w:contextualSpacing w:val="0"/>
        <w:jc w:val="both"/>
        <w:rPr>
          <w:sz w:val="22"/>
          <w:szCs w:val="22"/>
          <w:lang w:val="en-GB"/>
        </w:rPr>
      </w:pPr>
      <w:r w:rsidRPr="00DD0C26">
        <w:rPr>
          <w:rFonts w:cs="Arial"/>
          <w:i/>
          <w:iCs/>
          <w:sz w:val="22"/>
          <w:szCs w:val="22"/>
        </w:rPr>
        <w:t>(Item added on the agenda at the request of a shareholders’ group holding more than 5% of the share capital)</w:t>
      </w:r>
      <w:r w:rsidRPr="00552BCF">
        <w:rPr>
          <w:sz w:val="22"/>
          <w:szCs w:val="22"/>
          <w:lang w:val="en-GB"/>
        </w:rPr>
        <w:t>”</w:t>
      </w:r>
    </w:p>
    <w:p w14:paraId="78D93E71" w14:textId="77777777" w:rsidR="00B3589B" w:rsidRPr="008713B0" w:rsidRDefault="00B3589B" w:rsidP="00B3589B">
      <w:pPr>
        <w:jc w:val="both"/>
        <w:rPr>
          <w:color w:val="0000FF"/>
          <w:sz w:val="22"/>
          <w:szCs w:val="22"/>
          <w:lang w:val="en-GB"/>
        </w:rPr>
      </w:pPr>
    </w:p>
    <w:tbl>
      <w:tblPr>
        <w:tblW w:w="8550" w:type="dxa"/>
        <w:tblInd w:w="535" w:type="dxa"/>
        <w:tblLayout w:type="fixed"/>
        <w:tblLook w:val="04A0" w:firstRow="1" w:lastRow="0" w:firstColumn="1" w:lastColumn="0" w:noHBand="0" w:noVBand="1"/>
      </w:tblPr>
      <w:tblGrid>
        <w:gridCol w:w="2559"/>
        <w:gridCol w:w="2815"/>
        <w:gridCol w:w="3176"/>
      </w:tblGrid>
      <w:tr w:rsidR="00B3589B" w:rsidRPr="006B457D" w14:paraId="7229A7F4" w14:textId="77777777" w:rsidTr="00247E93">
        <w:trPr>
          <w:trHeight w:val="300"/>
        </w:trPr>
        <w:tc>
          <w:tcPr>
            <w:tcW w:w="2559" w:type="dxa"/>
            <w:tcBorders>
              <w:top w:val="single" w:sz="4" w:space="0" w:color="auto"/>
              <w:left w:val="single" w:sz="4" w:space="0" w:color="auto"/>
              <w:bottom w:val="single" w:sz="4" w:space="0" w:color="auto"/>
              <w:right w:val="single" w:sz="4" w:space="0" w:color="auto"/>
            </w:tcBorders>
            <w:noWrap/>
            <w:vAlign w:val="bottom"/>
            <w:hideMark/>
          </w:tcPr>
          <w:p w14:paraId="413D78ED" w14:textId="77777777" w:rsidR="00B3589B" w:rsidRPr="008C10B6" w:rsidRDefault="00B3589B" w:rsidP="00247E93">
            <w:pPr>
              <w:jc w:val="both"/>
              <w:rPr>
                <w:b/>
                <w:bCs/>
                <w:color w:val="000000"/>
                <w:sz w:val="22"/>
                <w:szCs w:val="22"/>
                <w:lang w:val="en-GB"/>
              </w:rPr>
            </w:pPr>
            <w:r w:rsidRPr="008C10B6">
              <w:rPr>
                <w:b/>
                <w:bCs/>
                <w:color w:val="000000"/>
                <w:sz w:val="22"/>
                <w:szCs w:val="22"/>
                <w:lang w:val="en-GB"/>
              </w:rPr>
              <w:t> FOR</w:t>
            </w:r>
          </w:p>
        </w:tc>
        <w:tc>
          <w:tcPr>
            <w:tcW w:w="2815" w:type="dxa"/>
            <w:tcBorders>
              <w:top w:val="single" w:sz="4" w:space="0" w:color="auto"/>
              <w:left w:val="nil"/>
              <w:bottom w:val="single" w:sz="4" w:space="0" w:color="auto"/>
              <w:right w:val="single" w:sz="4" w:space="0" w:color="auto"/>
            </w:tcBorders>
            <w:noWrap/>
            <w:vAlign w:val="bottom"/>
            <w:hideMark/>
          </w:tcPr>
          <w:p w14:paraId="6E54E9F2" w14:textId="77777777" w:rsidR="00B3589B" w:rsidRPr="008C10B6" w:rsidRDefault="00B3589B" w:rsidP="00247E93">
            <w:pPr>
              <w:jc w:val="both"/>
              <w:rPr>
                <w:b/>
                <w:bCs/>
                <w:color w:val="000000"/>
                <w:sz w:val="22"/>
                <w:szCs w:val="22"/>
                <w:lang w:val="en-GB"/>
              </w:rPr>
            </w:pPr>
            <w:r w:rsidRPr="008C10B6">
              <w:rPr>
                <w:b/>
                <w:bCs/>
                <w:color w:val="000000"/>
                <w:sz w:val="22"/>
                <w:szCs w:val="22"/>
                <w:lang w:val="en-GB"/>
              </w:rPr>
              <w:t>AGAINST</w:t>
            </w:r>
          </w:p>
        </w:tc>
        <w:tc>
          <w:tcPr>
            <w:tcW w:w="3176" w:type="dxa"/>
            <w:tcBorders>
              <w:top w:val="single" w:sz="4" w:space="0" w:color="auto"/>
              <w:left w:val="nil"/>
              <w:bottom w:val="single" w:sz="4" w:space="0" w:color="auto"/>
              <w:right w:val="single" w:sz="4" w:space="0" w:color="auto"/>
            </w:tcBorders>
            <w:noWrap/>
            <w:vAlign w:val="bottom"/>
            <w:hideMark/>
          </w:tcPr>
          <w:p w14:paraId="4A9FDE8D" w14:textId="77777777" w:rsidR="00B3589B" w:rsidRPr="008C10B6" w:rsidRDefault="00B3589B" w:rsidP="00247E93">
            <w:pPr>
              <w:jc w:val="both"/>
              <w:rPr>
                <w:b/>
                <w:bCs/>
                <w:color w:val="000000"/>
                <w:sz w:val="22"/>
                <w:szCs w:val="22"/>
                <w:lang w:val="en-GB"/>
              </w:rPr>
            </w:pPr>
            <w:r w:rsidRPr="008C10B6">
              <w:rPr>
                <w:b/>
                <w:bCs/>
                <w:color w:val="000000"/>
                <w:sz w:val="22"/>
                <w:szCs w:val="22"/>
                <w:lang w:val="en-GB"/>
              </w:rPr>
              <w:t> ABSTENTION</w:t>
            </w:r>
          </w:p>
        </w:tc>
      </w:tr>
      <w:tr w:rsidR="00B3589B" w:rsidRPr="006B457D" w14:paraId="7C78767C" w14:textId="77777777" w:rsidTr="00247E93">
        <w:trPr>
          <w:trHeight w:val="300"/>
        </w:trPr>
        <w:tc>
          <w:tcPr>
            <w:tcW w:w="2559" w:type="dxa"/>
            <w:tcBorders>
              <w:top w:val="nil"/>
              <w:left w:val="single" w:sz="4" w:space="0" w:color="auto"/>
              <w:bottom w:val="single" w:sz="4" w:space="0" w:color="auto"/>
              <w:right w:val="single" w:sz="4" w:space="0" w:color="auto"/>
            </w:tcBorders>
            <w:noWrap/>
            <w:vAlign w:val="bottom"/>
            <w:hideMark/>
          </w:tcPr>
          <w:p w14:paraId="431D2896" w14:textId="77777777" w:rsidR="00B3589B" w:rsidRPr="008713B0" w:rsidRDefault="00B3589B" w:rsidP="00247E93">
            <w:pPr>
              <w:jc w:val="both"/>
              <w:rPr>
                <w:color w:val="000000"/>
                <w:sz w:val="22"/>
                <w:szCs w:val="22"/>
                <w:lang w:val="en-GB"/>
              </w:rPr>
            </w:pPr>
          </w:p>
        </w:tc>
        <w:tc>
          <w:tcPr>
            <w:tcW w:w="2815" w:type="dxa"/>
            <w:tcBorders>
              <w:top w:val="nil"/>
              <w:left w:val="nil"/>
              <w:bottom w:val="single" w:sz="4" w:space="0" w:color="auto"/>
              <w:right w:val="single" w:sz="4" w:space="0" w:color="auto"/>
            </w:tcBorders>
            <w:noWrap/>
            <w:vAlign w:val="bottom"/>
            <w:hideMark/>
          </w:tcPr>
          <w:p w14:paraId="50AAE087" w14:textId="77777777" w:rsidR="00B3589B" w:rsidRPr="008713B0" w:rsidRDefault="00B3589B" w:rsidP="00247E93">
            <w:pPr>
              <w:jc w:val="both"/>
              <w:rPr>
                <w:color w:val="000000"/>
                <w:sz w:val="22"/>
                <w:szCs w:val="22"/>
                <w:lang w:val="en-GB"/>
              </w:rPr>
            </w:pPr>
          </w:p>
        </w:tc>
        <w:tc>
          <w:tcPr>
            <w:tcW w:w="3176" w:type="dxa"/>
            <w:tcBorders>
              <w:top w:val="nil"/>
              <w:left w:val="nil"/>
              <w:bottom w:val="single" w:sz="4" w:space="0" w:color="auto"/>
              <w:right w:val="single" w:sz="4" w:space="0" w:color="auto"/>
            </w:tcBorders>
            <w:noWrap/>
            <w:vAlign w:val="bottom"/>
            <w:hideMark/>
          </w:tcPr>
          <w:p w14:paraId="4674734F" w14:textId="77777777" w:rsidR="00B3589B" w:rsidRPr="008713B0" w:rsidRDefault="00B3589B" w:rsidP="00247E93">
            <w:pPr>
              <w:jc w:val="both"/>
              <w:rPr>
                <w:color w:val="000000"/>
                <w:sz w:val="22"/>
                <w:szCs w:val="22"/>
                <w:lang w:val="en-GB"/>
              </w:rPr>
            </w:pPr>
          </w:p>
        </w:tc>
      </w:tr>
    </w:tbl>
    <w:p w14:paraId="34667C9E" w14:textId="77777777" w:rsidR="00B3589B" w:rsidRDefault="00B3589B" w:rsidP="00B3589B">
      <w:pPr>
        <w:ind w:left="450"/>
        <w:jc w:val="both"/>
        <w:rPr>
          <w:i/>
          <w:sz w:val="22"/>
          <w:szCs w:val="22"/>
          <w:lang w:val="en-GB" w:eastAsia="ro-RO"/>
        </w:rPr>
      </w:pPr>
    </w:p>
    <w:p w14:paraId="5AC77FC1" w14:textId="77777777" w:rsidR="00B3589B" w:rsidRPr="003A01B3" w:rsidRDefault="00B3589B" w:rsidP="00B3589B">
      <w:pPr>
        <w:pStyle w:val="ListParagraph"/>
        <w:ind w:left="450"/>
        <w:contextualSpacing w:val="0"/>
        <w:jc w:val="both"/>
        <w:rPr>
          <w:sz w:val="22"/>
          <w:szCs w:val="22"/>
          <w:lang w:val="en-GB" w:eastAsia="ro-RO"/>
        </w:rPr>
      </w:pPr>
      <w:r w:rsidRPr="008713B0">
        <w:rPr>
          <w:i/>
          <w:sz w:val="22"/>
          <w:szCs w:val="22"/>
          <w:lang w:val="en-GB" w:eastAsia="ro-RO"/>
        </w:rPr>
        <w:t xml:space="preserve">Note: </w:t>
      </w:r>
      <w:r>
        <w:rPr>
          <w:i/>
          <w:sz w:val="22"/>
          <w:szCs w:val="22"/>
          <w:lang w:val="en-GB" w:eastAsia="ro-RO"/>
        </w:rPr>
        <w:t>Express</w:t>
      </w:r>
      <w:r w:rsidRPr="008713B0">
        <w:rPr>
          <w:i/>
          <w:sz w:val="22"/>
          <w:szCs w:val="22"/>
          <w:lang w:val="en-GB" w:eastAsia="ro-RO"/>
        </w:rPr>
        <w:t xml:space="preserve"> your vote by placing an „X” in one of the columns for each option: „FOR”, „AGAINST” or „ABSTENTION”. Placing an „X” in more than one column or not placing an „X” in any of the columns shall </w:t>
      </w:r>
      <w:r>
        <w:rPr>
          <w:i/>
          <w:sz w:val="22"/>
          <w:szCs w:val="22"/>
          <w:lang w:val="en-GB" w:eastAsia="ro-RO"/>
        </w:rPr>
        <w:t xml:space="preserve">mean that </w:t>
      </w:r>
      <w:r w:rsidRPr="008713B0">
        <w:rPr>
          <w:i/>
          <w:sz w:val="22"/>
          <w:szCs w:val="22"/>
          <w:lang w:val="en-GB" w:eastAsia="ro-RO"/>
        </w:rPr>
        <w:t>the vote will not be taken into consideration</w:t>
      </w:r>
      <w:r w:rsidRPr="008713B0">
        <w:rPr>
          <w:sz w:val="22"/>
          <w:szCs w:val="22"/>
          <w:lang w:val="en-GB" w:eastAsia="ro-RO"/>
        </w:rPr>
        <w:t>.</w:t>
      </w:r>
    </w:p>
    <w:p w14:paraId="327CFE75" w14:textId="77777777" w:rsidR="00B3589B" w:rsidRDefault="00B3589B" w:rsidP="00B3589B">
      <w:pPr>
        <w:jc w:val="both"/>
        <w:rPr>
          <w:color w:val="0000FF"/>
          <w:sz w:val="22"/>
          <w:szCs w:val="22"/>
          <w:lang w:val="en-GB"/>
        </w:rPr>
      </w:pPr>
    </w:p>
    <w:p w14:paraId="003AA533" w14:textId="77777777" w:rsidR="00B3589B" w:rsidRDefault="00B3589B" w:rsidP="00B3589B">
      <w:pPr>
        <w:pStyle w:val="ListParagraph"/>
        <w:numPr>
          <w:ilvl w:val="0"/>
          <w:numId w:val="2"/>
        </w:numPr>
        <w:ind w:left="450"/>
        <w:contextualSpacing w:val="0"/>
        <w:jc w:val="both"/>
        <w:rPr>
          <w:sz w:val="22"/>
          <w:szCs w:val="22"/>
          <w:lang w:val="en-GB"/>
        </w:rPr>
      </w:pPr>
      <w:r>
        <w:rPr>
          <w:b/>
          <w:bCs/>
          <w:iCs/>
          <w:sz w:val="22"/>
          <w:szCs w:val="22"/>
          <w:lang w:val="en-GB" w:eastAsia="ro-RO"/>
        </w:rPr>
        <w:t>For item 4 on the agenda</w:t>
      </w:r>
      <w:r w:rsidRPr="00910135">
        <w:rPr>
          <w:b/>
          <w:bCs/>
          <w:iCs/>
          <w:sz w:val="22"/>
          <w:szCs w:val="22"/>
          <w:lang w:val="en-GB" w:eastAsia="ro-RO"/>
        </w:rPr>
        <w:t xml:space="preserve">, </w:t>
      </w:r>
      <w:r w:rsidRPr="00910135">
        <w:rPr>
          <w:b/>
          <w:bCs/>
          <w:sz w:val="22"/>
          <w:szCs w:val="22"/>
          <w:lang w:val="en-GB"/>
        </w:rPr>
        <w:t>respectively:</w:t>
      </w:r>
      <w:r w:rsidRPr="005B166A">
        <w:rPr>
          <w:sz w:val="22"/>
          <w:szCs w:val="22"/>
          <w:lang w:val="en-GB"/>
        </w:rPr>
        <w:t xml:space="preserve"> </w:t>
      </w:r>
    </w:p>
    <w:p w14:paraId="64E04F12" w14:textId="77777777" w:rsidR="00B3589B" w:rsidRDefault="00B3589B" w:rsidP="00B3589B">
      <w:pPr>
        <w:pStyle w:val="ListParagraph"/>
        <w:ind w:left="450"/>
        <w:contextualSpacing w:val="0"/>
        <w:jc w:val="both"/>
        <w:rPr>
          <w:sz w:val="22"/>
          <w:szCs w:val="22"/>
          <w:lang w:val="en-GB"/>
        </w:rPr>
      </w:pPr>
    </w:p>
    <w:p w14:paraId="0C465291" w14:textId="77777777" w:rsidR="00B3589B" w:rsidRDefault="00B3589B" w:rsidP="00B3589B">
      <w:pPr>
        <w:pStyle w:val="ListParagraph"/>
        <w:ind w:left="450"/>
        <w:contextualSpacing w:val="0"/>
        <w:jc w:val="both"/>
        <w:rPr>
          <w:rFonts w:cs="Arial"/>
          <w:i/>
          <w:iCs/>
          <w:sz w:val="22"/>
          <w:szCs w:val="22"/>
        </w:rPr>
      </w:pPr>
      <w:r w:rsidRPr="001822FA">
        <w:rPr>
          <w:rFonts w:cs="Arial"/>
          <w:sz w:val="22"/>
          <w:szCs w:val="22"/>
        </w:rPr>
        <w:t>“</w:t>
      </w:r>
      <w:r w:rsidRPr="001822FA">
        <w:rPr>
          <w:rFonts w:cs="Arial"/>
          <w:i/>
          <w:iCs/>
          <w:sz w:val="22"/>
          <w:szCs w:val="22"/>
        </w:rPr>
        <w:t xml:space="preserve">The approval of the distribution of dividends in gross aggregate amount equal to lei 37,200,000 from FP’s 2024 unallocated retained earnings, meaning a gross dividend per share of lei 0.0122825494 (taking into account the number of total shares in FP’s share capital, less treasury shares held by FP as of 1 August 2025; to the extent on the registration date FP will hold additional treasury shares when compared to the number of treasury shares held on 1 August 2025, no dividend will be distributed and payable in connection to such additional treasury shares and the corresponding amounts will remain available for shareholders’ future use under retained earnings); and (ii) setting the following dates in connection with the proposed distribution of dividends: (a) 3 November 2025 as the Ex – Date, in accordance with Article 176 paragraph (1), computed with the provisions of Article 2 paragraph (2) letter (l) of Regulation no. 5/2018; (b) 4 November 2025 as the Registration Date, in accordance with Article 176 paragraph (1) of Regulation no. 5/2018, computed with the provisions of Article 87 paragraph (1) of Issuers’ Law; and (c) 26 November 2025 as the Payment Date, in accordance with Article 178 paragraph (2) of Regulation no. 5/2018, computed with the provisions of Article 87 paragraph (2) of Issuers’ Law. </w:t>
      </w:r>
    </w:p>
    <w:p w14:paraId="00DA2B31" w14:textId="77777777" w:rsidR="00B3589B" w:rsidRDefault="00B3589B" w:rsidP="00B3589B">
      <w:pPr>
        <w:pStyle w:val="ListParagraph"/>
        <w:ind w:left="450"/>
        <w:contextualSpacing w:val="0"/>
        <w:jc w:val="both"/>
        <w:rPr>
          <w:rFonts w:cs="Arial"/>
          <w:i/>
          <w:iCs/>
          <w:sz w:val="22"/>
          <w:szCs w:val="22"/>
        </w:rPr>
      </w:pPr>
    </w:p>
    <w:p w14:paraId="4CB7B836" w14:textId="77777777" w:rsidR="00B3589B" w:rsidRPr="001822FA" w:rsidRDefault="00B3589B" w:rsidP="00B3589B">
      <w:pPr>
        <w:pStyle w:val="ListParagraph"/>
        <w:ind w:left="450"/>
        <w:contextualSpacing w:val="0"/>
        <w:jc w:val="both"/>
        <w:rPr>
          <w:sz w:val="22"/>
          <w:szCs w:val="22"/>
          <w:lang w:val="en-GB"/>
        </w:rPr>
      </w:pPr>
      <w:r w:rsidRPr="00DD0C26">
        <w:rPr>
          <w:rFonts w:cs="Arial"/>
          <w:i/>
          <w:iCs/>
          <w:sz w:val="22"/>
          <w:szCs w:val="22"/>
        </w:rPr>
        <w:t>(Item added on the agenda at the request of a shareholders’ group holding more than 5% of the share capital)</w:t>
      </w:r>
      <w:r>
        <w:rPr>
          <w:rFonts w:cs="Arial"/>
          <w:sz w:val="22"/>
          <w:szCs w:val="22"/>
        </w:rPr>
        <w:t>”</w:t>
      </w:r>
    </w:p>
    <w:p w14:paraId="3F22DF69" w14:textId="77777777" w:rsidR="00B3589B" w:rsidRPr="009E3893" w:rsidRDefault="00B3589B" w:rsidP="00B3589B">
      <w:pPr>
        <w:jc w:val="both"/>
        <w:rPr>
          <w:color w:val="0000FF"/>
          <w:sz w:val="22"/>
          <w:szCs w:val="22"/>
        </w:rPr>
      </w:pPr>
    </w:p>
    <w:tbl>
      <w:tblPr>
        <w:tblW w:w="8550" w:type="dxa"/>
        <w:tblInd w:w="535" w:type="dxa"/>
        <w:tblLayout w:type="fixed"/>
        <w:tblLook w:val="04A0" w:firstRow="1" w:lastRow="0" w:firstColumn="1" w:lastColumn="0" w:noHBand="0" w:noVBand="1"/>
      </w:tblPr>
      <w:tblGrid>
        <w:gridCol w:w="2559"/>
        <w:gridCol w:w="2815"/>
        <w:gridCol w:w="3176"/>
      </w:tblGrid>
      <w:tr w:rsidR="00B3589B" w:rsidRPr="006B457D" w14:paraId="1A9B485C" w14:textId="77777777" w:rsidTr="00247E93">
        <w:trPr>
          <w:trHeight w:val="300"/>
        </w:trPr>
        <w:tc>
          <w:tcPr>
            <w:tcW w:w="2559" w:type="dxa"/>
            <w:tcBorders>
              <w:top w:val="single" w:sz="4" w:space="0" w:color="auto"/>
              <w:left w:val="single" w:sz="4" w:space="0" w:color="auto"/>
              <w:bottom w:val="single" w:sz="4" w:space="0" w:color="auto"/>
              <w:right w:val="single" w:sz="4" w:space="0" w:color="auto"/>
            </w:tcBorders>
            <w:noWrap/>
            <w:vAlign w:val="bottom"/>
            <w:hideMark/>
          </w:tcPr>
          <w:p w14:paraId="37E1A4C0" w14:textId="77777777" w:rsidR="00B3589B" w:rsidRPr="008C10B6" w:rsidRDefault="00B3589B" w:rsidP="00247E93">
            <w:pPr>
              <w:jc w:val="both"/>
              <w:rPr>
                <w:b/>
                <w:bCs/>
                <w:color w:val="000000"/>
                <w:sz w:val="22"/>
                <w:szCs w:val="22"/>
                <w:lang w:val="en-GB"/>
              </w:rPr>
            </w:pPr>
            <w:r w:rsidRPr="008C10B6">
              <w:rPr>
                <w:b/>
                <w:bCs/>
                <w:color w:val="000000"/>
                <w:sz w:val="22"/>
                <w:szCs w:val="22"/>
                <w:lang w:val="en-GB"/>
              </w:rPr>
              <w:t> FOR</w:t>
            </w:r>
          </w:p>
        </w:tc>
        <w:tc>
          <w:tcPr>
            <w:tcW w:w="2815" w:type="dxa"/>
            <w:tcBorders>
              <w:top w:val="single" w:sz="4" w:space="0" w:color="auto"/>
              <w:left w:val="nil"/>
              <w:bottom w:val="single" w:sz="4" w:space="0" w:color="auto"/>
              <w:right w:val="single" w:sz="4" w:space="0" w:color="auto"/>
            </w:tcBorders>
            <w:noWrap/>
            <w:vAlign w:val="bottom"/>
            <w:hideMark/>
          </w:tcPr>
          <w:p w14:paraId="667A18EA" w14:textId="77777777" w:rsidR="00B3589B" w:rsidRPr="008C10B6" w:rsidRDefault="00B3589B" w:rsidP="00247E93">
            <w:pPr>
              <w:jc w:val="both"/>
              <w:rPr>
                <w:b/>
                <w:bCs/>
                <w:color w:val="000000"/>
                <w:sz w:val="22"/>
                <w:szCs w:val="22"/>
                <w:lang w:val="en-GB"/>
              </w:rPr>
            </w:pPr>
            <w:r w:rsidRPr="008C10B6">
              <w:rPr>
                <w:b/>
                <w:bCs/>
                <w:color w:val="000000"/>
                <w:sz w:val="22"/>
                <w:szCs w:val="22"/>
                <w:lang w:val="en-GB"/>
              </w:rPr>
              <w:t>AGAINST</w:t>
            </w:r>
          </w:p>
        </w:tc>
        <w:tc>
          <w:tcPr>
            <w:tcW w:w="3176" w:type="dxa"/>
            <w:tcBorders>
              <w:top w:val="single" w:sz="4" w:space="0" w:color="auto"/>
              <w:left w:val="nil"/>
              <w:bottom w:val="single" w:sz="4" w:space="0" w:color="auto"/>
              <w:right w:val="single" w:sz="4" w:space="0" w:color="auto"/>
            </w:tcBorders>
            <w:noWrap/>
            <w:vAlign w:val="bottom"/>
            <w:hideMark/>
          </w:tcPr>
          <w:p w14:paraId="751AA790" w14:textId="77777777" w:rsidR="00B3589B" w:rsidRPr="008C10B6" w:rsidRDefault="00B3589B" w:rsidP="00247E93">
            <w:pPr>
              <w:jc w:val="both"/>
              <w:rPr>
                <w:b/>
                <w:bCs/>
                <w:color w:val="000000"/>
                <w:sz w:val="22"/>
                <w:szCs w:val="22"/>
                <w:lang w:val="en-GB"/>
              </w:rPr>
            </w:pPr>
            <w:r w:rsidRPr="008C10B6">
              <w:rPr>
                <w:b/>
                <w:bCs/>
                <w:color w:val="000000"/>
                <w:sz w:val="22"/>
                <w:szCs w:val="22"/>
                <w:lang w:val="en-GB"/>
              </w:rPr>
              <w:t> ABSTENTION</w:t>
            </w:r>
          </w:p>
        </w:tc>
      </w:tr>
      <w:tr w:rsidR="00B3589B" w:rsidRPr="006B457D" w14:paraId="7390DB34" w14:textId="77777777" w:rsidTr="00247E93">
        <w:trPr>
          <w:trHeight w:val="300"/>
        </w:trPr>
        <w:tc>
          <w:tcPr>
            <w:tcW w:w="2559" w:type="dxa"/>
            <w:tcBorders>
              <w:top w:val="nil"/>
              <w:left w:val="single" w:sz="4" w:space="0" w:color="auto"/>
              <w:bottom w:val="single" w:sz="4" w:space="0" w:color="auto"/>
              <w:right w:val="single" w:sz="4" w:space="0" w:color="auto"/>
            </w:tcBorders>
            <w:noWrap/>
            <w:vAlign w:val="bottom"/>
            <w:hideMark/>
          </w:tcPr>
          <w:p w14:paraId="5233AD70" w14:textId="77777777" w:rsidR="00B3589B" w:rsidRPr="008713B0" w:rsidRDefault="00B3589B" w:rsidP="00247E93">
            <w:pPr>
              <w:jc w:val="both"/>
              <w:rPr>
                <w:color w:val="000000"/>
                <w:sz w:val="22"/>
                <w:szCs w:val="22"/>
                <w:lang w:val="en-GB"/>
              </w:rPr>
            </w:pPr>
          </w:p>
        </w:tc>
        <w:tc>
          <w:tcPr>
            <w:tcW w:w="2815" w:type="dxa"/>
            <w:tcBorders>
              <w:top w:val="nil"/>
              <w:left w:val="nil"/>
              <w:bottom w:val="single" w:sz="4" w:space="0" w:color="auto"/>
              <w:right w:val="single" w:sz="4" w:space="0" w:color="auto"/>
            </w:tcBorders>
            <w:noWrap/>
            <w:vAlign w:val="bottom"/>
            <w:hideMark/>
          </w:tcPr>
          <w:p w14:paraId="23918E7C" w14:textId="77777777" w:rsidR="00B3589B" w:rsidRPr="008713B0" w:rsidRDefault="00B3589B" w:rsidP="00247E93">
            <w:pPr>
              <w:jc w:val="both"/>
              <w:rPr>
                <w:color w:val="000000"/>
                <w:sz w:val="22"/>
                <w:szCs w:val="22"/>
                <w:lang w:val="en-GB"/>
              </w:rPr>
            </w:pPr>
          </w:p>
        </w:tc>
        <w:tc>
          <w:tcPr>
            <w:tcW w:w="3176" w:type="dxa"/>
            <w:tcBorders>
              <w:top w:val="nil"/>
              <w:left w:val="nil"/>
              <w:bottom w:val="single" w:sz="4" w:space="0" w:color="auto"/>
              <w:right w:val="single" w:sz="4" w:space="0" w:color="auto"/>
            </w:tcBorders>
            <w:noWrap/>
            <w:vAlign w:val="bottom"/>
            <w:hideMark/>
          </w:tcPr>
          <w:p w14:paraId="2213FAFF" w14:textId="77777777" w:rsidR="00B3589B" w:rsidRPr="008713B0" w:rsidRDefault="00B3589B" w:rsidP="00247E93">
            <w:pPr>
              <w:jc w:val="both"/>
              <w:rPr>
                <w:color w:val="000000"/>
                <w:sz w:val="22"/>
                <w:szCs w:val="22"/>
                <w:lang w:val="en-GB"/>
              </w:rPr>
            </w:pPr>
          </w:p>
        </w:tc>
      </w:tr>
    </w:tbl>
    <w:p w14:paraId="1736608A" w14:textId="77777777" w:rsidR="00B3589B" w:rsidRDefault="00B3589B" w:rsidP="00B3589B">
      <w:pPr>
        <w:ind w:left="450"/>
        <w:jc w:val="both"/>
        <w:rPr>
          <w:i/>
          <w:sz w:val="22"/>
          <w:szCs w:val="22"/>
          <w:lang w:val="en-GB" w:eastAsia="ro-RO"/>
        </w:rPr>
      </w:pPr>
    </w:p>
    <w:p w14:paraId="1C225159" w14:textId="77777777" w:rsidR="00B3589B" w:rsidRPr="009E3893" w:rsidRDefault="00B3589B" w:rsidP="00B3589B">
      <w:pPr>
        <w:pStyle w:val="ListParagraph"/>
        <w:ind w:left="450"/>
        <w:contextualSpacing w:val="0"/>
        <w:jc w:val="both"/>
        <w:rPr>
          <w:sz w:val="22"/>
          <w:szCs w:val="22"/>
          <w:lang w:val="en-GB" w:eastAsia="ro-RO"/>
        </w:rPr>
      </w:pPr>
      <w:r w:rsidRPr="008713B0">
        <w:rPr>
          <w:i/>
          <w:sz w:val="22"/>
          <w:szCs w:val="22"/>
          <w:lang w:val="en-GB" w:eastAsia="ro-RO"/>
        </w:rPr>
        <w:t xml:space="preserve">Note: </w:t>
      </w:r>
      <w:r>
        <w:rPr>
          <w:i/>
          <w:sz w:val="22"/>
          <w:szCs w:val="22"/>
          <w:lang w:val="en-GB" w:eastAsia="ro-RO"/>
        </w:rPr>
        <w:t>Express</w:t>
      </w:r>
      <w:r w:rsidRPr="008713B0">
        <w:rPr>
          <w:i/>
          <w:sz w:val="22"/>
          <w:szCs w:val="22"/>
          <w:lang w:val="en-GB" w:eastAsia="ro-RO"/>
        </w:rPr>
        <w:t xml:space="preserve"> your vote by placing an „X” in one of the columns for each option: „FOR”, „AGAINST” or „ABSTENTION”. Placing an „X” in more than one column or not placing an „X” in any of the columns shall </w:t>
      </w:r>
      <w:r>
        <w:rPr>
          <w:i/>
          <w:sz w:val="22"/>
          <w:szCs w:val="22"/>
          <w:lang w:val="en-GB" w:eastAsia="ro-RO"/>
        </w:rPr>
        <w:t xml:space="preserve">mean that </w:t>
      </w:r>
      <w:r w:rsidRPr="008713B0">
        <w:rPr>
          <w:i/>
          <w:sz w:val="22"/>
          <w:szCs w:val="22"/>
          <w:lang w:val="en-GB" w:eastAsia="ro-RO"/>
        </w:rPr>
        <w:t>the vote will not be taken into consideration</w:t>
      </w:r>
      <w:r w:rsidRPr="008713B0">
        <w:rPr>
          <w:sz w:val="22"/>
          <w:szCs w:val="22"/>
          <w:lang w:val="en-GB" w:eastAsia="ro-RO"/>
        </w:rPr>
        <w:t>.</w:t>
      </w:r>
    </w:p>
    <w:p w14:paraId="6B97742F" w14:textId="77777777" w:rsidR="00B3589B" w:rsidRPr="003A01B3" w:rsidRDefault="00B3589B" w:rsidP="00B3589B">
      <w:pPr>
        <w:pStyle w:val="ListParagraph"/>
        <w:ind w:left="450"/>
        <w:contextualSpacing w:val="0"/>
        <w:jc w:val="both"/>
        <w:rPr>
          <w:color w:val="0000FF"/>
          <w:sz w:val="22"/>
          <w:szCs w:val="22"/>
          <w:lang w:val="en-GB"/>
        </w:rPr>
      </w:pPr>
    </w:p>
    <w:p w14:paraId="2C511966" w14:textId="77777777" w:rsidR="00B3589B" w:rsidRPr="00E84366" w:rsidRDefault="00B3589B" w:rsidP="00B3589B">
      <w:pPr>
        <w:pStyle w:val="ListParagraph"/>
        <w:numPr>
          <w:ilvl w:val="0"/>
          <w:numId w:val="2"/>
        </w:numPr>
        <w:ind w:left="450"/>
        <w:contextualSpacing w:val="0"/>
        <w:jc w:val="both"/>
        <w:rPr>
          <w:b/>
          <w:bCs/>
          <w:sz w:val="22"/>
          <w:szCs w:val="22"/>
          <w:lang w:val="en-GB"/>
        </w:rPr>
      </w:pPr>
      <w:r w:rsidRPr="00E84366">
        <w:rPr>
          <w:b/>
          <w:bCs/>
          <w:sz w:val="22"/>
          <w:szCs w:val="22"/>
          <w:lang w:val="en-GB"/>
        </w:rPr>
        <w:t>For item 5 on the agenda, respectively:</w:t>
      </w:r>
    </w:p>
    <w:p w14:paraId="3E482E4E" w14:textId="77777777" w:rsidR="00B3589B" w:rsidRPr="00E84366" w:rsidRDefault="00B3589B" w:rsidP="00B3589B">
      <w:pPr>
        <w:pStyle w:val="ListParagraph"/>
        <w:ind w:left="450"/>
        <w:contextualSpacing w:val="0"/>
        <w:jc w:val="both"/>
        <w:rPr>
          <w:b/>
          <w:bCs/>
          <w:sz w:val="22"/>
          <w:szCs w:val="22"/>
          <w:lang w:val="en-GB"/>
        </w:rPr>
      </w:pPr>
    </w:p>
    <w:p w14:paraId="72252E6A" w14:textId="77777777" w:rsidR="00B3589B" w:rsidRPr="00E84366" w:rsidRDefault="00B3589B" w:rsidP="00B3589B">
      <w:pPr>
        <w:pStyle w:val="ListParagraph"/>
        <w:ind w:left="450"/>
        <w:contextualSpacing w:val="0"/>
        <w:jc w:val="both"/>
        <w:rPr>
          <w:i/>
          <w:iCs/>
          <w:sz w:val="22"/>
          <w:szCs w:val="22"/>
        </w:rPr>
      </w:pPr>
      <w:r w:rsidRPr="00E84366">
        <w:rPr>
          <w:sz w:val="22"/>
          <w:szCs w:val="22"/>
          <w:lang w:val="en-GB"/>
        </w:rPr>
        <w:t>“</w:t>
      </w:r>
      <w:bookmarkStart w:id="2" w:name="_Ref205863300"/>
      <w:bookmarkStart w:id="3" w:name="_Ref205862853"/>
      <w:r w:rsidRPr="00E84366">
        <w:rPr>
          <w:i/>
          <w:iCs/>
          <w:sz w:val="22"/>
          <w:szCs w:val="22"/>
        </w:rPr>
        <w:t xml:space="preserve">The approval of, subject to items </w:t>
      </w:r>
      <w:r w:rsidRPr="00E84366">
        <w:rPr>
          <w:i/>
          <w:iCs/>
          <w:sz w:val="22"/>
          <w:szCs w:val="22"/>
        </w:rPr>
        <w:fldChar w:fldCharType="begin"/>
      </w:r>
      <w:r w:rsidRPr="00E84366">
        <w:rPr>
          <w:i/>
          <w:iCs/>
          <w:sz w:val="22"/>
          <w:szCs w:val="22"/>
        </w:rPr>
        <w:instrText xml:space="preserve"> REF _Ref205862135 \r \h </w:instrText>
      </w:r>
      <w:r w:rsidRPr="00E84366">
        <w:instrText xml:space="preserve"> \* MERGEFORMAT </w:instrText>
      </w:r>
      <w:r w:rsidRPr="00E84366">
        <w:rPr>
          <w:i/>
          <w:iCs/>
          <w:sz w:val="22"/>
          <w:szCs w:val="22"/>
        </w:rPr>
      </w:r>
      <w:r w:rsidRPr="00E84366">
        <w:rPr>
          <w:i/>
          <w:iCs/>
          <w:sz w:val="22"/>
          <w:szCs w:val="22"/>
        </w:rPr>
        <w:fldChar w:fldCharType="separate"/>
      </w:r>
      <w:r w:rsidRPr="00E84366">
        <w:rPr>
          <w:i/>
          <w:iCs/>
          <w:sz w:val="22"/>
          <w:szCs w:val="22"/>
        </w:rPr>
        <w:t>1</w:t>
      </w:r>
      <w:r w:rsidRPr="00E84366">
        <w:rPr>
          <w:i/>
          <w:iCs/>
          <w:sz w:val="22"/>
          <w:szCs w:val="22"/>
        </w:rPr>
        <w:fldChar w:fldCharType="end"/>
      </w:r>
      <w:r w:rsidRPr="00E84366">
        <w:rPr>
          <w:i/>
          <w:iCs/>
          <w:sz w:val="22"/>
          <w:szCs w:val="22"/>
        </w:rPr>
        <w:t xml:space="preserve"> and/or </w:t>
      </w:r>
      <w:r w:rsidRPr="00E84366">
        <w:rPr>
          <w:i/>
          <w:iCs/>
          <w:sz w:val="22"/>
          <w:szCs w:val="22"/>
        </w:rPr>
        <w:fldChar w:fldCharType="begin"/>
      </w:r>
      <w:r w:rsidRPr="00E84366">
        <w:rPr>
          <w:i/>
          <w:iCs/>
          <w:sz w:val="22"/>
          <w:szCs w:val="22"/>
        </w:rPr>
        <w:instrText xml:space="preserve"> REF _Ref205862137 \r \h </w:instrText>
      </w:r>
      <w:r w:rsidRPr="00E84366">
        <w:instrText xml:space="preserve"> \* MERGEFORMAT </w:instrText>
      </w:r>
      <w:r w:rsidRPr="00E84366">
        <w:rPr>
          <w:i/>
          <w:iCs/>
          <w:sz w:val="22"/>
          <w:szCs w:val="22"/>
        </w:rPr>
      </w:r>
      <w:r w:rsidRPr="00E84366">
        <w:rPr>
          <w:i/>
          <w:iCs/>
          <w:sz w:val="22"/>
          <w:szCs w:val="22"/>
        </w:rPr>
        <w:fldChar w:fldCharType="separate"/>
      </w:r>
      <w:r w:rsidRPr="00E84366">
        <w:rPr>
          <w:i/>
          <w:iCs/>
          <w:sz w:val="22"/>
          <w:szCs w:val="22"/>
        </w:rPr>
        <w:t>2</w:t>
      </w:r>
      <w:r w:rsidRPr="00E84366">
        <w:rPr>
          <w:i/>
          <w:iCs/>
          <w:sz w:val="22"/>
          <w:szCs w:val="22"/>
        </w:rPr>
        <w:fldChar w:fldCharType="end"/>
      </w:r>
      <w:r w:rsidRPr="00E84366">
        <w:rPr>
          <w:i/>
          <w:iCs/>
          <w:sz w:val="22"/>
          <w:szCs w:val="22"/>
        </w:rPr>
        <w:t xml:space="preserve"> on OGM Agenda not being approved:</w:t>
      </w:r>
      <w:bookmarkEnd w:id="2"/>
      <w:bookmarkEnd w:id="3"/>
    </w:p>
    <w:p w14:paraId="17728EAC" w14:textId="77777777" w:rsidR="00B3589B" w:rsidRPr="00E84366" w:rsidRDefault="00B3589B" w:rsidP="00B3589B">
      <w:pPr>
        <w:pStyle w:val="ListParagraph"/>
        <w:ind w:left="450"/>
        <w:contextualSpacing w:val="0"/>
        <w:jc w:val="both"/>
        <w:rPr>
          <w:b/>
          <w:bCs/>
          <w:sz w:val="22"/>
          <w:szCs w:val="22"/>
          <w:lang w:val="en-GB"/>
        </w:rPr>
      </w:pPr>
    </w:p>
    <w:p w14:paraId="20D82132" w14:textId="77777777" w:rsidR="00B3589B" w:rsidRDefault="00B3589B" w:rsidP="00B3589B">
      <w:pPr>
        <w:pStyle w:val="ListParagraph"/>
        <w:numPr>
          <w:ilvl w:val="0"/>
          <w:numId w:val="33"/>
        </w:numPr>
        <w:jc w:val="both"/>
        <w:rPr>
          <w:i/>
          <w:iCs/>
          <w:sz w:val="22"/>
          <w:szCs w:val="22"/>
        </w:rPr>
      </w:pPr>
      <w:r w:rsidRPr="00F10171">
        <w:rPr>
          <w:i/>
          <w:iCs/>
          <w:sz w:val="22"/>
          <w:szCs w:val="22"/>
        </w:rPr>
        <w:t xml:space="preserve">the appointment of IRE AIFM HUB </w:t>
      </w:r>
      <w:proofErr w:type="spellStart"/>
      <w:r w:rsidRPr="00F10171">
        <w:rPr>
          <w:i/>
          <w:iCs/>
          <w:sz w:val="22"/>
          <w:szCs w:val="22"/>
        </w:rPr>
        <w:t>S.a</w:t>
      </w:r>
      <w:proofErr w:type="spellEnd"/>
      <w:r w:rsidRPr="00F10171">
        <w:rPr>
          <w:i/>
          <w:iCs/>
          <w:sz w:val="22"/>
          <w:szCs w:val="22"/>
        </w:rPr>
        <w:t xml:space="preserve"> R.L., a société à </w:t>
      </w:r>
      <w:proofErr w:type="spellStart"/>
      <w:r w:rsidRPr="00F10171">
        <w:rPr>
          <w:i/>
          <w:iCs/>
          <w:sz w:val="22"/>
          <w:szCs w:val="22"/>
        </w:rPr>
        <w:t>responsabilité</w:t>
      </w:r>
      <w:proofErr w:type="spellEnd"/>
      <w:r w:rsidRPr="00F10171">
        <w:rPr>
          <w:i/>
          <w:iCs/>
          <w:sz w:val="22"/>
          <w:szCs w:val="22"/>
        </w:rPr>
        <w:t xml:space="preserve"> </w:t>
      </w:r>
      <w:proofErr w:type="spellStart"/>
      <w:r w:rsidRPr="00F10171">
        <w:rPr>
          <w:i/>
          <w:iCs/>
          <w:sz w:val="22"/>
          <w:szCs w:val="22"/>
        </w:rPr>
        <w:t>limitée</w:t>
      </w:r>
      <w:proofErr w:type="spellEnd"/>
      <w:r w:rsidRPr="00F10171">
        <w:rPr>
          <w:i/>
          <w:iCs/>
          <w:sz w:val="22"/>
          <w:szCs w:val="22"/>
        </w:rPr>
        <w:t xml:space="preserve"> qualifying as an alternative investment fund manager ("AIFM”) under Article 101-1 of the Luxembourg law of 17 December 2010 on undertakings for collective investment, as amended, whose registered office is located at 28 Boulevard </w:t>
      </w:r>
      <w:proofErr w:type="spellStart"/>
      <w:r w:rsidRPr="00F10171">
        <w:rPr>
          <w:i/>
          <w:iCs/>
          <w:sz w:val="22"/>
          <w:szCs w:val="22"/>
        </w:rPr>
        <w:t>d´Avranches</w:t>
      </w:r>
      <w:proofErr w:type="spellEnd"/>
      <w:r w:rsidRPr="00F10171">
        <w:rPr>
          <w:i/>
          <w:iCs/>
          <w:sz w:val="22"/>
          <w:szCs w:val="22"/>
        </w:rPr>
        <w:t xml:space="preserve"> 1160 Luxembourg Grand Duchy of Luxembourg and which is registered with the Luxembourg Registre de Commerce et des Sociétés under number B 245918, being the candidate proposed by the Board of Nominees further to the selection procedure carried out based on the OGSM Resolution no. 9/ 25 September 2023 (the “Candidate”), as sole director of Fondul Proprietatea that acts also as the AIFM of Fondul Proprietatea, for a duration of four (4) years starting with 1 April 2026 (provided that all the legal requirements related to the appointment of the new AIFM and sole director of Fondul Proprietatea are finalized by 31 March 2026, inclusive) and until 31 March 2030, inclusive; if appointed, the Candidate will perform its mandate under an advisory model, with </w:t>
      </w:r>
      <w:proofErr w:type="spellStart"/>
      <w:r w:rsidRPr="00F10171">
        <w:rPr>
          <w:i/>
          <w:iCs/>
          <w:sz w:val="22"/>
          <w:szCs w:val="22"/>
        </w:rPr>
        <w:t>Impetum</w:t>
      </w:r>
      <w:proofErr w:type="spellEnd"/>
      <w:r w:rsidRPr="00F10171">
        <w:rPr>
          <w:i/>
          <w:iCs/>
          <w:sz w:val="22"/>
          <w:szCs w:val="22"/>
        </w:rPr>
        <w:t xml:space="preserve"> Management S.R.L., a Romanian advisory firm, as the advisor to the Candidate for such purposes; under this model, the advisor, based on its local Romanian expertise, will provide support to the Candidate in connection with the portfolio </w:t>
      </w:r>
      <w:r w:rsidRPr="00F10171">
        <w:rPr>
          <w:i/>
          <w:iCs/>
          <w:sz w:val="22"/>
          <w:szCs w:val="22"/>
        </w:rPr>
        <w:lastRenderedPageBreak/>
        <w:t>management function, under an Advisory Agreement substantially in the form set out in the supporting documentation regarding this point on the OGM agenda.</w:t>
      </w:r>
    </w:p>
    <w:p w14:paraId="10360F86" w14:textId="77777777" w:rsidR="007D58BB" w:rsidRPr="009A01F0" w:rsidRDefault="007D58BB" w:rsidP="007D58BB">
      <w:pPr>
        <w:pStyle w:val="ListParagraph"/>
        <w:ind w:left="900"/>
        <w:jc w:val="both"/>
        <w:rPr>
          <w:i/>
          <w:iCs/>
          <w:sz w:val="22"/>
          <w:szCs w:val="22"/>
        </w:rPr>
      </w:pPr>
    </w:p>
    <w:p w14:paraId="1E7E444C" w14:textId="77777777" w:rsidR="00B3589B" w:rsidRDefault="00B3589B" w:rsidP="00B3589B">
      <w:pPr>
        <w:pStyle w:val="ListParagraph"/>
        <w:numPr>
          <w:ilvl w:val="0"/>
          <w:numId w:val="33"/>
        </w:numPr>
        <w:jc w:val="both"/>
        <w:rPr>
          <w:i/>
          <w:iCs/>
          <w:sz w:val="22"/>
          <w:szCs w:val="22"/>
        </w:rPr>
      </w:pPr>
      <w:r w:rsidRPr="00AD1F67">
        <w:rPr>
          <w:i/>
          <w:iCs/>
          <w:sz w:val="22"/>
          <w:szCs w:val="22"/>
        </w:rPr>
        <w:t>the objectives proposed for the new AIFM, i.e.: (a) an investment objective consisting of the maximization of returns to shareholders and the increase of the net asset value per share via investments mainly in Romanian equities and equity-linked securities, as set out in the current Investment Policy Statement of Fondul Proprietatea, and which will apply until necessary shareholder and regulatory approvals are secured for a new investment policy statement, to be proposed by the new AIFM following its appointment becoming effective (b) a new investment objective which will consist of delivering an attractive risk-return profile for shareholders including the increase of the net asset value per share, through a diversified portfolio of investments predominantly in Romanian equities and equity linked securities, including transactions where Fondul Proprietatea can gain indirect exposure to unlisted companies with high growth potential, and which will apply once necessary shareholder and regulatory approvals are secured for a new investment policy statement, to be proposed by the new AIFM following its appointment becoming effective; (c) performance objectives consisting of a Discount Objective and NAV Objective, in line with the performance objectives which apply to the current AIFM, and as set out in the current Investment Policy Statement of Fondul Proprietatea, and which will apply until necessary shareholder and regulatory approvals are secured for a new investment policy statement, to be proposed by the new AIFM following its appointment becoming effective; and (d) a Return Objective, with the new AIFM having as objective to achieve an internal rate of return of 8% per annum, comprised of returns from share price appreciation, dividends and share buybacks, which will apply once necessary shareholder and regulatory approvals are secured for a new investment policy statement, to be proposed by the new AIFM following its appointment becoming effective;</w:t>
      </w:r>
    </w:p>
    <w:p w14:paraId="7D01B37B" w14:textId="77777777" w:rsidR="007D58BB" w:rsidRDefault="007D58BB" w:rsidP="007D58BB">
      <w:pPr>
        <w:pStyle w:val="ListParagraph"/>
        <w:ind w:left="900"/>
        <w:jc w:val="both"/>
        <w:rPr>
          <w:i/>
          <w:iCs/>
          <w:sz w:val="22"/>
          <w:szCs w:val="22"/>
        </w:rPr>
      </w:pPr>
    </w:p>
    <w:p w14:paraId="6D0ED5DF" w14:textId="77777777" w:rsidR="00B3589B" w:rsidRDefault="00B3589B" w:rsidP="00B3589B">
      <w:pPr>
        <w:pStyle w:val="ListParagraph"/>
        <w:numPr>
          <w:ilvl w:val="0"/>
          <w:numId w:val="33"/>
        </w:numPr>
        <w:jc w:val="both"/>
        <w:rPr>
          <w:i/>
          <w:iCs/>
          <w:sz w:val="22"/>
          <w:szCs w:val="22"/>
        </w:rPr>
      </w:pPr>
      <w:r w:rsidRPr="00AD1F67">
        <w:rPr>
          <w:i/>
          <w:iCs/>
          <w:sz w:val="22"/>
          <w:szCs w:val="22"/>
        </w:rPr>
        <w:t>the main remuneration conditions proposed for the new AIFM are structured into two phases: (a) fees applicable for portfolio management under Fondul Proprietatea’s existing investment strategy, which shall consists of a base fee of 1.20% per annum, applicable to Fondul Proprietatea’s market capitalization, subject to a minimum fee of EUR 1.8 million per annum which shall apply in case Fondul Proprietatea’s market capitalization falls below a threshold of EUR 150 million and a distribution fee of 1.75% applied to distributions (share buybacks and dividends); and (b) fees applicable for portfolio management under the investment strategy to be proposed by the new AIFM following its appointment becoming effective and subject to necessary shareholder and regulatory approvals being secured, where the base fee will be the aggregate of 1.20% per annum applicable to the discounted NAV of the existing portfolio assets, 1.50% per annum applicable to the NAV of new direct investments, 0.5% per annum applicable to cash and cash equivalents, as well as a performance fee of 15% carried interest above an 8% annual performance hurdle based on total share price return (with the AIFM – directly or by directing the advisor to do so - being under the obligation to reinvest 50% of the performance fee in Fondul Proprietatea shares, subject to a maximum holding of 5% of Fondul Proprietatea’s total issued share capital, applied as an aggregate to the AIFM’s and advisor’s holdings); and</w:t>
      </w:r>
    </w:p>
    <w:p w14:paraId="15DD2675" w14:textId="77777777" w:rsidR="007D58BB" w:rsidRPr="00AD1F67" w:rsidRDefault="007D58BB" w:rsidP="007D58BB">
      <w:pPr>
        <w:pStyle w:val="ListParagraph"/>
        <w:ind w:left="900"/>
        <w:jc w:val="both"/>
        <w:rPr>
          <w:i/>
          <w:iCs/>
          <w:sz w:val="22"/>
          <w:szCs w:val="22"/>
        </w:rPr>
      </w:pPr>
    </w:p>
    <w:p w14:paraId="6D2FCA0A" w14:textId="77777777" w:rsidR="00B3589B" w:rsidRPr="009A19A7" w:rsidRDefault="00B3589B" w:rsidP="00B3589B">
      <w:pPr>
        <w:pStyle w:val="ListParagraph"/>
        <w:numPr>
          <w:ilvl w:val="0"/>
          <w:numId w:val="33"/>
        </w:numPr>
        <w:jc w:val="both"/>
        <w:rPr>
          <w:sz w:val="22"/>
          <w:szCs w:val="22"/>
        </w:rPr>
      </w:pPr>
      <w:r w:rsidRPr="00AD1F67">
        <w:rPr>
          <w:i/>
          <w:iCs/>
          <w:sz w:val="22"/>
          <w:szCs w:val="22"/>
        </w:rPr>
        <w:t xml:space="preserve">the terms of, along with the execution of, the Management Agreement (substantially in the form set out in the supporting documentation) between Fondul Proprietatea and the </w:t>
      </w:r>
      <w:r w:rsidRPr="009A19A7">
        <w:rPr>
          <w:i/>
          <w:iCs/>
          <w:sz w:val="22"/>
          <w:szCs w:val="22"/>
        </w:rPr>
        <w:t>Candidate, Mrs. Ilinca von Derenthall, the Chairperson of the Board of Nominees, being empowered (with authority to be substituted by another member of the Board of Nominees) to execute the mentioned Management Agreement and to perform/sign any related necessary, useful and/or opportune legal acts and deeds for and on behalf of Fondul Proprietatea.</w:t>
      </w:r>
    </w:p>
    <w:p w14:paraId="3C614B31" w14:textId="77777777" w:rsidR="007D58BB" w:rsidRDefault="007D58BB" w:rsidP="00B3589B">
      <w:pPr>
        <w:pStyle w:val="ListParagraph"/>
        <w:tabs>
          <w:tab w:val="left" w:pos="450"/>
        </w:tabs>
        <w:spacing w:before="120" w:after="120"/>
        <w:ind w:left="1080"/>
        <w:jc w:val="both"/>
        <w:rPr>
          <w:sz w:val="22"/>
          <w:szCs w:val="22"/>
        </w:rPr>
      </w:pPr>
    </w:p>
    <w:p w14:paraId="5D66CF8D" w14:textId="60190F00" w:rsidR="00B3589B" w:rsidRPr="009A19A7" w:rsidRDefault="00B3589B" w:rsidP="00B3589B">
      <w:pPr>
        <w:pStyle w:val="ListParagraph"/>
        <w:tabs>
          <w:tab w:val="left" w:pos="450"/>
        </w:tabs>
        <w:spacing w:before="120" w:after="120"/>
        <w:ind w:left="1080"/>
        <w:jc w:val="both"/>
        <w:rPr>
          <w:sz w:val="22"/>
          <w:szCs w:val="22"/>
        </w:rPr>
      </w:pPr>
      <w:r w:rsidRPr="009A19A7">
        <w:rPr>
          <w:sz w:val="22"/>
          <w:szCs w:val="22"/>
        </w:rPr>
        <w:t>(</w:t>
      </w:r>
      <w:r w:rsidRPr="009A19A7">
        <w:rPr>
          <w:i/>
          <w:iCs/>
          <w:sz w:val="22"/>
          <w:szCs w:val="22"/>
        </w:rPr>
        <w:t>secret vote</w:t>
      </w:r>
      <w:r w:rsidRPr="009A19A7">
        <w:rPr>
          <w:sz w:val="22"/>
          <w:szCs w:val="22"/>
        </w:rPr>
        <w:t>)</w:t>
      </w:r>
    </w:p>
    <w:p w14:paraId="73178DFF" w14:textId="77777777" w:rsidR="007D58BB" w:rsidRDefault="007D58BB" w:rsidP="00B3589B">
      <w:pPr>
        <w:pStyle w:val="ListParagraph"/>
        <w:ind w:left="450"/>
        <w:contextualSpacing w:val="0"/>
        <w:jc w:val="both"/>
        <w:rPr>
          <w:i/>
          <w:iCs/>
          <w:sz w:val="22"/>
          <w:szCs w:val="22"/>
        </w:rPr>
      </w:pPr>
    </w:p>
    <w:p w14:paraId="4C35400B" w14:textId="570EEFEF" w:rsidR="00B3589B" w:rsidRPr="009A01F0" w:rsidRDefault="00B3589B" w:rsidP="00B3589B">
      <w:pPr>
        <w:pStyle w:val="ListParagraph"/>
        <w:ind w:left="450"/>
        <w:contextualSpacing w:val="0"/>
        <w:jc w:val="both"/>
        <w:rPr>
          <w:sz w:val="22"/>
          <w:szCs w:val="22"/>
        </w:rPr>
      </w:pPr>
      <w:r w:rsidRPr="009A19A7">
        <w:rPr>
          <w:i/>
          <w:iCs/>
          <w:sz w:val="22"/>
          <w:szCs w:val="22"/>
        </w:rPr>
        <w:lastRenderedPageBreak/>
        <w:t>(Item added on the agenda at the request of the Board of Nominees, on the basis of the mandate granted following resolution no.</w:t>
      </w:r>
      <w:r w:rsidRPr="00251750">
        <w:rPr>
          <w:rFonts w:cs="Arial"/>
          <w:i/>
          <w:iCs/>
          <w:sz w:val="22"/>
          <w:szCs w:val="22"/>
        </w:rPr>
        <w:t xml:space="preserve"> 9 of the ordinary general meeting of shareholders of FP dated 25 September 2023 for the selection of an AIFM and sole director of FP and representing the result of the aforementioned selection process, hereby finalized)</w:t>
      </w:r>
      <w:r w:rsidRPr="00E84366">
        <w:rPr>
          <w:sz w:val="22"/>
          <w:szCs w:val="22"/>
        </w:rPr>
        <w:t>”</w:t>
      </w:r>
    </w:p>
    <w:p w14:paraId="31E6CE73" w14:textId="77777777" w:rsidR="00B3589B" w:rsidRPr="008464C4" w:rsidRDefault="00B3589B" w:rsidP="00B3589B">
      <w:pPr>
        <w:pStyle w:val="ListParagraph"/>
        <w:ind w:left="450"/>
        <w:contextualSpacing w:val="0"/>
        <w:jc w:val="both"/>
        <w:rPr>
          <w:i/>
          <w:iCs/>
          <w:sz w:val="22"/>
          <w:szCs w:val="22"/>
        </w:rPr>
      </w:pPr>
    </w:p>
    <w:tbl>
      <w:tblPr>
        <w:tblW w:w="8550" w:type="dxa"/>
        <w:tblInd w:w="535" w:type="dxa"/>
        <w:tblLayout w:type="fixed"/>
        <w:tblLook w:val="04A0" w:firstRow="1" w:lastRow="0" w:firstColumn="1" w:lastColumn="0" w:noHBand="0" w:noVBand="1"/>
      </w:tblPr>
      <w:tblGrid>
        <w:gridCol w:w="2559"/>
        <w:gridCol w:w="2815"/>
        <w:gridCol w:w="3176"/>
      </w:tblGrid>
      <w:tr w:rsidR="00B3589B" w:rsidRPr="006B457D" w14:paraId="372A135D" w14:textId="77777777" w:rsidTr="00247E93">
        <w:trPr>
          <w:trHeight w:val="300"/>
        </w:trPr>
        <w:tc>
          <w:tcPr>
            <w:tcW w:w="2559" w:type="dxa"/>
            <w:tcBorders>
              <w:top w:val="single" w:sz="4" w:space="0" w:color="auto"/>
              <w:left w:val="single" w:sz="4" w:space="0" w:color="auto"/>
              <w:bottom w:val="single" w:sz="4" w:space="0" w:color="auto"/>
              <w:right w:val="single" w:sz="4" w:space="0" w:color="auto"/>
            </w:tcBorders>
            <w:noWrap/>
            <w:vAlign w:val="bottom"/>
            <w:hideMark/>
          </w:tcPr>
          <w:p w14:paraId="7E8ACD31" w14:textId="77777777" w:rsidR="00B3589B" w:rsidRPr="008C10B6" w:rsidRDefault="00B3589B" w:rsidP="00247E93">
            <w:pPr>
              <w:jc w:val="both"/>
              <w:rPr>
                <w:b/>
                <w:bCs/>
                <w:color w:val="000000"/>
                <w:sz w:val="22"/>
                <w:szCs w:val="22"/>
                <w:lang w:val="en-GB"/>
              </w:rPr>
            </w:pPr>
            <w:r w:rsidRPr="008C10B6">
              <w:rPr>
                <w:b/>
                <w:bCs/>
                <w:color w:val="000000"/>
                <w:sz w:val="22"/>
                <w:szCs w:val="22"/>
                <w:lang w:val="en-GB"/>
              </w:rPr>
              <w:t> FOR</w:t>
            </w:r>
          </w:p>
        </w:tc>
        <w:tc>
          <w:tcPr>
            <w:tcW w:w="2815" w:type="dxa"/>
            <w:tcBorders>
              <w:top w:val="single" w:sz="4" w:space="0" w:color="auto"/>
              <w:left w:val="nil"/>
              <w:bottom w:val="single" w:sz="4" w:space="0" w:color="auto"/>
              <w:right w:val="single" w:sz="4" w:space="0" w:color="auto"/>
            </w:tcBorders>
            <w:noWrap/>
            <w:vAlign w:val="bottom"/>
            <w:hideMark/>
          </w:tcPr>
          <w:p w14:paraId="2DEED294" w14:textId="77777777" w:rsidR="00B3589B" w:rsidRPr="008C10B6" w:rsidRDefault="00B3589B" w:rsidP="00247E93">
            <w:pPr>
              <w:jc w:val="both"/>
              <w:rPr>
                <w:b/>
                <w:bCs/>
                <w:color w:val="000000"/>
                <w:sz w:val="22"/>
                <w:szCs w:val="22"/>
                <w:lang w:val="en-GB"/>
              </w:rPr>
            </w:pPr>
            <w:r w:rsidRPr="008C10B6">
              <w:rPr>
                <w:b/>
                <w:bCs/>
                <w:color w:val="000000"/>
                <w:sz w:val="22"/>
                <w:szCs w:val="22"/>
                <w:lang w:val="en-GB"/>
              </w:rPr>
              <w:t>AGAINST</w:t>
            </w:r>
          </w:p>
        </w:tc>
        <w:tc>
          <w:tcPr>
            <w:tcW w:w="3176" w:type="dxa"/>
            <w:tcBorders>
              <w:top w:val="single" w:sz="4" w:space="0" w:color="auto"/>
              <w:left w:val="nil"/>
              <w:bottom w:val="single" w:sz="4" w:space="0" w:color="auto"/>
              <w:right w:val="single" w:sz="4" w:space="0" w:color="auto"/>
            </w:tcBorders>
            <w:noWrap/>
            <w:vAlign w:val="bottom"/>
            <w:hideMark/>
          </w:tcPr>
          <w:p w14:paraId="3E114252" w14:textId="77777777" w:rsidR="00B3589B" w:rsidRPr="008C10B6" w:rsidRDefault="00B3589B" w:rsidP="00247E93">
            <w:pPr>
              <w:jc w:val="both"/>
              <w:rPr>
                <w:b/>
                <w:bCs/>
                <w:color w:val="000000"/>
                <w:sz w:val="22"/>
                <w:szCs w:val="22"/>
                <w:lang w:val="en-GB"/>
              </w:rPr>
            </w:pPr>
            <w:r w:rsidRPr="008C10B6">
              <w:rPr>
                <w:b/>
                <w:bCs/>
                <w:color w:val="000000"/>
                <w:sz w:val="22"/>
                <w:szCs w:val="22"/>
                <w:lang w:val="en-GB"/>
              </w:rPr>
              <w:t> ABSTENTION</w:t>
            </w:r>
          </w:p>
        </w:tc>
      </w:tr>
      <w:tr w:rsidR="00B3589B" w:rsidRPr="006B457D" w14:paraId="2C2F04AA" w14:textId="77777777" w:rsidTr="00247E93">
        <w:trPr>
          <w:trHeight w:val="300"/>
        </w:trPr>
        <w:tc>
          <w:tcPr>
            <w:tcW w:w="2559" w:type="dxa"/>
            <w:tcBorders>
              <w:top w:val="nil"/>
              <w:left w:val="single" w:sz="4" w:space="0" w:color="auto"/>
              <w:bottom w:val="single" w:sz="4" w:space="0" w:color="auto"/>
              <w:right w:val="single" w:sz="4" w:space="0" w:color="auto"/>
            </w:tcBorders>
            <w:noWrap/>
            <w:vAlign w:val="bottom"/>
            <w:hideMark/>
          </w:tcPr>
          <w:p w14:paraId="6435ACE0" w14:textId="77777777" w:rsidR="00B3589B" w:rsidRPr="008713B0" w:rsidRDefault="00B3589B" w:rsidP="00247E93">
            <w:pPr>
              <w:jc w:val="both"/>
              <w:rPr>
                <w:color w:val="000000"/>
                <w:sz w:val="22"/>
                <w:szCs w:val="22"/>
                <w:lang w:val="en-GB"/>
              </w:rPr>
            </w:pPr>
          </w:p>
        </w:tc>
        <w:tc>
          <w:tcPr>
            <w:tcW w:w="2815" w:type="dxa"/>
            <w:tcBorders>
              <w:top w:val="nil"/>
              <w:left w:val="nil"/>
              <w:bottom w:val="single" w:sz="4" w:space="0" w:color="auto"/>
              <w:right w:val="single" w:sz="4" w:space="0" w:color="auto"/>
            </w:tcBorders>
            <w:noWrap/>
            <w:vAlign w:val="bottom"/>
            <w:hideMark/>
          </w:tcPr>
          <w:p w14:paraId="7A360243" w14:textId="77777777" w:rsidR="00B3589B" w:rsidRPr="008713B0" w:rsidRDefault="00B3589B" w:rsidP="00247E93">
            <w:pPr>
              <w:jc w:val="both"/>
              <w:rPr>
                <w:color w:val="000000"/>
                <w:sz w:val="22"/>
                <w:szCs w:val="22"/>
                <w:lang w:val="en-GB"/>
              </w:rPr>
            </w:pPr>
          </w:p>
        </w:tc>
        <w:tc>
          <w:tcPr>
            <w:tcW w:w="3176" w:type="dxa"/>
            <w:tcBorders>
              <w:top w:val="nil"/>
              <w:left w:val="nil"/>
              <w:bottom w:val="single" w:sz="4" w:space="0" w:color="auto"/>
              <w:right w:val="single" w:sz="4" w:space="0" w:color="auto"/>
            </w:tcBorders>
            <w:noWrap/>
            <w:vAlign w:val="bottom"/>
            <w:hideMark/>
          </w:tcPr>
          <w:p w14:paraId="0501ABF8" w14:textId="77777777" w:rsidR="00B3589B" w:rsidRPr="008713B0" w:rsidRDefault="00B3589B" w:rsidP="00247E93">
            <w:pPr>
              <w:jc w:val="both"/>
              <w:rPr>
                <w:color w:val="000000"/>
                <w:sz w:val="22"/>
                <w:szCs w:val="22"/>
                <w:lang w:val="en-GB"/>
              </w:rPr>
            </w:pPr>
          </w:p>
        </w:tc>
      </w:tr>
    </w:tbl>
    <w:p w14:paraId="22D2B0BF" w14:textId="77777777" w:rsidR="00B3589B" w:rsidRDefault="00B3589B" w:rsidP="00B3589B">
      <w:pPr>
        <w:ind w:left="450"/>
        <w:jc w:val="both"/>
        <w:rPr>
          <w:i/>
          <w:sz w:val="22"/>
          <w:szCs w:val="22"/>
          <w:lang w:val="en-GB" w:eastAsia="ro-RO"/>
        </w:rPr>
      </w:pPr>
    </w:p>
    <w:p w14:paraId="07D351B4" w14:textId="77777777" w:rsidR="00B3589B" w:rsidRDefault="00B3589B" w:rsidP="00B3589B">
      <w:pPr>
        <w:pStyle w:val="ListParagraph"/>
        <w:ind w:left="450"/>
        <w:contextualSpacing w:val="0"/>
        <w:jc w:val="both"/>
        <w:rPr>
          <w:sz w:val="22"/>
          <w:szCs w:val="22"/>
          <w:lang w:val="en-GB" w:eastAsia="ro-RO"/>
        </w:rPr>
      </w:pPr>
      <w:r w:rsidRPr="008713B0">
        <w:rPr>
          <w:i/>
          <w:sz w:val="22"/>
          <w:szCs w:val="22"/>
          <w:lang w:val="en-GB" w:eastAsia="ro-RO"/>
        </w:rPr>
        <w:t xml:space="preserve">Note: </w:t>
      </w:r>
      <w:r>
        <w:rPr>
          <w:i/>
          <w:sz w:val="22"/>
          <w:szCs w:val="22"/>
          <w:lang w:val="en-GB" w:eastAsia="ro-RO"/>
        </w:rPr>
        <w:t>Express</w:t>
      </w:r>
      <w:r w:rsidRPr="008713B0">
        <w:rPr>
          <w:i/>
          <w:sz w:val="22"/>
          <w:szCs w:val="22"/>
          <w:lang w:val="en-GB" w:eastAsia="ro-RO"/>
        </w:rPr>
        <w:t xml:space="preserve"> your vote by placing an „X” in one of the columns for each option: „FOR”, „AGAINST” or „ABSTENTION”. Placing an „X” in more than one column or not placing an „X” in any </w:t>
      </w:r>
      <w:r w:rsidRPr="00E84366">
        <w:rPr>
          <w:i/>
          <w:sz w:val="22"/>
          <w:szCs w:val="22"/>
          <w:lang w:val="en-GB" w:eastAsia="ro-RO"/>
        </w:rPr>
        <w:t>of the columns shall mean that the vote will not be taken into consideration</w:t>
      </w:r>
      <w:r w:rsidRPr="00E84366">
        <w:rPr>
          <w:sz w:val="22"/>
          <w:szCs w:val="22"/>
          <w:lang w:val="en-GB" w:eastAsia="ro-RO"/>
        </w:rPr>
        <w:t>.</w:t>
      </w:r>
    </w:p>
    <w:p w14:paraId="50F2105A" w14:textId="77777777" w:rsidR="00B3589B" w:rsidRDefault="00B3589B" w:rsidP="00B3589B">
      <w:pPr>
        <w:pStyle w:val="ListParagraph"/>
        <w:ind w:left="450"/>
        <w:contextualSpacing w:val="0"/>
        <w:jc w:val="both"/>
        <w:rPr>
          <w:sz w:val="22"/>
          <w:szCs w:val="22"/>
          <w:lang w:val="en-GB" w:eastAsia="ro-RO"/>
        </w:rPr>
      </w:pPr>
    </w:p>
    <w:p w14:paraId="716A1BBE" w14:textId="77777777" w:rsidR="00B3589B" w:rsidRDefault="00B3589B" w:rsidP="00B3589B">
      <w:pPr>
        <w:pStyle w:val="ListParagraph"/>
        <w:ind w:left="450"/>
        <w:jc w:val="both"/>
        <w:rPr>
          <w:b/>
          <w:bCs/>
          <w:sz w:val="22"/>
          <w:szCs w:val="22"/>
          <w:lang w:eastAsia="ro-RO"/>
        </w:rPr>
      </w:pPr>
      <w:r w:rsidRPr="003359FB">
        <w:rPr>
          <w:b/>
          <w:bCs/>
          <w:sz w:val="22"/>
          <w:szCs w:val="22"/>
          <w:lang w:eastAsia="ro-RO"/>
        </w:rPr>
        <w:t xml:space="preserve">Note: Item 5 will be put to vote during the OGM and the votes cast by correspondence or via eVote/eVotePRO platforms shall be validated only if items </w:t>
      </w:r>
      <w:r w:rsidRPr="003359FB">
        <w:rPr>
          <w:b/>
          <w:bCs/>
          <w:sz w:val="22"/>
          <w:szCs w:val="22"/>
          <w:lang w:eastAsia="ro-RO"/>
        </w:rPr>
        <w:fldChar w:fldCharType="begin"/>
      </w:r>
      <w:r w:rsidRPr="003359FB">
        <w:rPr>
          <w:b/>
          <w:bCs/>
          <w:sz w:val="22"/>
          <w:szCs w:val="22"/>
          <w:lang w:eastAsia="ro-RO"/>
        </w:rPr>
        <w:instrText xml:space="preserve"> REF _Ref205862135 \r \h  \* MERGEFORMAT </w:instrText>
      </w:r>
      <w:r w:rsidRPr="003359FB">
        <w:rPr>
          <w:b/>
          <w:bCs/>
          <w:sz w:val="22"/>
          <w:szCs w:val="22"/>
          <w:lang w:eastAsia="ro-RO"/>
        </w:rPr>
      </w:r>
      <w:r w:rsidRPr="003359FB">
        <w:rPr>
          <w:b/>
          <w:bCs/>
          <w:sz w:val="22"/>
          <w:szCs w:val="22"/>
          <w:lang w:eastAsia="ro-RO"/>
        </w:rPr>
        <w:fldChar w:fldCharType="separate"/>
      </w:r>
      <w:r w:rsidRPr="003359FB">
        <w:rPr>
          <w:b/>
          <w:bCs/>
          <w:sz w:val="22"/>
          <w:szCs w:val="22"/>
          <w:lang w:eastAsia="ro-RO"/>
        </w:rPr>
        <w:t>1</w:t>
      </w:r>
      <w:r w:rsidRPr="003359FB">
        <w:rPr>
          <w:b/>
          <w:bCs/>
          <w:sz w:val="22"/>
          <w:szCs w:val="22"/>
          <w:lang w:val="en-GB" w:eastAsia="ro-RO"/>
        </w:rPr>
        <w:fldChar w:fldCharType="end"/>
      </w:r>
      <w:r w:rsidRPr="003359FB">
        <w:rPr>
          <w:b/>
          <w:bCs/>
          <w:sz w:val="22"/>
          <w:szCs w:val="22"/>
          <w:lang w:eastAsia="ro-RO"/>
        </w:rPr>
        <w:t xml:space="preserve"> and/or </w:t>
      </w:r>
      <w:r w:rsidRPr="003359FB">
        <w:rPr>
          <w:b/>
          <w:bCs/>
          <w:sz w:val="22"/>
          <w:szCs w:val="22"/>
          <w:lang w:eastAsia="ro-RO"/>
        </w:rPr>
        <w:fldChar w:fldCharType="begin"/>
      </w:r>
      <w:r w:rsidRPr="003359FB">
        <w:rPr>
          <w:b/>
          <w:bCs/>
          <w:sz w:val="22"/>
          <w:szCs w:val="22"/>
          <w:lang w:eastAsia="ro-RO"/>
        </w:rPr>
        <w:instrText xml:space="preserve"> REF _Ref205862137 \r \h  \* MERGEFORMAT </w:instrText>
      </w:r>
      <w:r w:rsidRPr="003359FB">
        <w:rPr>
          <w:b/>
          <w:bCs/>
          <w:sz w:val="22"/>
          <w:szCs w:val="22"/>
          <w:lang w:eastAsia="ro-RO"/>
        </w:rPr>
      </w:r>
      <w:r w:rsidRPr="003359FB">
        <w:rPr>
          <w:b/>
          <w:bCs/>
          <w:sz w:val="22"/>
          <w:szCs w:val="22"/>
          <w:lang w:eastAsia="ro-RO"/>
        </w:rPr>
        <w:fldChar w:fldCharType="separate"/>
      </w:r>
      <w:r w:rsidRPr="003359FB">
        <w:rPr>
          <w:b/>
          <w:bCs/>
          <w:sz w:val="22"/>
          <w:szCs w:val="22"/>
          <w:lang w:eastAsia="ro-RO"/>
        </w:rPr>
        <w:t>2</w:t>
      </w:r>
      <w:r w:rsidRPr="003359FB">
        <w:rPr>
          <w:b/>
          <w:bCs/>
          <w:sz w:val="22"/>
          <w:szCs w:val="22"/>
          <w:lang w:val="en-GB" w:eastAsia="ro-RO"/>
        </w:rPr>
        <w:fldChar w:fldCharType="end"/>
      </w:r>
      <w:r w:rsidRPr="003359FB">
        <w:rPr>
          <w:b/>
          <w:bCs/>
          <w:sz w:val="22"/>
          <w:szCs w:val="22"/>
          <w:lang w:eastAsia="ro-RO"/>
        </w:rPr>
        <w:t xml:space="preserve"> of this OGM agenda is not approved by the OGM.</w:t>
      </w:r>
    </w:p>
    <w:p w14:paraId="0EB73A11" w14:textId="77777777" w:rsidR="00B3589B" w:rsidRDefault="00B3589B" w:rsidP="00B3589B">
      <w:pPr>
        <w:pStyle w:val="ListParagraph"/>
        <w:ind w:left="450"/>
        <w:jc w:val="both"/>
        <w:rPr>
          <w:b/>
          <w:bCs/>
          <w:sz w:val="22"/>
          <w:szCs w:val="22"/>
          <w:lang w:eastAsia="ro-RO"/>
        </w:rPr>
      </w:pPr>
    </w:p>
    <w:p w14:paraId="263B6356" w14:textId="77777777" w:rsidR="00B3589B" w:rsidRDefault="00B3589B" w:rsidP="00B3589B">
      <w:pPr>
        <w:pStyle w:val="ListParagraph"/>
        <w:ind w:left="450"/>
        <w:jc w:val="both"/>
        <w:rPr>
          <w:rFonts w:cs="Arial"/>
          <w:b/>
          <w:bCs/>
          <w:sz w:val="22"/>
          <w:szCs w:val="22"/>
        </w:rPr>
      </w:pPr>
      <w:r>
        <w:rPr>
          <w:rFonts w:cs="Arial"/>
          <w:b/>
          <w:bCs/>
          <w:sz w:val="22"/>
          <w:szCs w:val="22"/>
        </w:rPr>
        <w:t xml:space="preserve">Note: In case item </w:t>
      </w:r>
      <w:r>
        <w:rPr>
          <w:rFonts w:cs="Arial"/>
          <w:b/>
          <w:bCs/>
          <w:sz w:val="22"/>
          <w:szCs w:val="22"/>
        </w:rPr>
        <w:fldChar w:fldCharType="begin"/>
      </w:r>
      <w:r>
        <w:rPr>
          <w:rFonts w:cs="Arial"/>
          <w:b/>
          <w:bCs/>
          <w:sz w:val="22"/>
          <w:szCs w:val="22"/>
        </w:rPr>
        <w:instrText xml:space="preserve"> REF _Ref205863300 \r \h  \* MERGEFORMAT </w:instrText>
      </w:r>
      <w:r>
        <w:rPr>
          <w:rFonts w:cs="Arial"/>
          <w:b/>
          <w:bCs/>
          <w:sz w:val="22"/>
          <w:szCs w:val="22"/>
        </w:rPr>
      </w:r>
      <w:r>
        <w:rPr>
          <w:rFonts w:cs="Arial"/>
          <w:b/>
          <w:bCs/>
          <w:sz w:val="22"/>
          <w:szCs w:val="22"/>
        </w:rPr>
        <w:fldChar w:fldCharType="separate"/>
      </w:r>
      <w:r>
        <w:rPr>
          <w:rFonts w:cs="Arial"/>
          <w:b/>
          <w:bCs/>
          <w:sz w:val="22"/>
          <w:szCs w:val="22"/>
        </w:rPr>
        <w:t>5</w:t>
      </w:r>
      <w:r>
        <w:rPr>
          <w:rFonts w:cs="Arial"/>
          <w:b/>
          <w:bCs/>
          <w:sz w:val="22"/>
          <w:szCs w:val="22"/>
        </w:rPr>
        <w:fldChar w:fldCharType="end"/>
      </w:r>
      <w:r>
        <w:rPr>
          <w:rFonts w:cs="Arial"/>
          <w:b/>
          <w:bCs/>
          <w:sz w:val="22"/>
          <w:szCs w:val="22"/>
        </w:rPr>
        <w:t xml:space="preserve"> and </w:t>
      </w:r>
      <w:r>
        <w:rPr>
          <w:rFonts w:cs="Arial"/>
          <w:b/>
          <w:bCs/>
          <w:sz w:val="22"/>
          <w:szCs w:val="22"/>
        </w:rPr>
        <w:fldChar w:fldCharType="begin"/>
      </w:r>
      <w:r>
        <w:rPr>
          <w:rFonts w:cs="Arial"/>
          <w:b/>
          <w:bCs/>
          <w:sz w:val="22"/>
          <w:szCs w:val="22"/>
        </w:rPr>
        <w:instrText xml:space="preserve"> REF _Ref205862864 \r \h  \* MERGEFORMAT </w:instrText>
      </w:r>
      <w:r>
        <w:rPr>
          <w:rFonts w:cs="Arial"/>
          <w:b/>
          <w:bCs/>
          <w:sz w:val="22"/>
          <w:szCs w:val="22"/>
        </w:rPr>
      </w:r>
      <w:r>
        <w:rPr>
          <w:rFonts w:cs="Arial"/>
          <w:b/>
          <w:bCs/>
          <w:sz w:val="22"/>
          <w:szCs w:val="22"/>
        </w:rPr>
        <w:fldChar w:fldCharType="separate"/>
      </w:r>
      <w:r>
        <w:rPr>
          <w:rFonts w:cs="Arial"/>
          <w:b/>
          <w:bCs/>
          <w:sz w:val="22"/>
          <w:szCs w:val="22"/>
        </w:rPr>
        <w:t>6</w:t>
      </w:r>
      <w:r>
        <w:rPr>
          <w:rFonts w:cs="Arial"/>
          <w:b/>
          <w:bCs/>
          <w:sz w:val="22"/>
          <w:szCs w:val="22"/>
        </w:rPr>
        <w:fldChar w:fldCharType="end"/>
      </w:r>
      <w:r>
        <w:rPr>
          <w:rFonts w:cs="Arial"/>
          <w:b/>
          <w:bCs/>
          <w:sz w:val="22"/>
          <w:szCs w:val="22"/>
        </w:rPr>
        <w:t xml:space="preserve"> on the OGM agenda are both (i) put to vote and (ii) candidates proposed under both item </w:t>
      </w:r>
      <w:r>
        <w:rPr>
          <w:rFonts w:cs="Arial"/>
          <w:b/>
          <w:bCs/>
          <w:sz w:val="22"/>
          <w:szCs w:val="22"/>
        </w:rPr>
        <w:fldChar w:fldCharType="begin"/>
      </w:r>
      <w:r>
        <w:rPr>
          <w:rFonts w:cs="Arial"/>
          <w:b/>
          <w:bCs/>
          <w:sz w:val="22"/>
          <w:szCs w:val="22"/>
        </w:rPr>
        <w:instrText xml:space="preserve"> REF _Ref205863300 \r \h  \* MERGEFORMAT </w:instrText>
      </w:r>
      <w:r>
        <w:rPr>
          <w:rFonts w:cs="Arial"/>
          <w:b/>
          <w:bCs/>
          <w:sz w:val="22"/>
          <w:szCs w:val="22"/>
        </w:rPr>
      </w:r>
      <w:r>
        <w:rPr>
          <w:rFonts w:cs="Arial"/>
          <w:b/>
          <w:bCs/>
          <w:sz w:val="22"/>
          <w:szCs w:val="22"/>
        </w:rPr>
        <w:fldChar w:fldCharType="separate"/>
      </w:r>
      <w:r>
        <w:rPr>
          <w:rFonts w:cs="Arial"/>
          <w:b/>
          <w:bCs/>
          <w:sz w:val="22"/>
          <w:szCs w:val="22"/>
        </w:rPr>
        <w:t>5</w:t>
      </w:r>
      <w:r>
        <w:rPr>
          <w:rFonts w:cs="Arial"/>
          <w:b/>
          <w:bCs/>
          <w:sz w:val="22"/>
          <w:szCs w:val="22"/>
        </w:rPr>
        <w:fldChar w:fldCharType="end"/>
      </w:r>
      <w:r>
        <w:rPr>
          <w:rFonts w:cs="Arial"/>
          <w:b/>
          <w:bCs/>
          <w:sz w:val="22"/>
          <w:szCs w:val="22"/>
        </w:rPr>
        <w:t xml:space="preserve"> and </w:t>
      </w:r>
      <w:r>
        <w:rPr>
          <w:rFonts w:cs="Arial"/>
          <w:b/>
          <w:bCs/>
          <w:sz w:val="22"/>
          <w:szCs w:val="22"/>
        </w:rPr>
        <w:fldChar w:fldCharType="begin"/>
      </w:r>
      <w:r>
        <w:rPr>
          <w:rFonts w:cs="Arial"/>
          <w:b/>
          <w:bCs/>
          <w:sz w:val="22"/>
          <w:szCs w:val="22"/>
        </w:rPr>
        <w:instrText xml:space="preserve"> REF _Ref205862864 \r \h  \* MERGEFORMAT </w:instrText>
      </w:r>
      <w:r>
        <w:rPr>
          <w:rFonts w:cs="Arial"/>
          <w:b/>
          <w:bCs/>
          <w:sz w:val="22"/>
          <w:szCs w:val="22"/>
        </w:rPr>
      </w:r>
      <w:r>
        <w:rPr>
          <w:rFonts w:cs="Arial"/>
          <w:b/>
          <w:bCs/>
          <w:sz w:val="22"/>
          <w:szCs w:val="22"/>
        </w:rPr>
        <w:fldChar w:fldCharType="separate"/>
      </w:r>
      <w:r>
        <w:rPr>
          <w:rFonts w:cs="Arial"/>
          <w:b/>
          <w:bCs/>
          <w:sz w:val="22"/>
          <w:szCs w:val="22"/>
        </w:rPr>
        <w:t>6</w:t>
      </w:r>
      <w:r>
        <w:rPr>
          <w:rFonts w:cs="Arial"/>
          <w:b/>
          <w:bCs/>
          <w:sz w:val="22"/>
          <w:szCs w:val="22"/>
        </w:rPr>
        <w:fldChar w:fldCharType="end"/>
      </w:r>
      <w:r>
        <w:rPr>
          <w:rFonts w:cs="Arial"/>
          <w:b/>
          <w:bCs/>
          <w:sz w:val="22"/>
          <w:szCs w:val="22"/>
        </w:rPr>
        <w:t xml:space="preserve"> on the OGM agenda are voted in </w:t>
      </w:r>
      <w:proofErr w:type="spellStart"/>
      <w:r>
        <w:rPr>
          <w:rFonts w:cs="Arial"/>
          <w:b/>
          <w:bCs/>
          <w:sz w:val="22"/>
          <w:szCs w:val="22"/>
        </w:rPr>
        <w:t>favour</w:t>
      </w:r>
      <w:proofErr w:type="spellEnd"/>
      <w:r>
        <w:rPr>
          <w:rFonts w:cs="Arial"/>
          <w:b/>
          <w:bCs/>
          <w:sz w:val="22"/>
          <w:szCs w:val="22"/>
        </w:rPr>
        <w:t xml:space="preserve">, with the majority of votes </w:t>
      </w:r>
      <w:r w:rsidRPr="009D2895">
        <w:rPr>
          <w:rFonts w:cs="Arial"/>
          <w:b/>
          <w:bCs/>
          <w:sz w:val="22"/>
          <w:szCs w:val="22"/>
        </w:rPr>
        <w:t>held by the shareholders attending or being represented</w:t>
      </w:r>
      <w:r>
        <w:rPr>
          <w:rFonts w:cs="Arial"/>
          <w:b/>
          <w:bCs/>
          <w:sz w:val="22"/>
          <w:szCs w:val="22"/>
        </w:rPr>
        <w:t>, the item to be deemed adopted, and, respectively, the candidate to be appointed will be the one which has o</w:t>
      </w:r>
      <w:r w:rsidRPr="000955A3">
        <w:rPr>
          <w:rFonts w:cs="Arial"/>
          <w:b/>
          <w:bCs/>
          <w:sz w:val="22"/>
          <w:szCs w:val="22"/>
        </w:rPr>
        <w:t>btained the highest number of votes “FOR”</w:t>
      </w:r>
      <w:r>
        <w:rPr>
          <w:rFonts w:cs="Arial"/>
          <w:b/>
          <w:bCs/>
          <w:sz w:val="22"/>
          <w:szCs w:val="22"/>
        </w:rPr>
        <w:t>.</w:t>
      </w:r>
    </w:p>
    <w:p w14:paraId="21508317" w14:textId="77777777" w:rsidR="007D58BB" w:rsidRPr="003359FB" w:rsidRDefault="007D58BB" w:rsidP="00B3589B">
      <w:pPr>
        <w:pStyle w:val="ListParagraph"/>
        <w:ind w:left="450"/>
        <w:jc w:val="both"/>
        <w:rPr>
          <w:b/>
          <w:sz w:val="22"/>
          <w:szCs w:val="22"/>
          <w:lang w:eastAsia="ro-RO"/>
        </w:rPr>
      </w:pPr>
    </w:p>
    <w:p w14:paraId="4F5EA6D1" w14:textId="77777777" w:rsidR="00B3589B" w:rsidRDefault="00B3589B" w:rsidP="00B3589B">
      <w:pPr>
        <w:pStyle w:val="ListParagraph"/>
        <w:ind w:left="450"/>
        <w:jc w:val="both"/>
        <w:rPr>
          <w:rFonts w:cs="Arial"/>
          <w:b/>
          <w:bCs/>
          <w:sz w:val="22"/>
          <w:szCs w:val="22"/>
        </w:rPr>
      </w:pPr>
    </w:p>
    <w:p w14:paraId="0142B420" w14:textId="77777777" w:rsidR="00B3589B" w:rsidRPr="00E84366" w:rsidRDefault="00B3589B" w:rsidP="00B3589B">
      <w:pPr>
        <w:pStyle w:val="ListParagraph"/>
        <w:numPr>
          <w:ilvl w:val="0"/>
          <w:numId w:val="2"/>
        </w:numPr>
        <w:ind w:left="450"/>
        <w:contextualSpacing w:val="0"/>
        <w:jc w:val="both"/>
        <w:rPr>
          <w:b/>
          <w:bCs/>
          <w:sz w:val="22"/>
          <w:szCs w:val="22"/>
          <w:lang w:eastAsia="ro-RO"/>
        </w:rPr>
      </w:pPr>
      <w:r w:rsidRPr="00E84366">
        <w:rPr>
          <w:b/>
          <w:bCs/>
          <w:sz w:val="22"/>
          <w:szCs w:val="22"/>
          <w:lang w:eastAsia="ro-RO"/>
        </w:rPr>
        <w:t>For item 6 on the agenda, respectively:</w:t>
      </w:r>
    </w:p>
    <w:p w14:paraId="7704DE87" w14:textId="77777777" w:rsidR="00B3589B" w:rsidRPr="00E84366" w:rsidRDefault="00B3589B" w:rsidP="00B3589B">
      <w:pPr>
        <w:pStyle w:val="ListParagraph"/>
        <w:ind w:left="450"/>
        <w:contextualSpacing w:val="0"/>
        <w:jc w:val="both"/>
        <w:rPr>
          <w:b/>
          <w:bCs/>
          <w:sz w:val="22"/>
          <w:szCs w:val="22"/>
          <w:lang w:eastAsia="ro-RO"/>
        </w:rPr>
      </w:pPr>
    </w:p>
    <w:p w14:paraId="10D9D603" w14:textId="77777777" w:rsidR="00B3589B" w:rsidRPr="00E84366" w:rsidRDefault="00B3589B" w:rsidP="00B3589B">
      <w:pPr>
        <w:pStyle w:val="ListParagraph"/>
        <w:ind w:left="450"/>
        <w:contextualSpacing w:val="0"/>
        <w:jc w:val="both"/>
        <w:rPr>
          <w:rFonts w:cs="Arial"/>
          <w:i/>
          <w:iCs/>
          <w:sz w:val="22"/>
          <w:szCs w:val="22"/>
        </w:rPr>
      </w:pPr>
      <w:r w:rsidRPr="00E84366">
        <w:rPr>
          <w:sz w:val="22"/>
          <w:szCs w:val="22"/>
          <w:lang w:eastAsia="ro-RO"/>
        </w:rPr>
        <w:t>“</w:t>
      </w:r>
      <w:r w:rsidRPr="00E84366">
        <w:rPr>
          <w:rFonts w:cs="Arial"/>
          <w:i/>
          <w:iCs/>
          <w:sz w:val="22"/>
          <w:szCs w:val="22"/>
        </w:rPr>
        <w:t xml:space="preserve">The approval of the appointment of a new sole director of Fondul Proprietatea that will act as alternative investment fund manager for a mandate of four (4) years starting with 1 April 2026 (provided that all the legal requirements related to the appointment of the new sole director of Fondul Proprietatea that will act as alternative investment fund manager are finalized by 31 March 2026, inclusive) and until 31 March 2030, inclusive, according to legal provisions in force. </w:t>
      </w:r>
    </w:p>
    <w:p w14:paraId="0FF3DE93" w14:textId="77777777" w:rsidR="00B3589B" w:rsidRPr="00E84366" w:rsidRDefault="00B3589B" w:rsidP="00B3589B">
      <w:pPr>
        <w:pStyle w:val="ListParagraph"/>
        <w:ind w:left="450"/>
        <w:contextualSpacing w:val="0"/>
        <w:jc w:val="both"/>
        <w:rPr>
          <w:rFonts w:cs="Arial"/>
          <w:i/>
          <w:iCs/>
          <w:sz w:val="22"/>
          <w:szCs w:val="22"/>
        </w:rPr>
      </w:pPr>
    </w:p>
    <w:p w14:paraId="19AE6AB2" w14:textId="77777777" w:rsidR="00B3589B" w:rsidRPr="00E84366" w:rsidRDefault="00B3589B" w:rsidP="00B3589B">
      <w:pPr>
        <w:pStyle w:val="ListParagraph"/>
        <w:ind w:left="450"/>
        <w:contextualSpacing w:val="0"/>
        <w:jc w:val="both"/>
        <w:rPr>
          <w:rFonts w:cs="Arial"/>
          <w:i/>
          <w:iCs/>
          <w:sz w:val="22"/>
          <w:szCs w:val="22"/>
        </w:rPr>
      </w:pPr>
      <w:r w:rsidRPr="00E84366">
        <w:rPr>
          <w:rFonts w:cs="Arial"/>
          <w:i/>
          <w:iCs/>
          <w:sz w:val="22"/>
          <w:szCs w:val="22"/>
        </w:rPr>
        <w:t xml:space="preserve">The approval of this item on the OGM agenda leads to the cancellation of the current alternative investment fund manager and sole director selection process, launched following the resolution no. 9 of the ordinary general meeting of shareholders of FP dated 25 September 2023. </w:t>
      </w:r>
      <w:bookmarkStart w:id="4" w:name="_Ref205862864"/>
      <w:r w:rsidRPr="00E84366">
        <w:rPr>
          <w:rFonts w:cs="Arial"/>
          <w:i/>
          <w:iCs/>
          <w:sz w:val="22"/>
          <w:szCs w:val="22"/>
        </w:rPr>
        <w:t>The Board of Nominees is hereby empowered (i) to negotiate the draft of the management agreement which shall be subject to the approval by the ordinary general meeting of shareholders; and (ii) to implement all relevant formalities for authorizing and finalizing the appointment as per this item.</w:t>
      </w:r>
      <w:bookmarkEnd w:id="4"/>
      <w:r w:rsidRPr="00E84366">
        <w:rPr>
          <w:rFonts w:cs="Arial"/>
          <w:i/>
          <w:iCs/>
          <w:sz w:val="22"/>
          <w:szCs w:val="22"/>
        </w:rPr>
        <w:t xml:space="preserve"> </w:t>
      </w:r>
    </w:p>
    <w:p w14:paraId="533FF878" w14:textId="77777777" w:rsidR="00B3589B" w:rsidRPr="00E84366" w:rsidRDefault="00B3589B" w:rsidP="00B3589B">
      <w:pPr>
        <w:pStyle w:val="ListParagraph"/>
        <w:ind w:left="450"/>
        <w:contextualSpacing w:val="0"/>
        <w:jc w:val="both"/>
        <w:rPr>
          <w:rFonts w:cs="Arial"/>
          <w:i/>
          <w:iCs/>
          <w:sz w:val="22"/>
          <w:szCs w:val="22"/>
        </w:rPr>
      </w:pPr>
    </w:p>
    <w:p w14:paraId="582BEA36" w14:textId="77777777" w:rsidR="00B3589B" w:rsidRPr="00E84366" w:rsidRDefault="00B3589B" w:rsidP="00B3589B">
      <w:pPr>
        <w:pStyle w:val="ListParagraph"/>
        <w:ind w:left="450"/>
        <w:jc w:val="both"/>
        <w:rPr>
          <w:rFonts w:cs="Arial"/>
          <w:i/>
          <w:iCs/>
          <w:sz w:val="22"/>
          <w:szCs w:val="22"/>
        </w:rPr>
      </w:pPr>
      <w:r w:rsidRPr="01C3BE8D">
        <w:rPr>
          <w:rFonts w:cs="Arial"/>
          <w:i/>
          <w:iCs/>
          <w:sz w:val="22"/>
          <w:szCs w:val="22"/>
        </w:rPr>
        <w:t xml:space="preserve">Voting on this item on the agenda is subject to receipt of qualifying candidate proposals from any shareholder of Fondul Proprietatea. The proposals can be made until 3 September 2025, 5:00 PM (Romanian time), proposals that should be filed at the headquarters of the Company, in Bucharest, 76-80 </w:t>
      </w:r>
      <w:proofErr w:type="spellStart"/>
      <w:r w:rsidRPr="01C3BE8D">
        <w:rPr>
          <w:rFonts w:cs="Arial"/>
          <w:i/>
          <w:iCs/>
          <w:sz w:val="22"/>
          <w:szCs w:val="22"/>
        </w:rPr>
        <w:t>Buzeşti</w:t>
      </w:r>
      <w:proofErr w:type="spellEnd"/>
      <w:r w:rsidRPr="01C3BE8D">
        <w:rPr>
          <w:rFonts w:cs="Arial"/>
          <w:i/>
          <w:iCs/>
          <w:sz w:val="22"/>
          <w:szCs w:val="22"/>
        </w:rPr>
        <w:t xml:space="preserve"> Street, 7th floor, 1st District, zip code 011017, Romania, or by e-mail at agafp@fondulproprietatea.ro with qualified electronic signature as per Law no. 214/2024 on the use of electronic signatures, timestamps, and trust services based on them. The proposals, together with professional qualification and the evidence related to the licenses that allow the candidate to manage Fondul Proprietatea, will be published on the webpage of the Company and will be updated on daily basis.</w:t>
      </w:r>
    </w:p>
    <w:p w14:paraId="27C4F28F" w14:textId="77777777" w:rsidR="00B3589B" w:rsidRPr="00E84366" w:rsidRDefault="00B3589B" w:rsidP="00B3589B">
      <w:pPr>
        <w:pStyle w:val="ListParagraph"/>
        <w:ind w:left="450"/>
        <w:contextualSpacing w:val="0"/>
        <w:jc w:val="both"/>
        <w:rPr>
          <w:rFonts w:cs="Arial"/>
          <w:i/>
          <w:iCs/>
          <w:sz w:val="22"/>
          <w:szCs w:val="22"/>
        </w:rPr>
      </w:pPr>
    </w:p>
    <w:p w14:paraId="499A22BA" w14:textId="77777777" w:rsidR="00B3589B" w:rsidRDefault="00B3589B" w:rsidP="00B3589B">
      <w:pPr>
        <w:pStyle w:val="ListParagraph"/>
        <w:ind w:left="450"/>
        <w:contextualSpacing w:val="0"/>
        <w:jc w:val="both"/>
        <w:rPr>
          <w:rFonts w:cs="Arial"/>
          <w:sz w:val="22"/>
          <w:szCs w:val="22"/>
        </w:rPr>
      </w:pPr>
      <w:r w:rsidRPr="00E84366">
        <w:rPr>
          <w:rFonts w:cs="Arial"/>
          <w:i/>
          <w:iCs/>
          <w:sz w:val="22"/>
          <w:szCs w:val="22"/>
        </w:rPr>
        <w:t>(secret vote)</w:t>
      </w:r>
      <w:r w:rsidRPr="00E84366">
        <w:rPr>
          <w:rFonts w:cs="Arial"/>
          <w:sz w:val="22"/>
          <w:szCs w:val="22"/>
        </w:rPr>
        <w:t>”</w:t>
      </w:r>
    </w:p>
    <w:p w14:paraId="2E3EE8FB" w14:textId="77777777" w:rsidR="007D58BB" w:rsidRDefault="007D58BB" w:rsidP="00B3589B">
      <w:pPr>
        <w:pStyle w:val="ListParagraph"/>
        <w:ind w:left="450"/>
        <w:contextualSpacing w:val="0"/>
        <w:jc w:val="both"/>
        <w:rPr>
          <w:b/>
          <w:bCs/>
          <w:sz w:val="22"/>
          <w:szCs w:val="22"/>
          <w:lang w:eastAsia="ro-RO"/>
        </w:rPr>
      </w:pPr>
    </w:p>
    <w:p w14:paraId="4EF9060C" w14:textId="77777777" w:rsidR="007D58BB" w:rsidRDefault="007D58BB" w:rsidP="00B3589B">
      <w:pPr>
        <w:pStyle w:val="ListParagraph"/>
        <w:ind w:left="450"/>
        <w:contextualSpacing w:val="0"/>
        <w:jc w:val="both"/>
        <w:rPr>
          <w:b/>
          <w:bCs/>
          <w:sz w:val="22"/>
          <w:szCs w:val="22"/>
          <w:lang w:eastAsia="ro-RO"/>
        </w:rPr>
      </w:pPr>
    </w:p>
    <w:p w14:paraId="703B02FE" w14:textId="77777777" w:rsidR="007D58BB" w:rsidRDefault="007D58BB" w:rsidP="00B3589B">
      <w:pPr>
        <w:pStyle w:val="ListParagraph"/>
        <w:ind w:left="450"/>
        <w:contextualSpacing w:val="0"/>
        <w:jc w:val="both"/>
        <w:rPr>
          <w:b/>
          <w:bCs/>
          <w:sz w:val="22"/>
          <w:szCs w:val="22"/>
          <w:lang w:eastAsia="ro-RO"/>
        </w:rPr>
      </w:pPr>
    </w:p>
    <w:p w14:paraId="39C9EAE2" w14:textId="77777777" w:rsidR="007D58BB" w:rsidRPr="00342B3E" w:rsidRDefault="007D58BB" w:rsidP="00B3589B">
      <w:pPr>
        <w:pStyle w:val="ListParagraph"/>
        <w:ind w:left="450"/>
        <w:contextualSpacing w:val="0"/>
        <w:jc w:val="both"/>
        <w:rPr>
          <w:b/>
          <w:bCs/>
          <w:sz w:val="22"/>
          <w:szCs w:val="22"/>
          <w:lang w:eastAsia="ro-RO"/>
        </w:rPr>
      </w:pPr>
    </w:p>
    <w:p w14:paraId="39331E0D" w14:textId="77777777" w:rsidR="00B3589B" w:rsidRDefault="00B3589B" w:rsidP="00B3589B">
      <w:pPr>
        <w:pStyle w:val="ListParagraph"/>
        <w:ind w:left="450"/>
        <w:contextualSpacing w:val="0"/>
        <w:jc w:val="both"/>
        <w:rPr>
          <w:i/>
          <w:iCs/>
          <w:sz w:val="22"/>
          <w:szCs w:val="22"/>
          <w:lang w:val="en-GB"/>
        </w:rPr>
      </w:pPr>
    </w:p>
    <w:tbl>
      <w:tblPr>
        <w:tblW w:w="8550" w:type="dxa"/>
        <w:tblInd w:w="445" w:type="dxa"/>
        <w:tblLayout w:type="fixed"/>
        <w:tblLook w:val="04A0" w:firstRow="1" w:lastRow="0" w:firstColumn="1" w:lastColumn="0" w:noHBand="0" w:noVBand="1"/>
      </w:tblPr>
      <w:tblGrid>
        <w:gridCol w:w="2155"/>
        <w:gridCol w:w="2155"/>
        <w:gridCol w:w="2155"/>
        <w:gridCol w:w="2085"/>
      </w:tblGrid>
      <w:tr w:rsidR="00B3589B" w:rsidRPr="008713B0" w14:paraId="45438FD1" w14:textId="77777777" w:rsidTr="00247E93">
        <w:trPr>
          <w:trHeight w:val="298"/>
        </w:trPr>
        <w:tc>
          <w:tcPr>
            <w:tcW w:w="2155" w:type="dxa"/>
            <w:tcBorders>
              <w:top w:val="single" w:sz="4" w:space="0" w:color="auto"/>
              <w:left w:val="single" w:sz="4" w:space="0" w:color="auto"/>
              <w:bottom w:val="single" w:sz="4" w:space="0" w:color="auto"/>
              <w:right w:val="single" w:sz="4" w:space="0" w:color="auto"/>
            </w:tcBorders>
            <w:vAlign w:val="center"/>
          </w:tcPr>
          <w:p w14:paraId="7914A273" w14:textId="77777777" w:rsidR="00B3589B" w:rsidRPr="008C10B6" w:rsidRDefault="00B3589B" w:rsidP="00247E93">
            <w:pPr>
              <w:jc w:val="both"/>
              <w:rPr>
                <w:b/>
                <w:bCs/>
                <w:color w:val="000000"/>
                <w:sz w:val="22"/>
                <w:szCs w:val="22"/>
                <w:lang w:val="en-GB"/>
              </w:rPr>
            </w:pPr>
            <w:r w:rsidRPr="008C10B6">
              <w:rPr>
                <w:b/>
                <w:bCs/>
                <w:color w:val="000000"/>
                <w:sz w:val="22"/>
                <w:szCs w:val="22"/>
                <w:lang w:val="en-GB"/>
              </w:rPr>
              <w:lastRenderedPageBreak/>
              <w:t>CANDIDATES</w:t>
            </w:r>
          </w:p>
        </w:tc>
        <w:tc>
          <w:tcPr>
            <w:tcW w:w="2155" w:type="dxa"/>
            <w:tcBorders>
              <w:top w:val="single" w:sz="4" w:space="0" w:color="auto"/>
              <w:left w:val="single" w:sz="4" w:space="0" w:color="auto"/>
              <w:bottom w:val="single" w:sz="4" w:space="0" w:color="auto"/>
              <w:right w:val="single" w:sz="4" w:space="0" w:color="auto"/>
            </w:tcBorders>
            <w:noWrap/>
            <w:vAlign w:val="center"/>
            <w:hideMark/>
          </w:tcPr>
          <w:p w14:paraId="27A90BCB" w14:textId="77777777" w:rsidR="00B3589B" w:rsidRPr="008C10B6" w:rsidRDefault="00B3589B" w:rsidP="00247E93">
            <w:pPr>
              <w:jc w:val="both"/>
              <w:rPr>
                <w:b/>
                <w:bCs/>
                <w:color w:val="000000"/>
                <w:sz w:val="22"/>
                <w:szCs w:val="22"/>
                <w:lang w:val="en-GB"/>
              </w:rPr>
            </w:pPr>
            <w:bookmarkStart w:id="5" w:name="_Hlk154149311"/>
            <w:r w:rsidRPr="008C10B6">
              <w:rPr>
                <w:b/>
                <w:bCs/>
                <w:color w:val="000000"/>
                <w:sz w:val="22"/>
                <w:szCs w:val="22"/>
                <w:lang w:val="en-GB"/>
              </w:rPr>
              <w:t> FOR</w:t>
            </w:r>
          </w:p>
        </w:tc>
        <w:tc>
          <w:tcPr>
            <w:tcW w:w="2155" w:type="dxa"/>
            <w:tcBorders>
              <w:top w:val="single" w:sz="4" w:space="0" w:color="auto"/>
              <w:left w:val="nil"/>
              <w:bottom w:val="single" w:sz="4" w:space="0" w:color="auto"/>
              <w:right w:val="single" w:sz="4" w:space="0" w:color="auto"/>
            </w:tcBorders>
            <w:noWrap/>
            <w:vAlign w:val="center"/>
            <w:hideMark/>
          </w:tcPr>
          <w:p w14:paraId="1B362185" w14:textId="77777777" w:rsidR="00B3589B" w:rsidRPr="008C10B6" w:rsidRDefault="00B3589B" w:rsidP="00247E93">
            <w:pPr>
              <w:jc w:val="both"/>
              <w:rPr>
                <w:b/>
                <w:bCs/>
                <w:color w:val="000000"/>
                <w:sz w:val="22"/>
                <w:szCs w:val="22"/>
                <w:lang w:val="en-GB"/>
              </w:rPr>
            </w:pPr>
            <w:r w:rsidRPr="008C10B6">
              <w:rPr>
                <w:b/>
                <w:bCs/>
                <w:color w:val="000000"/>
                <w:sz w:val="22"/>
                <w:szCs w:val="22"/>
                <w:lang w:val="en-GB"/>
              </w:rPr>
              <w:t>AGAINST</w:t>
            </w:r>
          </w:p>
        </w:tc>
        <w:tc>
          <w:tcPr>
            <w:tcW w:w="2085" w:type="dxa"/>
            <w:tcBorders>
              <w:top w:val="single" w:sz="4" w:space="0" w:color="auto"/>
              <w:left w:val="nil"/>
              <w:bottom w:val="single" w:sz="4" w:space="0" w:color="auto"/>
              <w:right w:val="single" w:sz="4" w:space="0" w:color="auto"/>
            </w:tcBorders>
            <w:noWrap/>
            <w:vAlign w:val="center"/>
            <w:hideMark/>
          </w:tcPr>
          <w:p w14:paraId="06B0BCB1" w14:textId="77777777" w:rsidR="00B3589B" w:rsidRPr="008C10B6" w:rsidRDefault="00B3589B" w:rsidP="00247E93">
            <w:pPr>
              <w:jc w:val="both"/>
              <w:rPr>
                <w:b/>
                <w:bCs/>
                <w:color w:val="000000"/>
                <w:sz w:val="22"/>
                <w:szCs w:val="22"/>
                <w:lang w:val="en-GB"/>
              </w:rPr>
            </w:pPr>
            <w:r w:rsidRPr="008C10B6">
              <w:rPr>
                <w:b/>
                <w:bCs/>
                <w:color w:val="000000"/>
                <w:sz w:val="22"/>
                <w:szCs w:val="22"/>
                <w:lang w:val="en-GB"/>
              </w:rPr>
              <w:t> ABSTENTION</w:t>
            </w:r>
          </w:p>
        </w:tc>
      </w:tr>
      <w:tr w:rsidR="00B3589B" w:rsidRPr="008713B0" w14:paraId="6CEBB770" w14:textId="77777777" w:rsidTr="00247E93">
        <w:trPr>
          <w:trHeight w:val="298"/>
        </w:trPr>
        <w:tc>
          <w:tcPr>
            <w:tcW w:w="2155" w:type="dxa"/>
            <w:tcBorders>
              <w:top w:val="single" w:sz="4" w:space="0" w:color="auto"/>
              <w:left w:val="single" w:sz="4" w:space="0" w:color="auto"/>
              <w:bottom w:val="single" w:sz="4" w:space="0" w:color="auto"/>
              <w:right w:val="single" w:sz="4" w:space="0" w:color="auto"/>
            </w:tcBorders>
          </w:tcPr>
          <w:p w14:paraId="4BF123A2" w14:textId="77777777" w:rsidR="00B3589B" w:rsidRPr="00067A05" w:rsidRDefault="00B3589B" w:rsidP="00247E93">
            <w:pPr>
              <w:jc w:val="center"/>
              <w:rPr>
                <w:color w:val="000000"/>
                <w:sz w:val="22"/>
                <w:szCs w:val="22"/>
              </w:rPr>
            </w:pPr>
            <w:r>
              <w:rPr>
                <w:color w:val="000000"/>
                <w:sz w:val="22"/>
                <w:szCs w:val="22"/>
                <w:lang w:val="en-GB"/>
              </w:rPr>
              <w:t xml:space="preserve">1. </w:t>
            </w:r>
            <w:r>
              <w:rPr>
                <w:color w:val="000000"/>
                <w:sz w:val="22"/>
                <w:szCs w:val="22"/>
              </w:rPr>
              <w:t>[…]</w:t>
            </w:r>
          </w:p>
        </w:tc>
        <w:tc>
          <w:tcPr>
            <w:tcW w:w="2155" w:type="dxa"/>
            <w:tcBorders>
              <w:top w:val="single" w:sz="4" w:space="0" w:color="auto"/>
              <w:left w:val="single" w:sz="4" w:space="0" w:color="auto"/>
              <w:bottom w:val="single" w:sz="4" w:space="0" w:color="auto"/>
              <w:right w:val="single" w:sz="4" w:space="0" w:color="auto"/>
            </w:tcBorders>
            <w:noWrap/>
            <w:vAlign w:val="bottom"/>
            <w:hideMark/>
          </w:tcPr>
          <w:p w14:paraId="7CF0EE77" w14:textId="77777777" w:rsidR="00B3589B" w:rsidRPr="008713B0" w:rsidRDefault="00B3589B" w:rsidP="00247E93">
            <w:pPr>
              <w:jc w:val="both"/>
              <w:rPr>
                <w:color w:val="000000"/>
                <w:sz w:val="22"/>
                <w:szCs w:val="22"/>
                <w:lang w:val="en-GB"/>
              </w:rPr>
            </w:pPr>
          </w:p>
        </w:tc>
        <w:tc>
          <w:tcPr>
            <w:tcW w:w="2155" w:type="dxa"/>
            <w:tcBorders>
              <w:top w:val="single" w:sz="4" w:space="0" w:color="auto"/>
              <w:left w:val="nil"/>
              <w:bottom w:val="single" w:sz="4" w:space="0" w:color="auto"/>
              <w:right w:val="single" w:sz="4" w:space="0" w:color="auto"/>
            </w:tcBorders>
            <w:noWrap/>
            <w:vAlign w:val="bottom"/>
            <w:hideMark/>
          </w:tcPr>
          <w:p w14:paraId="41F94BA8" w14:textId="77777777" w:rsidR="00B3589B" w:rsidRPr="008713B0" w:rsidRDefault="00B3589B" w:rsidP="00247E93">
            <w:pPr>
              <w:jc w:val="both"/>
              <w:rPr>
                <w:color w:val="000000"/>
                <w:sz w:val="22"/>
                <w:szCs w:val="22"/>
                <w:lang w:val="en-GB"/>
              </w:rPr>
            </w:pPr>
          </w:p>
        </w:tc>
        <w:tc>
          <w:tcPr>
            <w:tcW w:w="2085" w:type="dxa"/>
            <w:tcBorders>
              <w:top w:val="single" w:sz="4" w:space="0" w:color="auto"/>
              <w:left w:val="nil"/>
              <w:bottom w:val="single" w:sz="4" w:space="0" w:color="auto"/>
              <w:right w:val="single" w:sz="4" w:space="0" w:color="auto"/>
            </w:tcBorders>
            <w:noWrap/>
            <w:vAlign w:val="bottom"/>
            <w:hideMark/>
          </w:tcPr>
          <w:p w14:paraId="13D852C3" w14:textId="77777777" w:rsidR="00B3589B" w:rsidRPr="008713B0" w:rsidRDefault="00B3589B" w:rsidP="00247E93">
            <w:pPr>
              <w:ind w:right="-18"/>
              <w:jc w:val="both"/>
              <w:rPr>
                <w:color w:val="000000"/>
                <w:sz w:val="22"/>
                <w:szCs w:val="22"/>
                <w:lang w:val="en-GB"/>
              </w:rPr>
            </w:pPr>
          </w:p>
        </w:tc>
      </w:tr>
      <w:tr w:rsidR="00B3589B" w:rsidRPr="008713B0" w14:paraId="0ACF75CC" w14:textId="77777777" w:rsidTr="00247E93">
        <w:trPr>
          <w:trHeight w:val="298"/>
        </w:trPr>
        <w:tc>
          <w:tcPr>
            <w:tcW w:w="2155" w:type="dxa"/>
            <w:tcBorders>
              <w:top w:val="single" w:sz="4" w:space="0" w:color="auto"/>
              <w:left w:val="single" w:sz="4" w:space="0" w:color="auto"/>
              <w:bottom w:val="single" w:sz="4" w:space="0" w:color="auto"/>
              <w:right w:val="single" w:sz="4" w:space="0" w:color="auto"/>
            </w:tcBorders>
          </w:tcPr>
          <w:p w14:paraId="29E93129" w14:textId="77777777" w:rsidR="00B3589B" w:rsidRPr="008713B0" w:rsidRDefault="00B3589B" w:rsidP="00247E93">
            <w:pPr>
              <w:jc w:val="center"/>
              <w:rPr>
                <w:color w:val="000000"/>
                <w:sz w:val="22"/>
                <w:szCs w:val="22"/>
                <w:lang w:val="en-GB"/>
              </w:rPr>
            </w:pPr>
            <w:r>
              <w:rPr>
                <w:color w:val="000000"/>
                <w:sz w:val="22"/>
                <w:szCs w:val="22"/>
                <w:lang w:val="en-GB"/>
              </w:rPr>
              <w:t>2. […]</w:t>
            </w:r>
          </w:p>
        </w:tc>
        <w:tc>
          <w:tcPr>
            <w:tcW w:w="2155" w:type="dxa"/>
            <w:tcBorders>
              <w:top w:val="single" w:sz="4" w:space="0" w:color="auto"/>
              <w:left w:val="single" w:sz="4" w:space="0" w:color="auto"/>
              <w:bottom w:val="single" w:sz="4" w:space="0" w:color="auto"/>
              <w:right w:val="single" w:sz="4" w:space="0" w:color="auto"/>
            </w:tcBorders>
            <w:noWrap/>
            <w:vAlign w:val="bottom"/>
          </w:tcPr>
          <w:p w14:paraId="720FB3E7" w14:textId="77777777" w:rsidR="00B3589B" w:rsidRPr="008713B0" w:rsidRDefault="00B3589B" w:rsidP="00247E93">
            <w:pPr>
              <w:jc w:val="both"/>
              <w:rPr>
                <w:color w:val="000000"/>
                <w:sz w:val="22"/>
                <w:szCs w:val="22"/>
                <w:lang w:val="en-GB"/>
              </w:rPr>
            </w:pPr>
          </w:p>
        </w:tc>
        <w:tc>
          <w:tcPr>
            <w:tcW w:w="2155" w:type="dxa"/>
            <w:tcBorders>
              <w:top w:val="single" w:sz="4" w:space="0" w:color="auto"/>
              <w:left w:val="nil"/>
              <w:bottom w:val="single" w:sz="4" w:space="0" w:color="auto"/>
              <w:right w:val="single" w:sz="4" w:space="0" w:color="auto"/>
            </w:tcBorders>
            <w:noWrap/>
            <w:vAlign w:val="bottom"/>
          </w:tcPr>
          <w:p w14:paraId="5F75A618" w14:textId="77777777" w:rsidR="00B3589B" w:rsidRPr="008713B0" w:rsidRDefault="00B3589B" w:rsidP="00247E93">
            <w:pPr>
              <w:jc w:val="both"/>
              <w:rPr>
                <w:color w:val="000000"/>
                <w:sz w:val="22"/>
                <w:szCs w:val="22"/>
                <w:lang w:val="en-GB"/>
              </w:rPr>
            </w:pPr>
          </w:p>
        </w:tc>
        <w:tc>
          <w:tcPr>
            <w:tcW w:w="2085" w:type="dxa"/>
            <w:tcBorders>
              <w:top w:val="single" w:sz="4" w:space="0" w:color="auto"/>
              <w:left w:val="nil"/>
              <w:bottom w:val="single" w:sz="4" w:space="0" w:color="auto"/>
              <w:right w:val="single" w:sz="4" w:space="0" w:color="auto"/>
            </w:tcBorders>
            <w:noWrap/>
            <w:vAlign w:val="bottom"/>
          </w:tcPr>
          <w:p w14:paraId="3F71C641" w14:textId="77777777" w:rsidR="00B3589B" w:rsidRPr="008713B0" w:rsidRDefault="00B3589B" w:rsidP="00247E93">
            <w:pPr>
              <w:ind w:right="-18"/>
              <w:jc w:val="both"/>
              <w:rPr>
                <w:color w:val="000000"/>
                <w:sz w:val="22"/>
                <w:szCs w:val="22"/>
                <w:lang w:val="en-GB"/>
              </w:rPr>
            </w:pPr>
          </w:p>
        </w:tc>
      </w:tr>
      <w:tr w:rsidR="00B3589B" w:rsidRPr="008713B0" w14:paraId="52D711F3" w14:textId="77777777" w:rsidTr="00247E93">
        <w:trPr>
          <w:trHeight w:val="298"/>
        </w:trPr>
        <w:tc>
          <w:tcPr>
            <w:tcW w:w="2155" w:type="dxa"/>
            <w:tcBorders>
              <w:top w:val="single" w:sz="4" w:space="0" w:color="auto"/>
              <w:left w:val="single" w:sz="4" w:space="0" w:color="auto"/>
              <w:bottom w:val="single" w:sz="4" w:space="0" w:color="auto"/>
              <w:right w:val="single" w:sz="4" w:space="0" w:color="auto"/>
            </w:tcBorders>
          </w:tcPr>
          <w:p w14:paraId="53E6BFD7" w14:textId="77777777" w:rsidR="00B3589B" w:rsidRPr="008713B0" w:rsidRDefault="00B3589B" w:rsidP="00247E93">
            <w:pPr>
              <w:jc w:val="center"/>
              <w:rPr>
                <w:color w:val="000000"/>
                <w:sz w:val="22"/>
                <w:szCs w:val="22"/>
                <w:lang w:val="en-GB"/>
              </w:rPr>
            </w:pPr>
            <w:r>
              <w:rPr>
                <w:color w:val="000000"/>
                <w:sz w:val="22"/>
                <w:szCs w:val="22"/>
                <w:lang w:val="en-GB"/>
              </w:rPr>
              <w:t>3. […]</w:t>
            </w:r>
          </w:p>
        </w:tc>
        <w:tc>
          <w:tcPr>
            <w:tcW w:w="2155" w:type="dxa"/>
            <w:tcBorders>
              <w:top w:val="single" w:sz="4" w:space="0" w:color="auto"/>
              <w:left w:val="single" w:sz="4" w:space="0" w:color="auto"/>
              <w:bottom w:val="single" w:sz="4" w:space="0" w:color="auto"/>
              <w:right w:val="single" w:sz="4" w:space="0" w:color="auto"/>
            </w:tcBorders>
            <w:noWrap/>
            <w:vAlign w:val="bottom"/>
          </w:tcPr>
          <w:p w14:paraId="565A85CD" w14:textId="77777777" w:rsidR="00B3589B" w:rsidRPr="008713B0" w:rsidRDefault="00B3589B" w:rsidP="00247E93">
            <w:pPr>
              <w:jc w:val="both"/>
              <w:rPr>
                <w:color w:val="000000"/>
                <w:sz w:val="22"/>
                <w:szCs w:val="22"/>
                <w:lang w:val="en-GB"/>
              </w:rPr>
            </w:pPr>
          </w:p>
        </w:tc>
        <w:tc>
          <w:tcPr>
            <w:tcW w:w="2155" w:type="dxa"/>
            <w:tcBorders>
              <w:top w:val="single" w:sz="4" w:space="0" w:color="auto"/>
              <w:left w:val="nil"/>
              <w:bottom w:val="single" w:sz="4" w:space="0" w:color="auto"/>
              <w:right w:val="single" w:sz="4" w:space="0" w:color="auto"/>
            </w:tcBorders>
            <w:noWrap/>
            <w:vAlign w:val="bottom"/>
          </w:tcPr>
          <w:p w14:paraId="69CBFC7C" w14:textId="77777777" w:rsidR="00B3589B" w:rsidRPr="008713B0" w:rsidRDefault="00B3589B" w:rsidP="00247E93">
            <w:pPr>
              <w:jc w:val="both"/>
              <w:rPr>
                <w:color w:val="000000"/>
                <w:sz w:val="22"/>
                <w:szCs w:val="22"/>
                <w:lang w:val="en-GB"/>
              </w:rPr>
            </w:pPr>
          </w:p>
        </w:tc>
        <w:tc>
          <w:tcPr>
            <w:tcW w:w="2085" w:type="dxa"/>
            <w:tcBorders>
              <w:top w:val="single" w:sz="4" w:space="0" w:color="auto"/>
              <w:left w:val="nil"/>
              <w:bottom w:val="single" w:sz="4" w:space="0" w:color="auto"/>
              <w:right w:val="single" w:sz="4" w:space="0" w:color="auto"/>
            </w:tcBorders>
            <w:noWrap/>
            <w:vAlign w:val="bottom"/>
          </w:tcPr>
          <w:p w14:paraId="51A21A48" w14:textId="77777777" w:rsidR="00B3589B" w:rsidRPr="008713B0" w:rsidRDefault="00B3589B" w:rsidP="00247E93">
            <w:pPr>
              <w:ind w:right="-18"/>
              <w:jc w:val="both"/>
              <w:rPr>
                <w:color w:val="000000"/>
                <w:sz w:val="22"/>
                <w:szCs w:val="22"/>
                <w:lang w:val="en-GB"/>
              </w:rPr>
            </w:pPr>
          </w:p>
        </w:tc>
      </w:tr>
      <w:bookmarkEnd w:id="5"/>
    </w:tbl>
    <w:p w14:paraId="1FD8704B" w14:textId="77777777" w:rsidR="00B3589B" w:rsidRDefault="00B3589B" w:rsidP="00B3589B">
      <w:pPr>
        <w:ind w:left="450"/>
        <w:jc w:val="both"/>
        <w:rPr>
          <w:i/>
          <w:sz w:val="22"/>
          <w:szCs w:val="22"/>
          <w:lang w:val="en-GB" w:eastAsia="ro-RO"/>
        </w:rPr>
      </w:pPr>
    </w:p>
    <w:p w14:paraId="4D58BEFE" w14:textId="77777777" w:rsidR="00B3589B" w:rsidRDefault="00B3589B" w:rsidP="00B3589B">
      <w:pPr>
        <w:pStyle w:val="ListParagraph"/>
        <w:ind w:left="450"/>
        <w:contextualSpacing w:val="0"/>
        <w:jc w:val="both"/>
        <w:rPr>
          <w:sz w:val="22"/>
          <w:szCs w:val="22"/>
          <w:lang w:val="en-GB" w:eastAsia="ro-RO"/>
        </w:rPr>
      </w:pPr>
      <w:r w:rsidRPr="00B96B03">
        <w:rPr>
          <w:i/>
          <w:sz w:val="22"/>
          <w:szCs w:val="22"/>
          <w:lang w:val="en-GB" w:eastAsia="ro-RO"/>
        </w:rPr>
        <w:t>Note: Please vote „FOR” for one (1) candidate only</w:t>
      </w:r>
      <w:r w:rsidRPr="00B96B03">
        <w:rPr>
          <w:i/>
          <w:sz w:val="22"/>
          <w:szCs w:val="22"/>
          <w:lang w:eastAsia="ro-RO"/>
        </w:rPr>
        <w:t xml:space="preserve">. </w:t>
      </w:r>
      <w:r w:rsidRPr="00B96B03">
        <w:rPr>
          <w:i/>
          <w:sz w:val="22"/>
          <w:szCs w:val="22"/>
          <w:lang w:val="en-GB" w:eastAsia="ro-RO"/>
        </w:rPr>
        <w:t>Voting „FOR” for more than one (1) candidate will lead to the annulment of the ballot paper. Express your vote by placing an „X” in one of the columns for each option: „FOR”, „AGAINST” or „ABSTENTION”. Placing an „X” in more than one column or not placing an „X” in any of the columns shall mean that the vote will not be taken into consideration</w:t>
      </w:r>
      <w:r w:rsidRPr="00B96B03">
        <w:rPr>
          <w:sz w:val="22"/>
          <w:szCs w:val="22"/>
          <w:lang w:val="en-GB" w:eastAsia="ro-RO"/>
        </w:rPr>
        <w:t>.</w:t>
      </w:r>
    </w:p>
    <w:p w14:paraId="60A3F6A1" w14:textId="77777777" w:rsidR="00B3589B" w:rsidRDefault="00B3589B" w:rsidP="00B3589B">
      <w:pPr>
        <w:pStyle w:val="ListParagraph"/>
        <w:ind w:left="450"/>
        <w:contextualSpacing w:val="0"/>
        <w:jc w:val="both"/>
        <w:rPr>
          <w:sz w:val="22"/>
          <w:szCs w:val="22"/>
          <w:lang w:val="en-GB" w:eastAsia="ro-RO"/>
        </w:rPr>
      </w:pPr>
    </w:p>
    <w:p w14:paraId="0D396EF6" w14:textId="77777777" w:rsidR="00B3589B" w:rsidRDefault="00B3589B" w:rsidP="00B3589B">
      <w:pPr>
        <w:pStyle w:val="ListParagraph"/>
        <w:ind w:left="450"/>
        <w:contextualSpacing w:val="0"/>
        <w:jc w:val="both"/>
        <w:rPr>
          <w:sz w:val="22"/>
          <w:szCs w:val="22"/>
          <w:lang w:val="en-GB" w:eastAsia="ro-RO"/>
        </w:rPr>
      </w:pPr>
      <w:r>
        <w:rPr>
          <w:rFonts w:cs="Arial"/>
          <w:b/>
          <w:bCs/>
          <w:sz w:val="22"/>
          <w:szCs w:val="22"/>
        </w:rPr>
        <w:t xml:space="preserve">Note: In case item </w:t>
      </w:r>
      <w:r>
        <w:rPr>
          <w:rFonts w:cs="Arial"/>
          <w:b/>
          <w:bCs/>
          <w:sz w:val="22"/>
          <w:szCs w:val="22"/>
        </w:rPr>
        <w:fldChar w:fldCharType="begin"/>
      </w:r>
      <w:r>
        <w:rPr>
          <w:rFonts w:cs="Arial"/>
          <w:b/>
          <w:bCs/>
          <w:sz w:val="22"/>
          <w:szCs w:val="22"/>
        </w:rPr>
        <w:instrText xml:space="preserve"> REF _Ref205863300 \r \h  \* MERGEFORMAT </w:instrText>
      </w:r>
      <w:r>
        <w:rPr>
          <w:rFonts w:cs="Arial"/>
          <w:b/>
          <w:bCs/>
          <w:sz w:val="22"/>
          <w:szCs w:val="22"/>
        </w:rPr>
      </w:r>
      <w:r>
        <w:rPr>
          <w:rFonts w:cs="Arial"/>
          <w:b/>
          <w:bCs/>
          <w:sz w:val="22"/>
          <w:szCs w:val="22"/>
        </w:rPr>
        <w:fldChar w:fldCharType="separate"/>
      </w:r>
      <w:r>
        <w:rPr>
          <w:rFonts w:cs="Arial"/>
          <w:b/>
          <w:bCs/>
          <w:sz w:val="22"/>
          <w:szCs w:val="22"/>
        </w:rPr>
        <w:t>5</w:t>
      </w:r>
      <w:r>
        <w:rPr>
          <w:rFonts w:cs="Arial"/>
          <w:b/>
          <w:bCs/>
          <w:sz w:val="22"/>
          <w:szCs w:val="22"/>
        </w:rPr>
        <w:fldChar w:fldCharType="end"/>
      </w:r>
      <w:r>
        <w:rPr>
          <w:rFonts w:cs="Arial"/>
          <w:b/>
          <w:bCs/>
          <w:sz w:val="22"/>
          <w:szCs w:val="22"/>
        </w:rPr>
        <w:t xml:space="preserve"> and </w:t>
      </w:r>
      <w:r>
        <w:rPr>
          <w:rFonts w:cs="Arial"/>
          <w:b/>
          <w:bCs/>
          <w:sz w:val="22"/>
          <w:szCs w:val="22"/>
        </w:rPr>
        <w:fldChar w:fldCharType="begin"/>
      </w:r>
      <w:r>
        <w:rPr>
          <w:rFonts w:cs="Arial"/>
          <w:b/>
          <w:bCs/>
          <w:sz w:val="22"/>
          <w:szCs w:val="22"/>
        </w:rPr>
        <w:instrText xml:space="preserve"> REF _Ref205862864 \r \h  \* MERGEFORMAT </w:instrText>
      </w:r>
      <w:r>
        <w:rPr>
          <w:rFonts w:cs="Arial"/>
          <w:b/>
          <w:bCs/>
          <w:sz w:val="22"/>
          <w:szCs w:val="22"/>
        </w:rPr>
      </w:r>
      <w:r>
        <w:rPr>
          <w:rFonts w:cs="Arial"/>
          <w:b/>
          <w:bCs/>
          <w:sz w:val="22"/>
          <w:szCs w:val="22"/>
        </w:rPr>
        <w:fldChar w:fldCharType="separate"/>
      </w:r>
      <w:r>
        <w:rPr>
          <w:rFonts w:cs="Arial"/>
          <w:b/>
          <w:bCs/>
          <w:sz w:val="22"/>
          <w:szCs w:val="22"/>
        </w:rPr>
        <w:t>6</w:t>
      </w:r>
      <w:r>
        <w:rPr>
          <w:rFonts w:cs="Arial"/>
          <w:b/>
          <w:bCs/>
          <w:sz w:val="22"/>
          <w:szCs w:val="22"/>
        </w:rPr>
        <w:fldChar w:fldCharType="end"/>
      </w:r>
      <w:r>
        <w:rPr>
          <w:rFonts w:cs="Arial"/>
          <w:b/>
          <w:bCs/>
          <w:sz w:val="22"/>
          <w:szCs w:val="22"/>
        </w:rPr>
        <w:t xml:space="preserve"> on the OGM agenda are both (i) put to vote and (ii) candidates proposed under both item </w:t>
      </w:r>
      <w:r>
        <w:rPr>
          <w:rFonts w:cs="Arial"/>
          <w:b/>
          <w:bCs/>
          <w:sz w:val="22"/>
          <w:szCs w:val="22"/>
        </w:rPr>
        <w:fldChar w:fldCharType="begin"/>
      </w:r>
      <w:r>
        <w:rPr>
          <w:rFonts w:cs="Arial"/>
          <w:b/>
          <w:bCs/>
          <w:sz w:val="22"/>
          <w:szCs w:val="22"/>
        </w:rPr>
        <w:instrText xml:space="preserve"> REF _Ref205863300 \r \h  \* MERGEFORMAT </w:instrText>
      </w:r>
      <w:r>
        <w:rPr>
          <w:rFonts w:cs="Arial"/>
          <w:b/>
          <w:bCs/>
          <w:sz w:val="22"/>
          <w:szCs w:val="22"/>
        </w:rPr>
      </w:r>
      <w:r>
        <w:rPr>
          <w:rFonts w:cs="Arial"/>
          <w:b/>
          <w:bCs/>
          <w:sz w:val="22"/>
          <w:szCs w:val="22"/>
        </w:rPr>
        <w:fldChar w:fldCharType="separate"/>
      </w:r>
      <w:r>
        <w:rPr>
          <w:rFonts w:cs="Arial"/>
          <w:b/>
          <w:bCs/>
          <w:sz w:val="22"/>
          <w:szCs w:val="22"/>
        </w:rPr>
        <w:t>5</w:t>
      </w:r>
      <w:r>
        <w:rPr>
          <w:rFonts w:cs="Arial"/>
          <w:b/>
          <w:bCs/>
          <w:sz w:val="22"/>
          <w:szCs w:val="22"/>
        </w:rPr>
        <w:fldChar w:fldCharType="end"/>
      </w:r>
      <w:r>
        <w:rPr>
          <w:rFonts w:cs="Arial"/>
          <w:b/>
          <w:bCs/>
          <w:sz w:val="22"/>
          <w:szCs w:val="22"/>
        </w:rPr>
        <w:t xml:space="preserve"> and </w:t>
      </w:r>
      <w:r>
        <w:rPr>
          <w:rFonts w:cs="Arial"/>
          <w:b/>
          <w:bCs/>
          <w:sz w:val="22"/>
          <w:szCs w:val="22"/>
        </w:rPr>
        <w:fldChar w:fldCharType="begin"/>
      </w:r>
      <w:r>
        <w:rPr>
          <w:rFonts w:cs="Arial"/>
          <w:b/>
          <w:bCs/>
          <w:sz w:val="22"/>
          <w:szCs w:val="22"/>
        </w:rPr>
        <w:instrText xml:space="preserve"> REF _Ref205862864 \r \h  \* MERGEFORMAT </w:instrText>
      </w:r>
      <w:r>
        <w:rPr>
          <w:rFonts w:cs="Arial"/>
          <w:b/>
          <w:bCs/>
          <w:sz w:val="22"/>
          <w:szCs w:val="22"/>
        </w:rPr>
      </w:r>
      <w:r>
        <w:rPr>
          <w:rFonts w:cs="Arial"/>
          <w:b/>
          <w:bCs/>
          <w:sz w:val="22"/>
          <w:szCs w:val="22"/>
        </w:rPr>
        <w:fldChar w:fldCharType="separate"/>
      </w:r>
      <w:r>
        <w:rPr>
          <w:rFonts w:cs="Arial"/>
          <w:b/>
          <w:bCs/>
          <w:sz w:val="22"/>
          <w:szCs w:val="22"/>
        </w:rPr>
        <w:t>6</w:t>
      </w:r>
      <w:r>
        <w:rPr>
          <w:rFonts w:cs="Arial"/>
          <w:b/>
          <w:bCs/>
          <w:sz w:val="22"/>
          <w:szCs w:val="22"/>
        </w:rPr>
        <w:fldChar w:fldCharType="end"/>
      </w:r>
      <w:r>
        <w:rPr>
          <w:rFonts w:cs="Arial"/>
          <w:b/>
          <w:bCs/>
          <w:sz w:val="22"/>
          <w:szCs w:val="22"/>
        </w:rPr>
        <w:t xml:space="preserve"> on the OGM agenda are voted in </w:t>
      </w:r>
      <w:proofErr w:type="spellStart"/>
      <w:r>
        <w:rPr>
          <w:rFonts w:cs="Arial"/>
          <w:b/>
          <w:bCs/>
          <w:sz w:val="22"/>
          <w:szCs w:val="22"/>
        </w:rPr>
        <w:t>favour</w:t>
      </w:r>
      <w:proofErr w:type="spellEnd"/>
      <w:r>
        <w:rPr>
          <w:rFonts w:cs="Arial"/>
          <w:b/>
          <w:bCs/>
          <w:sz w:val="22"/>
          <w:szCs w:val="22"/>
        </w:rPr>
        <w:t xml:space="preserve">, with the majority of votes </w:t>
      </w:r>
      <w:r w:rsidRPr="009D2895">
        <w:rPr>
          <w:rFonts w:cs="Arial"/>
          <w:b/>
          <w:bCs/>
          <w:sz w:val="22"/>
          <w:szCs w:val="22"/>
        </w:rPr>
        <w:t>held by the shareholders attending or being represented</w:t>
      </w:r>
      <w:r>
        <w:rPr>
          <w:rFonts w:cs="Arial"/>
          <w:b/>
          <w:bCs/>
          <w:sz w:val="22"/>
          <w:szCs w:val="22"/>
        </w:rPr>
        <w:t>, the item to be deemed adopted, and, respectively, the candidate to be appointed will be the one which has o</w:t>
      </w:r>
      <w:r w:rsidRPr="000955A3">
        <w:rPr>
          <w:rFonts w:cs="Arial"/>
          <w:b/>
          <w:bCs/>
          <w:sz w:val="22"/>
          <w:szCs w:val="22"/>
        </w:rPr>
        <w:t>btained the highest number of votes “FOR”</w:t>
      </w:r>
      <w:r>
        <w:rPr>
          <w:rFonts w:cs="Arial"/>
          <w:b/>
          <w:bCs/>
          <w:sz w:val="22"/>
          <w:szCs w:val="22"/>
        </w:rPr>
        <w:t>.</w:t>
      </w:r>
      <w:r>
        <w:rPr>
          <w:sz w:val="22"/>
          <w:szCs w:val="22"/>
          <w:lang w:val="en-GB" w:eastAsia="ro-RO"/>
        </w:rPr>
        <w:t xml:space="preserve"> </w:t>
      </w:r>
    </w:p>
    <w:p w14:paraId="6F627921" w14:textId="77777777" w:rsidR="00B3589B" w:rsidRPr="004B2B49" w:rsidRDefault="00B3589B" w:rsidP="00B3589B">
      <w:pPr>
        <w:jc w:val="both"/>
        <w:rPr>
          <w:sz w:val="22"/>
          <w:szCs w:val="22"/>
          <w:lang w:eastAsia="ro-RO"/>
        </w:rPr>
      </w:pPr>
    </w:p>
    <w:p w14:paraId="2FCDD5CF" w14:textId="77777777" w:rsidR="00B3589B" w:rsidRDefault="00B3589B" w:rsidP="00B3589B">
      <w:pPr>
        <w:pStyle w:val="ListParagraph"/>
        <w:numPr>
          <w:ilvl w:val="0"/>
          <w:numId w:val="2"/>
        </w:numPr>
        <w:ind w:left="450"/>
        <w:contextualSpacing w:val="0"/>
        <w:jc w:val="both"/>
        <w:rPr>
          <w:b/>
          <w:bCs/>
          <w:sz w:val="22"/>
          <w:szCs w:val="22"/>
          <w:lang w:val="en-GB"/>
        </w:rPr>
      </w:pPr>
      <w:r>
        <w:rPr>
          <w:b/>
          <w:bCs/>
          <w:sz w:val="22"/>
          <w:szCs w:val="22"/>
          <w:lang w:val="en-GB"/>
        </w:rPr>
        <w:t>For item 7 on the agenda, respectively:</w:t>
      </w:r>
    </w:p>
    <w:p w14:paraId="0690328E" w14:textId="77777777" w:rsidR="00B3589B" w:rsidRDefault="00B3589B" w:rsidP="00B3589B">
      <w:pPr>
        <w:pStyle w:val="ListParagraph"/>
        <w:ind w:left="450"/>
        <w:contextualSpacing w:val="0"/>
        <w:jc w:val="both"/>
        <w:rPr>
          <w:b/>
          <w:bCs/>
          <w:sz w:val="22"/>
          <w:szCs w:val="22"/>
          <w:lang w:val="en-GB"/>
        </w:rPr>
      </w:pPr>
    </w:p>
    <w:p w14:paraId="64F02895" w14:textId="77777777" w:rsidR="00B3589B" w:rsidRDefault="00B3589B" w:rsidP="00B3589B">
      <w:pPr>
        <w:pStyle w:val="ListParagraph"/>
        <w:ind w:left="450"/>
        <w:jc w:val="both"/>
        <w:rPr>
          <w:rFonts w:cs="Arial"/>
          <w:i/>
          <w:iCs/>
          <w:sz w:val="22"/>
          <w:szCs w:val="22"/>
        </w:rPr>
      </w:pPr>
      <w:r w:rsidRPr="01C3BE8D">
        <w:rPr>
          <w:sz w:val="22"/>
          <w:szCs w:val="22"/>
        </w:rPr>
        <w:t>“</w:t>
      </w:r>
      <w:bookmarkStart w:id="6" w:name="_Ref205862678"/>
      <w:r w:rsidRPr="01C3BE8D">
        <w:rPr>
          <w:rFonts w:cs="Arial"/>
          <w:i/>
          <w:iCs/>
          <w:sz w:val="22"/>
          <w:szCs w:val="22"/>
        </w:rPr>
        <w:t xml:space="preserve">The approval of the renewal of the mandate of Franklin Templeton International Services S.à r.l., a société à </w:t>
      </w:r>
      <w:proofErr w:type="spellStart"/>
      <w:r w:rsidRPr="01C3BE8D">
        <w:rPr>
          <w:rFonts w:cs="Arial"/>
          <w:i/>
          <w:iCs/>
          <w:sz w:val="22"/>
          <w:szCs w:val="22"/>
        </w:rPr>
        <w:t>responsabilité</w:t>
      </w:r>
      <w:proofErr w:type="spellEnd"/>
      <w:r w:rsidRPr="01C3BE8D">
        <w:rPr>
          <w:rFonts w:cs="Arial"/>
          <w:i/>
          <w:iCs/>
          <w:sz w:val="22"/>
          <w:szCs w:val="22"/>
        </w:rPr>
        <w:t xml:space="preserve"> </w:t>
      </w:r>
      <w:proofErr w:type="spellStart"/>
      <w:r w:rsidRPr="01C3BE8D">
        <w:rPr>
          <w:rFonts w:cs="Arial"/>
          <w:i/>
          <w:iCs/>
          <w:sz w:val="22"/>
          <w:szCs w:val="22"/>
        </w:rPr>
        <w:t>limitée</w:t>
      </w:r>
      <w:proofErr w:type="spellEnd"/>
      <w:r w:rsidRPr="01C3BE8D">
        <w:rPr>
          <w:rFonts w:cs="Arial"/>
          <w:i/>
          <w:iCs/>
          <w:sz w:val="22"/>
          <w:szCs w:val="22"/>
        </w:rPr>
        <w:t xml:space="preserve">, whose registered office is located at 8A rue Albert </w:t>
      </w:r>
      <w:proofErr w:type="spellStart"/>
      <w:r w:rsidRPr="01C3BE8D">
        <w:rPr>
          <w:rFonts w:cs="Arial"/>
          <w:i/>
          <w:iCs/>
          <w:sz w:val="22"/>
          <w:szCs w:val="22"/>
        </w:rPr>
        <w:t>Borschette</w:t>
      </w:r>
      <w:proofErr w:type="spellEnd"/>
      <w:r w:rsidRPr="01C3BE8D">
        <w:rPr>
          <w:rFonts w:cs="Arial"/>
          <w:i/>
          <w:iCs/>
          <w:sz w:val="22"/>
          <w:szCs w:val="22"/>
        </w:rPr>
        <w:t>, L1246 Luxembourg and registered with the Luxembourg Register of Commerce and Companies under number B 36.979, as sole director of Fondul Proprietatea that acts also as the alternative investment fund manager of Fondul Proprietatea, starting with 1 April 2026 (the “</w:t>
      </w:r>
      <w:r w:rsidRPr="01C3BE8D">
        <w:rPr>
          <w:rFonts w:cs="Arial"/>
          <w:b/>
          <w:bCs/>
          <w:i/>
          <w:iCs/>
          <w:sz w:val="22"/>
          <w:szCs w:val="22"/>
        </w:rPr>
        <w:t>New Mandate</w:t>
      </w:r>
      <w:r w:rsidRPr="01C3BE8D">
        <w:rPr>
          <w:rFonts w:cs="Arial"/>
          <w:i/>
          <w:iCs/>
          <w:sz w:val="22"/>
          <w:szCs w:val="22"/>
        </w:rPr>
        <w:t xml:space="preserve">”), </w:t>
      </w:r>
      <w:r w:rsidRPr="01C3BE8D">
        <w:rPr>
          <w:rFonts w:cs="Arial"/>
          <w:b/>
          <w:bCs/>
          <w:i/>
          <w:iCs/>
          <w:sz w:val="22"/>
          <w:szCs w:val="22"/>
        </w:rPr>
        <w:t xml:space="preserve">subject to neither point 5, nor point </w:t>
      </w:r>
      <w:r w:rsidRPr="01C3BE8D">
        <w:rPr>
          <w:rFonts w:cs="Arial"/>
          <w:b/>
          <w:bCs/>
          <w:i/>
          <w:iCs/>
          <w:sz w:val="22"/>
          <w:szCs w:val="22"/>
        </w:rPr>
        <w:fldChar w:fldCharType="begin"/>
      </w:r>
      <w:r w:rsidRPr="01C3BE8D">
        <w:rPr>
          <w:rFonts w:cs="Arial"/>
          <w:b/>
          <w:bCs/>
          <w:i/>
          <w:iCs/>
          <w:sz w:val="22"/>
          <w:szCs w:val="22"/>
        </w:rPr>
        <w:instrText xml:space="preserve"> REF _Ref205862864 \r \h </w:instrText>
      </w:r>
      <w:r w:rsidRPr="01C3BE8D">
        <w:rPr>
          <w:rFonts w:cs="Arial"/>
          <w:b/>
          <w:bCs/>
          <w:i/>
          <w:iCs/>
          <w:sz w:val="22"/>
          <w:szCs w:val="22"/>
        </w:rPr>
      </w:r>
      <w:r w:rsidRPr="01C3BE8D">
        <w:rPr>
          <w:rFonts w:cs="Arial"/>
          <w:b/>
          <w:bCs/>
          <w:i/>
          <w:iCs/>
          <w:sz w:val="22"/>
          <w:szCs w:val="22"/>
        </w:rPr>
        <w:fldChar w:fldCharType="separate"/>
      </w:r>
      <w:r w:rsidRPr="01C3BE8D">
        <w:rPr>
          <w:rFonts w:cs="Arial"/>
          <w:b/>
          <w:bCs/>
          <w:i/>
          <w:iCs/>
          <w:sz w:val="22"/>
          <w:szCs w:val="22"/>
        </w:rPr>
        <w:t>6</w:t>
      </w:r>
      <w:r w:rsidRPr="01C3BE8D">
        <w:rPr>
          <w:rFonts w:cs="Arial"/>
          <w:i/>
          <w:iCs/>
          <w:sz w:val="22"/>
          <w:szCs w:val="22"/>
          <w:lang w:val="en-GB"/>
        </w:rPr>
        <w:fldChar w:fldCharType="end"/>
      </w:r>
      <w:r w:rsidRPr="01C3BE8D">
        <w:rPr>
          <w:rFonts w:cs="Arial"/>
          <w:b/>
          <w:bCs/>
          <w:i/>
          <w:iCs/>
          <w:sz w:val="22"/>
          <w:szCs w:val="22"/>
        </w:rPr>
        <w:t xml:space="preserve"> of the OGM agenda being approved by the OGM</w:t>
      </w:r>
      <w:r w:rsidRPr="01C3BE8D">
        <w:rPr>
          <w:rFonts w:cs="Arial"/>
          <w:i/>
          <w:iCs/>
          <w:sz w:val="22"/>
          <w:szCs w:val="22"/>
        </w:rPr>
        <w:t>. The renewal of the mandate of Franklin Templeton International Services S.à r.l. is conditional upon Franklin Templeton International Services S.à r.l. and Fondul Proprietatea executing a management agreement covering the New Mandate before 1 April 2026. The list containing the data regarding Franklin Templeton International Services S.à r.l. (including the name, headquarters, license, the evidence of registration with Trade Registry, the proof of registration with the public register of FSA) is published on the webpage of the Company and is available at its headquarters for the shareholders’ information.</w:t>
      </w:r>
      <w:bookmarkEnd w:id="6"/>
      <w:r w:rsidRPr="01C3BE8D">
        <w:rPr>
          <w:rFonts w:cs="Arial"/>
          <w:i/>
          <w:iCs/>
          <w:sz w:val="22"/>
          <w:szCs w:val="22"/>
        </w:rPr>
        <w:t xml:space="preserve"> </w:t>
      </w:r>
    </w:p>
    <w:p w14:paraId="6C51C267" w14:textId="77777777" w:rsidR="00B3589B" w:rsidRPr="002757DC" w:rsidRDefault="00B3589B" w:rsidP="00B3589B">
      <w:pPr>
        <w:pStyle w:val="ListParagraph"/>
        <w:ind w:left="450"/>
        <w:contextualSpacing w:val="0"/>
        <w:jc w:val="both"/>
        <w:rPr>
          <w:b/>
          <w:bCs/>
          <w:sz w:val="22"/>
          <w:szCs w:val="22"/>
          <w:lang w:val="en-GB"/>
        </w:rPr>
      </w:pPr>
    </w:p>
    <w:p w14:paraId="179BE74D" w14:textId="77777777" w:rsidR="00B3589B" w:rsidRPr="002757DC" w:rsidRDefault="00B3589B" w:rsidP="00B3589B">
      <w:pPr>
        <w:pStyle w:val="ListParagraph"/>
        <w:ind w:left="450"/>
        <w:rPr>
          <w:rFonts w:cs="Arial"/>
          <w:i/>
          <w:iCs/>
          <w:sz w:val="22"/>
          <w:szCs w:val="22"/>
        </w:rPr>
      </w:pPr>
      <w:r w:rsidRPr="002757DC">
        <w:rPr>
          <w:rFonts w:cs="Arial"/>
          <w:i/>
          <w:iCs/>
          <w:sz w:val="22"/>
          <w:szCs w:val="22"/>
        </w:rPr>
        <w:t>The Board of Nominees is authorized to negotiate the duration of the mandate, the commercial terms, and the draft of the management agreement prior to the convening of the general meeting of shareholders for the approval of the new management agreement.</w:t>
      </w:r>
    </w:p>
    <w:p w14:paraId="53052E71" w14:textId="77777777" w:rsidR="00B3589B" w:rsidRPr="002757DC" w:rsidRDefault="00B3589B" w:rsidP="00B3589B">
      <w:pPr>
        <w:pStyle w:val="ListParagraph"/>
        <w:ind w:left="450"/>
        <w:rPr>
          <w:rFonts w:cs="Arial"/>
          <w:i/>
          <w:iCs/>
          <w:sz w:val="22"/>
          <w:szCs w:val="22"/>
        </w:rPr>
      </w:pPr>
    </w:p>
    <w:p w14:paraId="08D38B1B" w14:textId="77777777" w:rsidR="00B3589B" w:rsidRPr="002757DC" w:rsidRDefault="00B3589B" w:rsidP="00B3589B">
      <w:pPr>
        <w:pStyle w:val="ListParagraph"/>
        <w:ind w:left="450"/>
        <w:rPr>
          <w:rFonts w:cs="Arial"/>
          <w:i/>
          <w:iCs/>
          <w:sz w:val="22"/>
          <w:szCs w:val="22"/>
        </w:rPr>
      </w:pPr>
      <w:r w:rsidRPr="002757DC">
        <w:rPr>
          <w:rFonts w:cs="Arial"/>
          <w:b/>
          <w:bCs/>
          <w:i/>
          <w:iCs/>
          <w:sz w:val="22"/>
          <w:szCs w:val="22"/>
        </w:rPr>
        <w:t>Note</w:t>
      </w:r>
      <w:r w:rsidRPr="002757DC">
        <w:rPr>
          <w:rFonts w:cs="Arial"/>
          <w:i/>
          <w:iCs/>
          <w:sz w:val="22"/>
          <w:szCs w:val="22"/>
        </w:rPr>
        <w:t>: This item was included on the agenda by the Fund Manager in accordance with Article 19 paragraph (3) of the Fund's Constitutive Act, which provides that the AIFM will ensure that the agenda of the ordinary general shareholders meeting will include points granting the options to (i) approve the renewal of the AIFM’s mandate, (ii) appoint a new AIFM in accordance with the legal provisions in force, with shareholders having the right to propose candidates for the respective position.</w:t>
      </w:r>
    </w:p>
    <w:p w14:paraId="368C4D6C" w14:textId="77777777" w:rsidR="00B3589B" w:rsidRPr="002757DC" w:rsidRDefault="00B3589B" w:rsidP="00B3589B">
      <w:pPr>
        <w:pStyle w:val="ListParagraph"/>
        <w:ind w:left="450"/>
        <w:rPr>
          <w:rFonts w:cs="Arial"/>
          <w:i/>
          <w:iCs/>
          <w:sz w:val="22"/>
          <w:szCs w:val="22"/>
        </w:rPr>
      </w:pPr>
    </w:p>
    <w:p w14:paraId="3F82EE11" w14:textId="77777777" w:rsidR="00B3589B" w:rsidRPr="002757DC" w:rsidRDefault="00B3589B" w:rsidP="00B3589B">
      <w:pPr>
        <w:pStyle w:val="ListParagraph"/>
        <w:ind w:left="450"/>
        <w:rPr>
          <w:rFonts w:cs="Arial"/>
          <w:sz w:val="22"/>
          <w:szCs w:val="22"/>
        </w:rPr>
      </w:pPr>
      <w:r w:rsidRPr="002757DC">
        <w:rPr>
          <w:rFonts w:cs="Arial"/>
          <w:i/>
          <w:iCs/>
          <w:sz w:val="22"/>
          <w:szCs w:val="22"/>
        </w:rPr>
        <w:t>(secret vote)</w:t>
      </w:r>
      <w:r>
        <w:rPr>
          <w:rFonts w:cs="Arial"/>
          <w:sz w:val="22"/>
          <w:szCs w:val="22"/>
        </w:rPr>
        <w:t>”</w:t>
      </w:r>
    </w:p>
    <w:p w14:paraId="1CF3E71B" w14:textId="77777777" w:rsidR="00B3589B" w:rsidRDefault="00B3589B" w:rsidP="00B3589B">
      <w:pPr>
        <w:pStyle w:val="ListParagraph"/>
        <w:ind w:left="450"/>
        <w:contextualSpacing w:val="0"/>
        <w:jc w:val="both"/>
        <w:rPr>
          <w:b/>
          <w:bCs/>
          <w:sz w:val="22"/>
          <w:szCs w:val="22"/>
          <w:lang w:val="en-GB"/>
        </w:rPr>
      </w:pPr>
    </w:p>
    <w:tbl>
      <w:tblPr>
        <w:tblW w:w="8640" w:type="dxa"/>
        <w:tblInd w:w="445" w:type="dxa"/>
        <w:tblLayout w:type="fixed"/>
        <w:tblLook w:val="04A0" w:firstRow="1" w:lastRow="0" w:firstColumn="1" w:lastColumn="0" w:noHBand="0" w:noVBand="1"/>
      </w:tblPr>
      <w:tblGrid>
        <w:gridCol w:w="2649"/>
        <w:gridCol w:w="2815"/>
        <w:gridCol w:w="3176"/>
      </w:tblGrid>
      <w:tr w:rsidR="00B3589B" w:rsidRPr="006B457D" w14:paraId="186D0C94" w14:textId="77777777" w:rsidTr="00247E93">
        <w:trPr>
          <w:trHeight w:val="300"/>
        </w:trPr>
        <w:tc>
          <w:tcPr>
            <w:tcW w:w="2649" w:type="dxa"/>
            <w:tcBorders>
              <w:top w:val="single" w:sz="4" w:space="0" w:color="auto"/>
              <w:left w:val="single" w:sz="4" w:space="0" w:color="auto"/>
              <w:bottom w:val="single" w:sz="4" w:space="0" w:color="auto"/>
              <w:right w:val="single" w:sz="4" w:space="0" w:color="auto"/>
            </w:tcBorders>
            <w:noWrap/>
            <w:vAlign w:val="bottom"/>
            <w:hideMark/>
          </w:tcPr>
          <w:p w14:paraId="53F5C3FC" w14:textId="77777777" w:rsidR="00B3589B" w:rsidRPr="008C10B6" w:rsidRDefault="00B3589B" w:rsidP="00247E93">
            <w:pPr>
              <w:jc w:val="both"/>
              <w:rPr>
                <w:b/>
                <w:bCs/>
                <w:color w:val="000000"/>
                <w:sz w:val="22"/>
                <w:szCs w:val="22"/>
                <w:lang w:val="en-GB"/>
              </w:rPr>
            </w:pPr>
            <w:r w:rsidRPr="008C10B6">
              <w:rPr>
                <w:b/>
                <w:bCs/>
                <w:color w:val="000000"/>
                <w:sz w:val="22"/>
                <w:szCs w:val="22"/>
                <w:lang w:val="en-GB"/>
              </w:rPr>
              <w:t> FOR</w:t>
            </w:r>
          </w:p>
        </w:tc>
        <w:tc>
          <w:tcPr>
            <w:tcW w:w="2815" w:type="dxa"/>
            <w:tcBorders>
              <w:top w:val="single" w:sz="4" w:space="0" w:color="auto"/>
              <w:left w:val="nil"/>
              <w:bottom w:val="single" w:sz="4" w:space="0" w:color="auto"/>
              <w:right w:val="single" w:sz="4" w:space="0" w:color="auto"/>
            </w:tcBorders>
            <w:noWrap/>
            <w:vAlign w:val="bottom"/>
            <w:hideMark/>
          </w:tcPr>
          <w:p w14:paraId="166C77D6" w14:textId="77777777" w:rsidR="00B3589B" w:rsidRPr="008C10B6" w:rsidRDefault="00B3589B" w:rsidP="00247E93">
            <w:pPr>
              <w:jc w:val="both"/>
              <w:rPr>
                <w:b/>
                <w:bCs/>
                <w:color w:val="000000"/>
                <w:sz w:val="22"/>
                <w:szCs w:val="22"/>
                <w:lang w:val="en-GB"/>
              </w:rPr>
            </w:pPr>
            <w:r w:rsidRPr="008C10B6">
              <w:rPr>
                <w:b/>
                <w:bCs/>
                <w:color w:val="000000"/>
                <w:sz w:val="22"/>
                <w:szCs w:val="22"/>
                <w:lang w:val="en-GB"/>
              </w:rPr>
              <w:t>AGAINST</w:t>
            </w:r>
          </w:p>
        </w:tc>
        <w:tc>
          <w:tcPr>
            <w:tcW w:w="3176" w:type="dxa"/>
            <w:tcBorders>
              <w:top w:val="single" w:sz="4" w:space="0" w:color="auto"/>
              <w:left w:val="nil"/>
              <w:bottom w:val="single" w:sz="4" w:space="0" w:color="auto"/>
              <w:right w:val="single" w:sz="4" w:space="0" w:color="auto"/>
            </w:tcBorders>
            <w:noWrap/>
            <w:vAlign w:val="bottom"/>
            <w:hideMark/>
          </w:tcPr>
          <w:p w14:paraId="5A3E05B0" w14:textId="77777777" w:rsidR="00B3589B" w:rsidRPr="008C10B6" w:rsidRDefault="00B3589B" w:rsidP="00247E93">
            <w:pPr>
              <w:jc w:val="both"/>
              <w:rPr>
                <w:b/>
                <w:bCs/>
                <w:color w:val="000000"/>
                <w:sz w:val="22"/>
                <w:szCs w:val="22"/>
                <w:lang w:val="en-GB"/>
              </w:rPr>
            </w:pPr>
            <w:r w:rsidRPr="008C10B6">
              <w:rPr>
                <w:b/>
                <w:bCs/>
                <w:color w:val="000000"/>
                <w:sz w:val="22"/>
                <w:szCs w:val="22"/>
                <w:lang w:val="en-GB"/>
              </w:rPr>
              <w:t> ABSTENTION</w:t>
            </w:r>
          </w:p>
        </w:tc>
      </w:tr>
      <w:tr w:rsidR="00B3589B" w:rsidRPr="006B457D" w14:paraId="74245D04" w14:textId="77777777" w:rsidTr="00247E93">
        <w:trPr>
          <w:trHeight w:val="300"/>
        </w:trPr>
        <w:tc>
          <w:tcPr>
            <w:tcW w:w="2649" w:type="dxa"/>
            <w:tcBorders>
              <w:top w:val="nil"/>
              <w:left w:val="single" w:sz="4" w:space="0" w:color="auto"/>
              <w:bottom w:val="single" w:sz="4" w:space="0" w:color="auto"/>
              <w:right w:val="single" w:sz="4" w:space="0" w:color="auto"/>
            </w:tcBorders>
            <w:noWrap/>
            <w:vAlign w:val="bottom"/>
            <w:hideMark/>
          </w:tcPr>
          <w:p w14:paraId="2A8842DD" w14:textId="77777777" w:rsidR="00B3589B" w:rsidRPr="008713B0" w:rsidRDefault="00B3589B" w:rsidP="00247E93">
            <w:pPr>
              <w:jc w:val="both"/>
              <w:rPr>
                <w:color w:val="000000"/>
                <w:sz w:val="22"/>
                <w:szCs w:val="22"/>
                <w:lang w:val="en-GB"/>
              </w:rPr>
            </w:pPr>
          </w:p>
        </w:tc>
        <w:tc>
          <w:tcPr>
            <w:tcW w:w="2815" w:type="dxa"/>
            <w:tcBorders>
              <w:top w:val="nil"/>
              <w:left w:val="nil"/>
              <w:bottom w:val="single" w:sz="4" w:space="0" w:color="auto"/>
              <w:right w:val="single" w:sz="4" w:space="0" w:color="auto"/>
            </w:tcBorders>
            <w:noWrap/>
            <w:vAlign w:val="bottom"/>
            <w:hideMark/>
          </w:tcPr>
          <w:p w14:paraId="4879DB7F" w14:textId="77777777" w:rsidR="00B3589B" w:rsidRPr="008713B0" w:rsidRDefault="00B3589B" w:rsidP="00247E93">
            <w:pPr>
              <w:jc w:val="both"/>
              <w:rPr>
                <w:color w:val="000000"/>
                <w:sz w:val="22"/>
                <w:szCs w:val="22"/>
                <w:lang w:val="en-GB"/>
              </w:rPr>
            </w:pPr>
          </w:p>
        </w:tc>
        <w:tc>
          <w:tcPr>
            <w:tcW w:w="3176" w:type="dxa"/>
            <w:tcBorders>
              <w:top w:val="nil"/>
              <w:left w:val="nil"/>
              <w:bottom w:val="single" w:sz="4" w:space="0" w:color="auto"/>
              <w:right w:val="single" w:sz="4" w:space="0" w:color="auto"/>
            </w:tcBorders>
            <w:noWrap/>
            <w:vAlign w:val="bottom"/>
            <w:hideMark/>
          </w:tcPr>
          <w:p w14:paraId="05E66E5B" w14:textId="77777777" w:rsidR="00B3589B" w:rsidRPr="008713B0" w:rsidRDefault="00B3589B" w:rsidP="00247E93">
            <w:pPr>
              <w:jc w:val="both"/>
              <w:rPr>
                <w:color w:val="000000"/>
                <w:sz w:val="22"/>
                <w:szCs w:val="22"/>
                <w:lang w:val="en-GB"/>
              </w:rPr>
            </w:pPr>
          </w:p>
        </w:tc>
      </w:tr>
    </w:tbl>
    <w:p w14:paraId="321158FE" w14:textId="77777777" w:rsidR="00B3589B" w:rsidRDefault="00B3589B" w:rsidP="00B3589B">
      <w:pPr>
        <w:ind w:left="450"/>
        <w:jc w:val="both"/>
        <w:rPr>
          <w:i/>
          <w:sz w:val="22"/>
          <w:szCs w:val="22"/>
          <w:lang w:val="en-GB" w:eastAsia="ro-RO"/>
        </w:rPr>
      </w:pPr>
    </w:p>
    <w:p w14:paraId="5E8FC989" w14:textId="77777777" w:rsidR="00B3589B" w:rsidRDefault="00B3589B" w:rsidP="00B3589B">
      <w:pPr>
        <w:pStyle w:val="ListParagraph"/>
        <w:ind w:left="450"/>
        <w:contextualSpacing w:val="0"/>
        <w:jc w:val="both"/>
        <w:rPr>
          <w:sz w:val="22"/>
          <w:szCs w:val="22"/>
          <w:lang w:val="en-GB" w:eastAsia="ro-RO"/>
        </w:rPr>
      </w:pPr>
      <w:r w:rsidRPr="008713B0">
        <w:rPr>
          <w:i/>
          <w:sz w:val="22"/>
          <w:szCs w:val="22"/>
          <w:lang w:val="en-GB" w:eastAsia="ro-RO"/>
        </w:rPr>
        <w:t xml:space="preserve">Note: </w:t>
      </w:r>
      <w:r>
        <w:rPr>
          <w:i/>
          <w:sz w:val="22"/>
          <w:szCs w:val="22"/>
          <w:lang w:val="en-GB" w:eastAsia="ro-RO"/>
        </w:rPr>
        <w:t>Express</w:t>
      </w:r>
      <w:r w:rsidRPr="008713B0">
        <w:rPr>
          <w:i/>
          <w:sz w:val="22"/>
          <w:szCs w:val="22"/>
          <w:lang w:val="en-GB" w:eastAsia="ro-RO"/>
        </w:rPr>
        <w:t xml:space="preserve"> your vote by placing an „X” in one of the columns for each option: „FOR”, „AGAINST” or „ABSTENTION”. Placing an „X” in more than one column or not placing an „X” in any of the columns shall </w:t>
      </w:r>
      <w:r>
        <w:rPr>
          <w:i/>
          <w:sz w:val="22"/>
          <w:szCs w:val="22"/>
          <w:lang w:val="en-GB" w:eastAsia="ro-RO"/>
        </w:rPr>
        <w:t xml:space="preserve">mean that </w:t>
      </w:r>
      <w:r w:rsidRPr="008713B0">
        <w:rPr>
          <w:i/>
          <w:sz w:val="22"/>
          <w:szCs w:val="22"/>
          <w:lang w:val="en-GB" w:eastAsia="ro-RO"/>
        </w:rPr>
        <w:t>the vote will not be taken into consideration</w:t>
      </w:r>
      <w:r w:rsidRPr="008713B0">
        <w:rPr>
          <w:sz w:val="22"/>
          <w:szCs w:val="22"/>
          <w:lang w:val="en-GB" w:eastAsia="ro-RO"/>
        </w:rPr>
        <w:t>.</w:t>
      </w:r>
    </w:p>
    <w:p w14:paraId="4D336EA0" w14:textId="77777777" w:rsidR="00B3589B" w:rsidRDefault="00B3589B" w:rsidP="00B3589B">
      <w:pPr>
        <w:jc w:val="both"/>
        <w:rPr>
          <w:sz w:val="22"/>
          <w:szCs w:val="22"/>
          <w:lang w:val="en-GB" w:eastAsia="ro-RO"/>
        </w:rPr>
      </w:pPr>
    </w:p>
    <w:p w14:paraId="4927D281" w14:textId="77777777" w:rsidR="00B3589B" w:rsidRPr="00E77D7C" w:rsidRDefault="00B3589B" w:rsidP="00B3589B">
      <w:pPr>
        <w:pStyle w:val="ListParagraph"/>
        <w:ind w:left="450"/>
        <w:jc w:val="both"/>
        <w:rPr>
          <w:b/>
          <w:bCs/>
          <w:sz w:val="22"/>
          <w:szCs w:val="22"/>
        </w:rPr>
      </w:pPr>
      <w:r w:rsidRPr="00E77D7C">
        <w:rPr>
          <w:b/>
          <w:bCs/>
          <w:sz w:val="22"/>
          <w:szCs w:val="22"/>
          <w:lang w:val="en-GB"/>
        </w:rPr>
        <w:lastRenderedPageBreak/>
        <w:t xml:space="preserve">Note: </w:t>
      </w:r>
      <w:r w:rsidRPr="00E77D7C">
        <w:rPr>
          <w:b/>
          <w:bCs/>
          <w:sz w:val="22"/>
          <w:szCs w:val="22"/>
        </w:rPr>
        <w:t xml:space="preserve">Item 7 will be put to vote during the OGM and the votes cast by correspondence or via eVote/eVotePRO platforms shall be validated only if neither item </w:t>
      </w:r>
      <w:r w:rsidRPr="00E77D7C">
        <w:rPr>
          <w:b/>
          <w:bCs/>
          <w:sz w:val="22"/>
          <w:szCs w:val="22"/>
        </w:rPr>
        <w:fldChar w:fldCharType="begin"/>
      </w:r>
      <w:r w:rsidRPr="00E77D7C">
        <w:rPr>
          <w:b/>
          <w:bCs/>
          <w:sz w:val="22"/>
          <w:szCs w:val="22"/>
        </w:rPr>
        <w:instrText xml:space="preserve"> REF _Ref205863300 \r \h </w:instrText>
      </w:r>
      <w:r w:rsidRPr="00E77D7C">
        <w:rPr>
          <w:b/>
          <w:bCs/>
          <w:sz w:val="22"/>
          <w:szCs w:val="22"/>
        </w:rPr>
      </w:r>
      <w:r>
        <w:rPr>
          <w:b/>
          <w:bCs/>
          <w:sz w:val="22"/>
          <w:szCs w:val="22"/>
        </w:rPr>
        <w:instrText xml:space="preserve"> \* MERGEFORMAT </w:instrText>
      </w:r>
      <w:r w:rsidRPr="00E77D7C">
        <w:rPr>
          <w:b/>
          <w:bCs/>
          <w:sz w:val="22"/>
          <w:szCs w:val="22"/>
        </w:rPr>
        <w:fldChar w:fldCharType="separate"/>
      </w:r>
      <w:r w:rsidRPr="00E77D7C">
        <w:rPr>
          <w:b/>
          <w:bCs/>
          <w:sz w:val="22"/>
          <w:szCs w:val="22"/>
        </w:rPr>
        <w:t>5</w:t>
      </w:r>
      <w:r w:rsidRPr="00E77D7C">
        <w:rPr>
          <w:b/>
          <w:bCs/>
          <w:sz w:val="22"/>
          <w:szCs w:val="22"/>
          <w:lang w:val="en-GB"/>
        </w:rPr>
        <w:fldChar w:fldCharType="end"/>
      </w:r>
      <w:r w:rsidRPr="00E77D7C">
        <w:rPr>
          <w:b/>
          <w:bCs/>
          <w:sz w:val="22"/>
          <w:szCs w:val="22"/>
        </w:rPr>
        <w:t>, nor item 6 o</w:t>
      </w:r>
      <w:r>
        <w:rPr>
          <w:b/>
          <w:bCs/>
          <w:sz w:val="22"/>
          <w:szCs w:val="22"/>
        </w:rPr>
        <w:t>f</w:t>
      </w:r>
      <w:r w:rsidRPr="00E77D7C">
        <w:rPr>
          <w:b/>
          <w:bCs/>
          <w:sz w:val="22"/>
          <w:szCs w:val="22"/>
        </w:rPr>
        <w:t xml:space="preserve"> th</w:t>
      </w:r>
      <w:r>
        <w:rPr>
          <w:b/>
          <w:bCs/>
          <w:sz w:val="22"/>
          <w:szCs w:val="22"/>
        </w:rPr>
        <w:t>e</w:t>
      </w:r>
      <w:r w:rsidRPr="00E77D7C">
        <w:rPr>
          <w:b/>
          <w:bCs/>
          <w:sz w:val="22"/>
          <w:szCs w:val="22"/>
        </w:rPr>
        <w:t xml:space="preserve"> OGM agenda is approved by the OGM.</w:t>
      </w:r>
    </w:p>
    <w:p w14:paraId="17C38BA9" w14:textId="77777777" w:rsidR="00B3589B" w:rsidRDefault="00B3589B" w:rsidP="00B3589B">
      <w:pPr>
        <w:jc w:val="both"/>
        <w:rPr>
          <w:sz w:val="22"/>
          <w:szCs w:val="22"/>
          <w:lang w:val="en-GB" w:eastAsia="ro-RO"/>
        </w:rPr>
      </w:pPr>
    </w:p>
    <w:p w14:paraId="43D1A258" w14:textId="77777777" w:rsidR="00B3589B" w:rsidRDefault="00B3589B" w:rsidP="00B3589B">
      <w:pPr>
        <w:pStyle w:val="ListParagraph"/>
        <w:numPr>
          <w:ilvl w:val="0"/>
          <w:numId w:val="2"/>
        </w:numPr>
        <w:ind w:left="450"/>
        <w:contextualSpacing w:val="0"/>
        <w:jc w:val="both"/>
        <w:rPr>
          <w:b/>
          <w:bCs/>
          <w:sz w:val="22"/>
          <w:szCs w:val="22"/>
          <w:lang w:val="en-GB"/>
        </w:rPr>
      </w:pPr>
      <w:r>
        <w:rPr>
          <w:b/>
          <w:bCs/>
          <w:sz w:val="22"/>
          <w:szCs w:val="22"/>
          <w:lang w:val="en-GB"/>
        </w:rPr>
        <w:t>For item 8 on the agenda, respectively:</w:t>
      </w:r>
    </w:p>
    <w:p w14:paraId="5C4DDC8A" w14:textId="77777777" w:rsidR="00B3589B" w:rsidRDefault="00B3589B" w:rsidP="00B3589B">
      <w:pPr>
        <w:pStyle w:val="ListParagraph"/>
        <w:ind w:left="450"/>
        <w:contextualSpacing w:val="0"/>
        <w:jc w:val="both"/>
        <w:rPr>
          <w:b/>
          <w:bCs/>
          <w:sz w:val="22"/>
          <w:szCs w:val="22"/>
          <w:lang w:val="en-GB"/>
        </w:rPr>
      </w:pPr>
    </w:p>
    <w:p w14:paraId="32127A6B" w14:textId="77777777" w:rsidR="00B3589B" w:rsidRPr="007809AA" w:rsidRDefault="00B3589B" w:rsidP="00B3589B">
      <w:pPr>
        <w:pStyle w:val="ListParagraph"/>
        <w:ind w:left="450"/>
        <w:contextualSpacing w:val="0"/>
        <w:jc w:val="both"/>
        <w:rPr>
          <w:b/>
          <w:bCs/>
          <w:sz w:val="22"/>
          <w:szCs w:val="22"/>
          <w:lang w:val="en-GB"/>
        </w:rPr>
      </w:pPr>
      <w:r w:rsidRPr="007809AA">
        <w:rPr>
          <w:sz w:val="22"/>
          <w:szCs w:val="22"/>
          <w:lang w:val="en-GB"/>
        </w:rPr>
        <w:t>“</w:t>
      </w:r>
      <w:r w:rsidRPr="007809AA">
        <w:rPr>
          <w:i/>
          <w:iCs/>
          <w:sz w:val="22"/>
          <w:szCs w:val="22"/>
        </w:rPr>
        <w:t>The appointment for a period of three (3) years of one (1) member of the Board of Nominees of Fondul Proprietatea following the resignation of Mrs. Ileana-L</w:t>
      </w:r>
      <w:r>
        <w:rPr>
          <w:i/>
          <w:iCs/>
          <w:sz w:val="22"/>
          <w:szCs w:val="22"/>
        </w:rPr>
        <w:t>ă</w:t>
      </w:r>
      <w:r w:rsidRPr="007809AA">
        <w:rPr>
          <w:i/>
          <w:iCs/>
          <w:sz w:val="22"/>
          <w:szCs w:val="22"/>
        </w:rPr>
        <w:t>cr</w:t>
      </w:r>
      <w:r>
        <w:rPr>
          <w:i/>
          <w:iCs/>
          <w:sz w:val="22"/>
          <w:szCs w:val="22"/>
        </w:rPr>
        <w:t>ă</w:t>
      </w:r>
      <w:r w:rsidRPr="007809AA">
        <w:rPr>
          <w:i/>
          <w:iCs/>
          <w:sz w:val="22"/>
          <w:szCs w:val="22"/>
        </w:rPr>
        <w:t>mioara Is</w:t>
      </w:r>
      <w:r>
        <w:rPr>
          <w:i/>
          <w:iCs/>
          <w:sz w:val="22"/>
          <w:szCs w:val="22"/>
        </w:rPr>
        <w:t>ă</w:t>
      </w:r>
      <w:r w:rsidRPr="007809AA">
        <w:rPr>
          <w:i/>
          <w:iCs/>
          <w:sz w:val="22"/>
          <w:szCs w:val="22"/>
        </w:rPr>
        <w:t xml:space="preserve">rescu from the position as member of the Board of Nominees, which became effective on 5 August 2025. </w:t>
      </w:r>
    </w:p>
    <w:p w14:paraId="09EF1E03" w14:textId="77777777" w:rsidR="00B3589B" w:rsidRPr="007809AA" w:rsidRDefault="00B3589B" w:rsidP="00B3589B">
      <w:pPr>
        <w:pStyle w:val="ListParagraph"/>
        <w:ind w:left="450"/>
        <w:jc w:val="both"/>
        <w:rPr>
          <w:i/>
          <w:iCs/>
          <w:sz w:val="22"/>
          <w:szCs w:val="22"/>
        </w:rPr>
      </w:pPr>
    </w:p>
    <w:p w14:paraId="355F02FA" w14:textId="77777777" w:rsidR="00B3589B" w:rsidRPr="007809AA" w:rsidRDefault="00B3589B" w:rsidP="00B3589B">
      <w:pPr>
        <w:pStyle w:val="ListParagraph"/>
        <w:ind w:left="450"/>
        <w:jc w:val="both"/>
        <w:rPr>
          <w:i/>
          <w:iCs/>
          <w:sz w:val="22"/>
          <w:szCs w:val="22"/>
        </w:rPr>
      </w:pPr>
      <w:r w:rsidRPr="007809AA">
        <w:rPr>
          <w:i/>
          <w:iCs/>
          <w:sz w:val="22"/>
          <w:szCs w:val="22"/>
        </w:rPr>
        <w:t>The mandate of the new member of the Board of Nominees shall start on the date the respective candidate appointed by the OGM accepts such an appointment.</w:t>
      </w:r>
    </w:p>
    <w:p w14:paraId="1901F8E7" w14:textId="77777777" w:rsidR="00B3589B" w:rsidRPr="007809AA" w:rsidRDefault="00B3589B" w:rsidP="00B3589B">
      <w:pPr>
        <w:pStyle w:val="ListParagraph"/>
        <w:ind w:left="450"/>
        <w:jc w:val="both"/>
        <w:rPr>
          <w:i/>
          <w:iCs/>
          <w:sz w:val="22"/>
          <w:szCs w:val="22"/>
        </w:rPr>
      </w:pPr>
    </w:p>
    <w:p w14:paraId="7BB685B7" w14:textId="77777777" w:rsidR="00B3589B" w:rsidRDefault="00B3589B" w:rsidP="00B3589B">
      <w:pPr>
        <w:pStyle w:val="ListParagraph"/>
        <w:ind w:left="450"/>
        <w:jc w:val="both"/>
        <w:rPr>
          <w:sz w:val="22"/>
          <w:szCs w:val="22"/>
          <w:lang w:val="ro-RO"/>
        </w:rPr>
      </w:pPr>
      <w:r w:rsidRPr="007809AA">
        <w:rPr>
          <w:i/>
          <w:iCs/>
          <w:sz w:val="22"/>
          <w:szCs w:val="22"/>
        </w:rPr>
        <w:t>(secret vote)</w:t>
      </w:r>
      <w:r w:rsidRPr="007809AA">
        <w:rPr>
          <w:sz w:val="22"/>
          <w:szCs w:val="22"/>
          <w:lang w:val="ro-RO"/>
        </w:rPr>
        <w:t>”</w:t>
      </w:r>
    </w:p>
    <w:p w14:paraId="2434A87B" w14:textId="77777777" w:rsidR="00B3589B" w:rsidRPr="007809AA" w:rsidRDefault="00B3589B" w:rsidP="00B3589B">
      <w:pPr>
        <w:pStyle w:val="ListParagraph"/>
        <w:ind w:left="450"/>
        <w:jc w:val="both"/>
        <w:rPr>
          <w:i/>
          <w:iCs/>
          <w:sz w:val="22"/>
          <w:szCs w:val="22"/>
        </w:rPr>
      </w:pPr>
    </w:p>
    <w:tbl>
      <w:tblPr>
        <w:tblW w:w="8550" w:type="dxa"/>
        <w:tblInd w:w="445" w:type="dxa"/>
        <w:tblLayout w:type="fixed"/>
        <w:tblLook w:val="04A0" w:firstRow="1" w:lastRow="0" w:firstColumn="1" w:lastColumn="0" w:noHBand="0" w:noVBand="1"/>
      </w:tblPr>
      <w:tblGrid>
        <w:gridCol w:w="2155"/>
        <w:gridCol w:w="2155"/>
        <w:gridCol w:w="2155"/>
        <w:gridCol w:w="2085"/>
      </w:tblGrid>
      <w:tr w:rsidR="00B3589B" w:rsidRPr="008713B0" w14:paraId="70621D7E" w14:textId="77777777" w:rsidTr="00247E93">
        <w:trPr>
          <w:trHeight w:val="298"/>
        </w:trPr>
        <w:tc>
          <w:tcPr>
            <w:tcW w:w="2155" w:type="dxa"/>
            <w:tcBorders>
              <w:top w:val="single" w:sz="4" w:space="0" w:color="auto"/>
              <w:left w:val="single" w:sz="4" w:space="0" w:color="auto"/>
              <w:bottom w:val="single" w:sz="4" w:space="0" w:color="auto"/>
              <w:right w:val="single" w:sz="4" w:space="0" w:color="auto"/>
            </w:tcBorders>
            <w:vAlign w:val="center"/>
          </w:tcPr>
          <w:p w14:paraId="133038D9" w14:textId="77777777" w:rsidR="00B3589B" w:rsidRPr="008C10B6" w:rsidRDefault="00B3589B" w:rsidP="00247E93">
            <w:pPr>
              <w:jc w:val="both"/>
              <w:rPr>
                <w:b/>
                <w:bCs/>
                <w:color w:val="000000"/>
                <w:sz w:val="22"/>
                <w:szCs w:val="22"/>
                <w:lang w:val="en-GB"/>
              </w:rPr>
            </w:pPr>
            <w:r w:rsidRPr="008C10B6">
              <w:rPr>
                <w:b/>
                <w:bCs/>
                <w:color w:val="000000"/>
                <w:sz w:val="22"/>
                <w:szCs w:val="22"/>
                <w:lang w:val="en-GB"/>
              </w:rPr>
              <w:t>CANDIDATES</w:t>
            </w:r>
          </w:p>
        </w:tc>
        <w:tc>
          <w:tcPr>
            <w:tcW w:w="2155" w:type="dxa"/>
            <w:tcBorders>
              <w:top w:val="single" w:sz="4" w:space="0" w:color="auto"/>
              <w:left w:val="single" w:sz="4" w:space="0" w:color="auto"/>
              <w:bottom w:val="single" w:sz="4" w:space="0" w:color="auto"/>
              <w:right w:val="single" w:sz="4" w:space="0" w:color="auto"/>
            </w:tcBorders>
            <w:noWrap/>
            <w:vAlign w:val="center"/>
            <w:hideMark/>
          </w:tcPr>
          <w:p w14:paraId="3C019F38" w14:textId="77777777" w:rsidR="00B3589B" w:rsidRPr="008C10B6" w:rsidRDefault="00B3589B" w:rsidP="00247E93">
            <w:pPr>
              <w:jc w:val="both"/>
              <w:rPr>
                <w:b/>
                <w:bCs/>
                <w:color w:val="000000"/>
                <w:sz w:val="22"/>
                <w:szCs w:val="22"/>
                <w:lang w:val="en-GB"/>
              </w:rPr>
            </w:pPr>
            <w:r w:rsidRPr="008C10B6">
              <w:rPr>
                <w:b/>
                <w:bCs/>
                <w:color w:val="000000"/>
                <w:sz w:val="22"/>
                <w:szCs w:val="22"/>
                <w:lang w:val="en-GB"/>
              </w:rPr>
              <w:t> FOR</w:t>
            </w:r>
          </w:p>
        </w:tc>
        <w:tc>
          <w:tcPr>
            <w:tcW w:w="2155" w:type="dxa"/>
            <w:tcBorders>
              <w:top w:val="single" w:sz="4" w:space="0" w:color="auto"/>
              <w:left w:val="nil"/>
              <w:bottom w:val="single" w:sz="4" w:space="0" w:color="auto"/>
              <w:right w:val="single" w:sz="4" w:space="0" w:color="auto"/>
            </w:tcBorders>
            <w:noWrap/>
            <w:vAlign w:val="center"/>
            <w:hideMark/>
          </w:tcPr>
          <w:p w14:paraId="2545FEA3" w14:textId="77777777" w:rsidR="00B3589B" w:rsidRPr="008C10B6" w:rsidRDefault="00B3589B" w:rsidP="00247E93">
            <w:pPr>
              <w:jc w:val="both"/>
              <w:rPr>
                <w:b/>
                <w:bCs/>
                <w:color w:val="000000"/>
                <w:sz w:val="22"/>
                <w:szCs w:val="22"/>
                <w:lang w:val="en-GB"/>
              </w:rPr>
            </w:pPr>
            <w:r w:rsidRPr="008C10B6">
              <w:rPr>
                <w:b/>
                <w:bCs/>
                <w:color w:val="000000"/>
                <w:sz w:val="22"/>
                <w:szCs w:val="22"/>
                <w:lang w:val="en-GB"/>
              </w:rPr>
              <w:t>AGAINST</w:t>
            </w:r>
          </w:p>
        </w:tc>
        <w:tc>
          <w:tcPr>
            <w:tcW w:w="2085" w:type="dxa"/>
            <w:tcBorders>
              <w:top w:val="single" w:sz="4" w:space="0" w:color="auto"/>
              <w:left w:val="nil"/>
              <w:bottom w:val="single" w:sz="4" w:space="0" w:color="auto"/>
              <w:right w:val="single" w:sz="4" w:space="0" w:color="auto"/>
            </w:tcBorders>
            <w:noWrap/>
            <w:vAlign w:val="center"/>
            <w:hideMark/>
          </w:tcPr>
          <w:p w14:paraId="09467E26" w14:textId="77777777" w:rsidR="00B3589B" w:rsidRPr="008C10B6" w:rsidRDefault="00B3589B" w:rsidP="00247E93">
            <w:pPr>
              <w:jc w:val="both"/>
              <w:rPr>
                <w:b/>
                <w:bCs/>
                <w:color w:val="000000"/>
                <w:sz w:val="22"/>
                <w:szCs w:val="22"/>
                <w:lang w:val="en-GB"/>
              </w:rPr>
            </w:pPr>
            <w:r w:rsidRPr="008C10B6">
              <w:rPr>
                <w:b/>
                <w:bCs/>
                <w:color w:val="000000"/>
                <w:sz w:val="22"/>
                <w:szCs w:val="22"/>
                <w:lang w:val="en-GB"/>
              </w:rPr>
              <w:t> ABSTENTION</w:t>
            </w:r>
          </w:p>
        </w:tc>
      </w:tr>
      <w:tr w:rsidR="00B3589B" w:rsidRPr="008713B0" w14:paraId="1E58BA0C" w14:textId="77777777" w:rsidTr="00247E93">
        <w:trPr>
          <w:trHeight w:val="298"/>
        </w:trPr>
        <w:tc>
          <w:tcPr>
            <w:tcW w:w="2155" w:type="dxa"/>
            <w:tcBorders>
              <w:top w:val="single" w:sz="4" w:space="0" w:color="auto"/>
              <w:left w:val="single" w:sz="4" w:space="0" w:color="auto"/>
              <w:bottom w:val="single" w:sz="4" w:space="0" w:color="auto"/>
              <w:right w:val="single" w:sz="4" w:space="0" w:color="auto"/>
            </w:tcBorders>
          </w:tcPr>
          <w:p w14:paraId="7F12529F" w14:textId="77777777" w:rsidR="00B3589B" w:rsidRPr="00067A05" w:rsidRDefault="00B3589B" w:rsidP="00247E93">
            <w:pPr>
              <w:jc w:val="center"/>
              <w:rPr>
                <w:color w:val="000000"/>
                <w:sz w:val="22"/>
                <w:szCs w:val="22"/>
              </w:rPr>
            </w:pPr>
            <w:r>
              <w:rPr>
                <w:color w:val="000000"/>
                <w:sz w:val="22"/>
                <w:szCs w:val="22"/>
                <w:lang w:val="en-GB"/>
              </w:rPr>
              <w:t xml:space="preserve">1. </w:t>
            </w:r>
            <w:r>
              <w:rPr>
                <w:color w:val="000000"/>
                <w:sz w:val="22"/>
                <w:szCs w:val="22"/>
              </w:rPr>
              <w:t>[…]</w:t>
            </w:r>
          </w:p>
        </w:tc>
        <w:tc>
          <w:tcPr>
            <w:tcW w:w="2155" w:type="dxa"/>
            <w:tcBorders>
              <w:top w:val="single" w:sz="4" w:space="0" w:color="auto"/>
              <w:left w:val="single" w:sz="4" w:space="0" w:color="auto"/>
              <w:bottom w:val="single" w:sz="4" w:space="0" w:color="auto"/>
              <w:right w:val="single" w:sz="4" w:space="0" w:color="auto"/>
            </w:tcBorders>
            <w:noWrap/>
            <w:vAlign w:val="bottom"/>
            <w:hideMark/>
          </w:tcPr>
          <w:p w14:paraId="7CF894AB" w14:textId="77777777" w:rsidR="00B3589B" w:rsidRPr="008713B0" w:rsidRDefault="00B3589B" w:rsidP="00247E93">
            <w:pPr>
              <w:jc w:val="both"/>
              <w:rPr>
                <w:color w:val="000000"/>
                <w:sz w:val="22"/>
                <w:szCs w:val="22"/>
                <w:lang w:val="en-GB"/>
              </w:rPr>
            </w:pPr>
          </w:p>
        </w:tc>
        <w:tc>
          <w:tcPr>
            <w:tcW w:w="2155" w:type="dxa"/>
            <w:tcBorders>
              <w:top w:val="single" w:sz="4" w:space="0" w:color="auto"/>
              <w:left w:val="nil"/>
              <w:bottom w:val="single" w:sz="4" w:space="0" w:color="auto"/>
              <w:right w:val="single" w:sz="4" w:space="0" w:color="auto"/>
            </w:tcBorders>
            <w:noWrap/>
            <w:vAlign w:val="bottom"/>
            <w:hideMark/>
          </w:tcPr>
          <w:p w14:paraId="676C6E83" w14:textId="77777777" w:rsidR="00B3589B" w:rsidRPr="008713B0" w:rsidRDefault="00B3589B" w:rsidP="00247E93">
            <w:pPr>
              <w:jc w:val="both"/>
              <w:rPr>
                <w:color w:val="000000"/>
                <w:sz w:val="22"/>
                <w:szCs w:val="22"/>
                <w:lang w:val="en-GB"/>
              </w:rPr>
            </w:pPr>
          </w:p>
        </w:tc>
        <w:tc>
          <w:tcPr>
            <w:tcW w:w="2085" w:type="dxa"/>
            <w:tcBorders>
              <w:top w:val="single" w:sz="4" w:space="0" w:color="auto"/>
              <w:left w:val="nil"/>
              <w:bottom w:val="single" w:sz="4" w:space="0" w:color="auto"/>
              <w:right w:val="single" w:sz="4" w:space="0" w:color="auto"/>
            </w:tcBorders>
            <w:noWrap/>
            <w:vAlign w:val="bottom"/>
            <w:hideMark/>
          </w:tcPr>
          <w:p w14:paraId="45D88450" w14:textId="77777777" w:rsidR="00B3589B" w:rsidRPr="008713B0" w:rsidRDefault="00B3589B" w:rsidP="00247E93">
            <w:pPr>
              <w:ind w:right="-18"/>
              <w:jc w:val="both"/>
              <w:rPr>
                <w:color w:val="000000"/>
                <w:sz w:val="22"/>
                <w:szCs w:val="22"/>
                <w:lang w:val="en-GB"/>
              </w:rPr>
            </w:pPr>
          </w:p>
        </w:tc>
      </w:tr>
      <w:tr w:rsidR="00B3589B" w:rsidRPr="008713B0" w14:paraId="18B2A310" w14:textId="77777777" w:rsidTr="00247E93">
        <w:trPr>
          <w:trHeight w:val="298"/>
        </w:trPr>
        <w:tc>
          <w:tcPr>
            <w:tcW w:w="2155" w:type="dxa"/>
            <w:tcBorders>
              <w:top w:val="single" w:sz="4" w:space="0" w:color="auto"/>
              <w:left w:val="single" w:sz="4" w:space="0" w:color="auto"/>
              <w:bottom w:val="single" w:sz="4" w:space="0" w:color="auto"/>
              <w:right w:val="single" w:sz="4" w:space="0" w:color="auto"/>
            </w:tcBorders>
          </w:tcPr>
          <w:p w14:paraId="4CE60EB0" w14:textId="77777777" w:rsidR="00B3589B" w:rsidRPr="008713B0" w:rsidRDefault="00B3589B" w:rsidP="00247E93">
            <w:pPr>
              <w:jc w:val="center"/>
              <w:rPr>
                <w:color w:val="000000"/>
                <w:sz w:val="22"/>
                <w:szCs w:val="22"/>
                <w:lang w:val="en-GB"/>
              </w:rPr>
            </w:pPr>
            <w:r>
              <w:rPr>
                <w:color w:val="000000"/>
                <w:sz w:val="22"/>
                <w:szCs w:val="22"/>
                <w:lang w:val="en-GB"/>
              </w:rPr>
              <w:t>2. […]</w:t>
            </w:r>
          </w:p>
        </w:tc>
        <w:tc>
          <w:tcPr>
            <w:tcW w:w="2155" w:type="dxa"/>
            <w:tcBorders>
              <w:top w:val="single" w:sz="4" w:space="0" w:color="auto"/>
              <w:left w:val="single" w:sz="4" w:space="0" w:color="auto"/>
              <w:bottom w:val="single" w:sz="4" w:space="0" w:color="auto"/>
              <w:right w:val="single" w:sz="4" w:space="0" w:color="auto"/>
            </w:tcBorders>
            <w:noWrap/>
            <w:vAlign w:val="bottom"/>
          </w:tcPr>
          <w:p w14:paraId="30CE55D9" w14:textId="77777777" w:rsidR="00B3589B" w:rsidRPr="008713B0" w:rsidRDefault="00B3589B" w:rsidP="00247E93">
            <w:pPr>
              <w:jc w:val="both"/>
              <w:rPr>
                <w:color w:val="000000"/>
                <w:sz w:val="22"/>
                <w:szCs w:val="22"/>
                <w:lang w:val="en-GB"/>
              </w:rPr>
            </w:pPr>
          </w:p>
        </w:tc>
        <w:tc>
          <w:tcPr>
            <w:tcW w:w="2155" w:type="dxa"/>
            <w:tcBorders>
              <w:top w:val="single" w:sz="4" w:space="0" w:color="auto"/>
              <w:left w:val="nil"/>
              <w:bottom w:val="single" w:sz="4" w:space="0" w:color="auto"/>
              <w:right w:val="single" w:sz="4" w:space="0" w:color="auto"/>
            </w:tcBorders>
            <w:noWrap/>
            <w:vAlign w:val="bottom"/>
          </w:tcPr>
          <w:p w14:paraId="76C02C7D" w14:textId="77777777" w:rsidR="00B3589B" w:rsidRPr="008713B0" w:rsidRDefault="00B3589B" w:rsidP="00247E93">
            <w:pPr>
              <w:jc w:val="both"/>
              <w:rPr>
                <w:color w:val="000000"/>
                <w:sz w:val="22"/>
                <w:szCs w:val="22"/>
                <w:lang w:val="en-GB"/>
              </w:rPr>
            </w:pPr>
          </w:p>
        </w:tc>
        <w:tc>
          <w:tcPr>
            <w:tcW w:w="2085" w:type="dxa"/>
            <w:tcBorders>
              <w:top w:val="single" w:sz="4" w:space="0" w:color="auto"/>
              <w:left w:val="nil"/>
              <w:bottom w:val="single" w:sz="4" w:space="0" w:color="auto"/>
              <w:right w:val="single" w:sz="4" w:space="0" w:color="auto"/>
            </w:tcBorders>
            <w:noWrap/>
            <w:vAlign w:val="bottom"/>
          </w:tcPr>
          <w:p w14:paraId="45779C43" w14:textId="77777777" w:rsidR="00B3589B" w:rsidRPr="008713B0" w:rsidRDefault="00B3589B" w:rsidP="00247E93">
            <w:pPr>
              <w:ind w:right="-18"/>
              <w:jc w:val="both"/>
              <w:rPr>
                <w:color w:val="000000"/>
                <w:sz w:val="22"/>
                <w:szCs w:val="22"/>
                <w:lang w:val="en-GB"/>
              </w:rPr>
            </w:pPr>
          </w:p>
        </w:tc>
      </w:tr>
      <w:tr w:rsidR="00B3589B" w:rsidRPr="008713B0" w14:paraId="4E7B1403" w14:textId="77777777" w:rsidTr="00247E93">
        <w:trPr>
          <w:trHeight w:val="298"/>
        </w:trPr>
        <w:tc>
          <w:tcPr>
            <w:tcW w:w="2155" w:type="dxa"/>
            <w:tcBorders>
              <w:top w:val="single" w:sz="4" w:space="0" w:color="auto"/>
              <w:left w:val="single" w:sz="4" w:space="0" w:color="auto"/>
              <w:bottom w:val="single" w:sz="4" w:space="0" w:color="auto"/>
              <w:right w:val="single" w:sz="4" w:space="0" w:color="auto"/>
            </w:tcBorders>
          </w:tcPr>
          <w:p w14:paraId="182665CC" w14:textId="77777777" w:rsidR="00B3589B" w:rsidRPr="008713B0" w:rsidRDefault="00B3589B" w:rsidP="00247E93">
            <w:pPr>
              <w:jc w:val="center"/>
              <w:rPr>
                <w:color w:val="000000"/>
                <w:sz w:val="22"/>
                <w:szCs w:val="22"/>
                <w:lang w:val="en-GB"/>
              </w:rPr>
            </w:pPr>
            <w:r>
              <w:rPr>
                <w:color w:val="000000"/>
                <w:sz w:val="22"/>
                <w:szCs w:val="22"/>
                <w:lang w:val="en-GB"/>
              </w:rPr>
              <w:t>3. […]</w:t>
            </w:r>
          </w:p>
        </w:tc>
        <w:tc>
          <w:tcPr>
            <w:tcW w:w="2155" w:type="dxa"/>
            <w:tcBorders>
              <w:top w:val="single" w:sz="4" w:space="0" w:color="auto"/>
              <w:left w:val="single" w:sz="4" w:space="0" w:color="auto"/>
              <w:bottom w:val="single" w:sz="4" w:space="0" w:color="auto"/>
              <w:right w:val="single" w:sz="4" w:space="0" w:color="auto"/>
            </w:tcBorders>
            <w:noWrap/>
            <w:vAlign w:val="bottom"/>
          </w:tcPr>
          <w:p w14:paraId="141BF371" w14:textId="77777777" w:rsidR="00B3589B" w:rsidRPr="008713B0" w:rsidRDefault="00B3589B" w:rsidP="00247E93">
            <w:pPr>
              <w:jc w:val="both"/>
              <w:rPr>
                <w:color w:val="000000"/>
                <w:sz w:val="22"/>
                <w:szCs w:val="22"/>
                <w:lang w:val="en-GB"/>
              </w:rPr>
            </w:pPr>
          </w:p>
        </w:tc>
        <w:tc>
          <w:tcPr>
            <w:tcW w:w="2155" w:type="dxa"/>
            <w:tcBorders>
              <w:top w:val="single" w:sz="4" w:space="0" w:color="auto"/>
              <w:left w:val="nil"/>
              <w:bottom w:val="single" w:sz="4" w:space="0" w:color="auto"/>
              <w:right w:val="single" w:sz="4" w:space="0" w:color="auto"/>
            </w:tcBorders>
            <w:noWrap/>
            <w:vAlign w:val="bottom"/>
          </w:tcPr>
          <w:p w14:paraId="0F56EF99" w14:textId="77777777" w:rsidR="00B3589B" w:rsidRPr="008713B0" w:rsidRDefault="00B3589B" w:rsidP="00247E93">
            <w:pPr>
              <w:jc w:val="both"/>
              <w:rPr>
                <w:color w:val="000000"/>
                <w:sz w:val="22"/>
                <w:szCs w:val="22"/>
                <w:lang w:val="en-GB"/>
              </w:rPr>
            </w:pPr>
          </w:p>
        </w:tc>
        <w:tc>
          <w:tcPr>
            <w:tcW w:w="2085" w:type="dxa"/>
            <w:tcBorders>
              <w:top w:val="single" w:sz="4" w:space="0" w:color="auto"/>
              <w:left w:val="nil"/>
              <w:bottom w:val="single" w:sz="4" w:space="0" w:color="auto"/>
              <w:right w:val="single" w:sz="4" w:space="0" w:color="auto"/>
            </w:tcBorders>
            <w:noWrap/>
            <w:vAlign w:val="bottom"/>
          </w:tcPr>
          <w:p w14:paraId="1532873E" w14:textId="77777777" w:rsidR="00B3589B" w:rsidRPr="008713B0" w:rsidRDefault="00B3589B" w:rsidP="00247E93">
            <w:pPr>
              <w:ind w:right="-18"/>
              <w:jc w:val="both"/>
              <w:rPr>
                <w:color w:val="000000"/>
                <w:sz w:val="22"/>
                <w:szCs w:val="22"/>
                <w:lang w:val="en-GB"/>
              </w:rPr>
            </w:pPr>
          </w:p>
        </w:tc>
      </w:tr>
    </w:tbl>
    <w:p w14:paraId="62BBA3A9" w14:textId="77777777" w:rsidR="00B3589B" w:rsidRDefault="00B3589B" w:rsidP="00B3589B">
      <w:pPr>
        <w:ind w:left="450"/>
        <w:jc w:val="both"/>
        <w:rPr>
          <w:i/>
          <w:sz w:val="22"/>
          <w:szCs w:val="22"/>
          <w:lang w:val="en-GB" w:eastAsia="ro-RO"/>
        </w:rPr>
      </w:pPr>
    </w:p>
    <w:p w14:paraId="53826BCD" w14:textId="77777777" w:rsidR="00B3589B" w:rsidRDefault="00B3589B" w:rsidP="00B3589B">
      <w:pPr>
        <w:pStyle w:val="ListParagraph"/>
        <w:ind w:left="450"/>
        <w:contextualSpacing w:val="0"/>
        <w:jc w:val="both"/>
        <w:rPr>
          <w:sz w:val="22"/>
          <w:szCs w:val="22"/>
          <w:lang w:val="en-GB" w:eastAsia="ro-RO"/>
        </w:rPr>
      </w:pPr>
      <w:r w:rsidRPr="00410133">
        <w:rPr>
          <w:i/>
          <w:sz w:val="22"/>
          <w:szCs w:val="22"/>
          <w:lang w:val="en-GB" w:eastAsia="ro-RO"/>
        </w:rPr>
        <w:t>Note: Please vote „FOR” for one (1) candidate only</w:t>
      </w:r>
      <w:r w:rsidRPr="00410133">
        <w:rPr>
          <w:i/>
          <w:sz w:val="22"/>
          <w:szCs w:val="22"/>
          <w:lang w:eastAsia="ro-RO"/>
        </w:rPr>
        <w:t xml:space="preserve">. </w:t>
      </w:r>
      <w:r w:rsidRPr="00410133">
        <w:rPr>
          <w:i/>
          <w:sz w:val="22"/>
          <w:szCs w:val="22"/>
          <w:lang w:val="en-GB" w:eastAsia="ro-RO"/>
        </w:rPr>
        <w:t>Voting „FOR” for more than one (1) candidate will lead to the annulment of the ballot paper. Express your vote by placing an „X” in one of the columns for each option: „FOR”, „AGAINST” or „ABSTENTION”. Placing an „X” in more than one column or not placing an „X” in any of the columns shall mean that the vote will not be taken into consideration</w:t>
      </w:r>
      <w:r w:rsidRPr="00410133">
        <w:rPr>
          <w:sz w:val="22"/>
          <w:szCs w:val="22"/>
          <w:lang w:val="en-GB" w:eastAsia="ro-RO"/>
        </w:rPr>
        <w:t>.</w:t>
      </w:r>
      <w:r>
        <w:rPr>
          <w:sz w:val="22"/>
          <w:szCs w:val="22"/>
          <w:lang w:val="en-GB" w:eastAsia="ro-RO"/>
        </w:rPr>
        <w:t xml:space="preserve"> </w:t>
      </w:r>
    </w:p>
    <w:p w14:paraId="21C152F1" w14:textId="77777777" w:rsidR="00B3589B" w:rsidRDefault="00B3589B" w:rsidP="00B3589B">
      <w:pPr>
        <w:pStyle w:val="ListParagraph"/>
        <w:ind w:left="450"/>
        <w:contextualSpacing w:val="0"/>
        <w:jc w:val="both"/>
        <w:rPr>
          <w:b/>
          <w:bCs/>
          <w:sz w:val="22"/>
          <w:szCs w:val="22"/>
          <w:lang w:val="en-GB" w:eastAsia="ro-RO"/>
        </w:rPr>
      </w:pPr>
    </w:p>
    <w:p w14:paraId="50113B56" w14:textId="77777777" w:rsidR="007D58BB" w:rsidRPr="00662182" w:rsidRDefault="007D58BB" w:rsidP="00B3589B">
      <w:pPr>
        <w:pStyle w:val="ListParagraph"/>
        <w:ind w:left="450"/>
        <w:contextualSpacing w:val="0"/>
        <w:jc w:val="both"/>
        <w:rPr>
          <w:b/>
          <w:bCs/>
          <w:sz w:val="22"/>
          <w:szCs w:val="22"/>
          <w:lang w:val="en-GB" w:eastAsia="ro-RO"/>
        </w:rPr>
      </w:pPr>
    </w:p>
    <w:p w14:paraId="1097B541" w14:textId="77777777" w:rsidR="00B3589B" w:rsidRDefault="00B3589B" w:rsidP="00B3589B">
      <w:pPr>
        <w:pStyle w:val="ListParagraph"/>
        <w:numPr>
          <w:ilvl w:val="0"/>
          <w:numId w:val="2"/>
        </w:numPr>
        <w:ind w:left="450"/>
        <w:contextualSpacing w:val="0"/>
        <w:jc w:val="both"/>
        <w:rPr>
          <w:b/>
          <w:bCs/>
          <w:sz w:val="22"/>
          <w:szCs w:val="22"/>
          <w:lang w:val="en-GB" w:eastAsia="ro-RO"/>
        </w:rPr>
      </w:pPr>
      <w:r w:rsidRPr="00662182">
        <w:rPr>
          <w:b/>
          <w:bCs/>
          <w:sz w:val="22"/>
          <w:szCs w:val="22"/>
          <w:lang w:val="en-GB" w:eastAsia="ro-RO"/>
        </w:rPr>
        <w:t xml:space="preserve">For item </w:t>
      </w:r>
      <w:r>
        <w:rPr>
          <w:b/>
          <w:bCs/>
          <w:sz w:val="22"/>
          <w:szCs w:val="22"/>
          <w:lang w:val="en-GB" w:eastAsia="ro-RO"/>
        </w:rPr>
        <w:t>9</w:t>
      </w:r>
      <w:r w:rsidRPr="00662182">
        <w:rPr>
          <w:b/>
          <w:bCs/>
          <w:sz w:val="22"/>
          <w:szCs w:val="22"/>
          <w:lang w:val="en-GB" w:eastAsia="ro-RO"/>
        </w:rPr>
        <w:t xml:space="preserve"> on the agenda, respectively:</w:t>
      </w:r>
    </w:p>
    <w:p w14:paraId="27113FF4" w14:textId="77777777" w:rsidR="00B3589B" w:rsidRDefault="00B3589B" w:rsidP="00B3589B">
      <w:pPr>
        <w:pStyle w:val="ListParagraph"/>
        <w:ind w:left="450"/>
        <w:contextualSpacing w:val="0"/>
        <w:jc w:val="both"/>
        <w:rPr>
          <w:b/>
          <w:bCs/>
          <w:sz w:val="22"/>
          <w:szCs w:val="22"/>
          <w:lang w:val="en-GB" w:eastAsia="ro-RO"/>
        </w:rPr>
      </w:pPr>
    </w:p>
    <w:p w14:paraId="5BCF361A" w14:textId="77777777" w:rsidR="00B3589B" w:rsidRDefault="00B3589B" w:rsidP="00B3589B">
      <w:pPr>
        <w:pStyle w:val="ListParagraph"/>
        <w:ind w:left="450"/>
        <w:contextualSpacing w:val="0"/>
        <w:jc w:val="both"/>
        <w:rPr>
          <w:i/>
          <w:iCs/>
          <w:sz w:val="22"/>
          <w:szCs w:val="22"/>
          <w:lang w:eastAsia="ro-RO"/>
        </w:rPr>
      </w:pPr>
      <w:r w:rsidRPr="00EF2773">
        <w:rPr>
          <w:sz w:val="22"/>
          <w:szCs w:val="22"/>
          <w:lang w:val="en-GB"/>
        </w:rPr>
        <w:t>“</w:t>
      </w:r>
      <w:r w:rsidRPr="00EF2773">
        <w:rPr>
          <w:i/>
          <w:iCs/>
          <w:sz w:val="22"/>
          <w:szCs w:val="22"/>
          <w:lang w:eastAsia="ro-RO"/>
        </w:rPr>
        <w:t>The appointment of Ernst &amp; Young Assurance Services SRL, with its headquarters in Bucharest, 15 - 17 Ion Mihalache Blvd., Tower Center Building, 22nd Floor, 1st District, 011171, Romania, registered with the Trade Registry under no. J40/5964/1999, Sole Registration Number 11909783, as the financial auditor of Fondul Proprietatea, setting the duration of the financial audit agreement for the period starting with 1 September 2026 to 31 August 2029; and setting the scope of work of the financial audit agreement: audit of the financial statements of Fondul Proprietatea for the financial years ended 31 December 2026, 31 December 202</w:t>
      </w:r>
      <w:r>
        <w:rPr>
          <w:i/>
          <w:iCs/>
          <w:sz w:val="22"/>
          <w:szCs w:val="22"/>
          <w:lang w:eastAsia="ro-RO"/>
        </w:rPr>
        <w:t>7</w:t>
      </w:r>
      <w:r w:rsidRPr="00EF2773">
        <w:rPr>
          <w:i/>
          <w:iCs/>
          <w:sz w:val="22"/>
          <w:szCs w:val="22"/>
          <w:lang w:eastAsia="ro-RO"/>
        </w:rPr>
        <w:t xml:space="preserve"> and 31 December 2028 to be prepared in accordance with the International Financial Reporting Standards as adopted by the European Union, and setting the maximum level of its remuneration for the financial audit services described above at the level (without VAT) of EUR 130,295 per year plus the inflation adjustment. The inflation adjustment would be added to the services pricing based on the Harmonized Index of Consumer Prices (HICP), published on Eurostat website. The inflation adjustment mechanism will be detailed in the contractual agreement between Ernst &amp; Young Assurance Services SRL and Fondul Proprietatea. </w:t>
      </w:r>
    </w:p>
    <w:p w14:paraId="375B61B5" w14:textId="77777777" w:rsidR="00B3589B" w:rsidRDefault="00B3589B" w:rsidP="00B3589B">
      <w:pPr>
        <w:pStyle w:val="ListParagraph"/>
        <w:ind w:left="450"/>
        <w:contextualSpacing w:val="0"/>
        <w:jc w:val="both"/>
        <w:rPr>
          <w:i/>
          <w:iCs/>
          <w:sz w:val="22"/>
          <w:szCs w:val="22"/>
          <w:lang w:eastAsia="ro-RO"/>
        </w:rPr>
      </w:pPr>
    </w:p>
    <w:p w14:paraId="47C02390" w14:textId="77777777" w:rsidR="00B3589B" w:rsidRPr="00EF2773" w:rsidRDefault="00B3589B" w:rsidP="00B3589B">
      <w:pPr>
        <w:pStyle w:val="ListParagraph"/>
        <w:ind w:left="450"/>
        <w:contextualSpacing w:val="0"/>
        <w:jc w:val="both"/>
        <w:rPr>
          <w:sz w:val="22"/>
          <w:szCs w:val="22"/>
          <w:lang w:eastAsia="ro-RO"/>
        </w:rPr>
      </w:pPr>
      <w:r w:rsidRPr="00EF2773">
        <w:rPr>
          <w:i/>
          <w:iCs/>
          <w:sz w:val="22"/>
          <w:szCs w:val="22"/>
          <w:lang w:eastAsia="ro-RO"/>
        </w:rPr>
        <w:t>(secret vote)</w:t>
      </w:r>
      <w:r>
        <w:rPr>
          <w:sz w:val="22"/>
          <w:szCs w:val="22"/>
          <w:lang w:eastAsia="ro-RO"/>
        </w:rPr>
        <w:t>”</w:t>
      </w:r>
    </w:p>
    <w:p w14:paraId="312117BE" w14:textId="77777777" w:rsidR="00B3589B" w:rsidRPr="00CF2BF5" w:rsidRDefault="00B3589B" w:rsidP="00B3589B">
      <w:pPr>
        <w:pStyle w:val="ListParagraph"/>
        <w:ind w:left="450"/>
        <w:contextualSpacing w:val="0"/>
        <w:jc w:val="both"/>
        <w:rPr>
          <w:i/>
          <w:iCs/>
          <w:sz w:val="22"/>
          <w:szCs w:val="22"/>
          <w:lang w:val="en-GB" w:eastAsia="ro-RO"/>
        </w:rPr>
      </w:pPr>
    </w:p>
    <w:tbl>
      <w:tblPr>
        <w:tblW w:w="8550" w:type="dxa"/>
        <w:tblInd w:w="535" w:type="dxa"/>
        <w:tblLayout w:type="fixed"/>
        <w:tblLook w:val="04A0" w:firstRow="1" w:lastRow="0" w:firstColumn="1" w:lastColumn="0" w:noHBand="0" w:noVBand="1"/>
      </w:tblPr>
      <w:tblGrid>
        <w:gridCol w:w="2559"/>
        <w:gridCol w:w="2815"/>
        <w:gridCol w:w="3176"/>
      </w:tblGrid>
      <w:tr w:rsidR="00B3589B" w:rsidRPr="006B457D" w14:paraId="503FBD7D" w14:textId="77777777" w:rsidTr="00247E93">
        <w:trPr>
          <w:trHeight w:val="300"/>
        </w:trPr>
        <w:tc>
          <w:tcPr>
            <w:tcW w:w="2559" w:type="dxa"/>
            <w:tcBorders>
              <w:top w:val="single" w:sz="4" w:space="0" w:color="auto"/>
              <w:left w:val="single" w:sz="4" w:space="0" w:color="auto"/>
              <w:bottom w:val="single" w:sz="4" w:space="0" w:color="auto"/>
              <w:right w:val="single" w:sz="4" w:space="0" w:color="auto"/>
            </w:tcBorders>
            <w:noWrap/>
            <w:vAlign w:val="bottom"/>
            <w:hideMark/>
          </w:tcPr>
          <w:p w14:paraId="5D9891FD" w14:textId="77777777" w:rsidR="00B3589B" w:rsidRPr="008C10B6" w:rsidRDefault="00B3589B" w:rsidP="00247E93">
            <w:pPr>
              <w:jc w:val="both"/>
              <w:rPr>
                <w:b/>
                <w:bCs/>
                <w:color w:val="000000"/>
                <w:sz w:val="22"/>
                <w:szCs w:val="22"/>
                <w:lang w:val="en-GB"/>
              </w:rPr>
            </w:pPr>
            <w:r w:rsidRPr="008C10B6">
              <w:rPr>
                <w:b/>
                <w:bCs/>
                <w:color w:val="000000"/>
                <w:sz w:val="22"/>
                <w:szCs w:val="22"/>
                <w:lang w:val="en-GB"/>
              </w:rPr>
              <w:t> FOR</w:t>
            </w:r>
          </w:p>
        </w:tc>
        <w:tc>
          <w:tcPr>
            <w:tcW w:w="2815" w:type="dxa"/>
            <w:tcBorders>
              <w:top w:val="single" w:sz="4" w:space="0" w:color="auto"/>
              <w:left w:val="nil"/>
              <w:bottom w:val="single" w:sz="4" w:space="0" w:color="auto"/>
              <w:right w:val="single" w:sz="4" w:space="0" w:color="auto"/>
            </w:tcBorders>
            <w:noWrap/>
            <w:vAlign w:val="bottom"/>
            <w:hideMark/>
          </w:tcPr>
          <w:p w14:paraId="41257911" w14:textId="77777777" w:rsidR="00B3589B" w:rsidRPr="008C10B6" w:rsidRDefault="00B3589B" w:rsidP="00247E93">
            <w:pPr>
              <w:jc w:val="both"/>
              <w:rPr>
                <w:b/>
                <w:bCs/>
                <w:color w:val="000000"/>
                <w:sz w:val="22"/>
                <w:szCs w:val="22"/>
                <w:lang w:val="en-GB"/>
              </w:rPr>
            </w:pPr>
            <w:r w:rsidRPr="008C10B6">
              <w:rPr>
                <w:b/>
                <w:bCs/>
                <w:color w:val="000000"/>
                <w:sz w:val="22"/>
                <w:szCs w:val="22"/>
                <w:lang w:val="en-GB"/>
              </w:rPr>
              <w:t>AGAINST</w:t>
            </w:r>
          </w:p>
        </w:tc>
        <w:tc>
          <w:tcPr>
            <w:tcW w:w="3176" w:type="dxa"/>
            <w:tcBorders>
              <w:top w:val="single" w:sz="4" w:space="0" w:color="auto"/>
              <w:left w:val="nil"/>
              <w:bottom w:val="single" w:sz="4" w:space="0" w:color="auto"/>
              <w:right w:val="single" w:sz="4" w:space="0" w:color="auto"/>
            </w:tcBorders>
            <w:noWrap/>
            <w:vAlign w:val="bottom"/>
            <w:hideMark/>
          </w:tcPr>
          <w:p w14:paraId="55A25911" w14:textId="77777777" w:rsidR="00B3589B" w:rsidRPr="008C10B6" w:rsidRDefault="00B3589B" w:rsidP="00247E93">
            <w:pPr>
              <w:jc w:val="both"/>
              <w:rPr>
                <w:b/>
                <w:bCs/>
                <w:color w:val="000000"/>
                <w:sz w:val="22"/>
                <w:szCs w:val="22"/>
                <w:lang w:val="en-GB"/>
              </w:rPr>
            </w:pPr>
            <w:r w:rsidRPr="008C10B6">
              <w:rPr>
                <w:b/>
                <w:bCs/>
                <w:color w:val="000000"/>
                <w:sz w:val="22"/>
                <w:szCs w:val="22"/>
                <w:lang w:val="en-GB"/>
              </w:rPr>
              <w:t> ABSTENTION</w:t>
            </w:r>
          </w:p>
        </w:tc>
      </w:tr>
      <w:tr w:rsidR="00B3589B" w:rsidRPr="006B457D" w14:paraId="65D65C23" w14:textId="77777777" w:rsidTr="00247E93">
        <w:trPr>
          <w:trHeight w:val="300"/>
        </w:trPr>
        <w:tc>
          <w:tcPr>
            <w:tcW w:w="2559" w:type="dxa"/>
            <w:tcBorders>
              <w:top w:val="nil"/>
              <w:left w:val="single" w:sz="4" w:space="0" w:color="auto"/>
              <w:bottom w:val="single" w:sz="4" w:space="0" w:color="auto"/>
              <w:right w:val="single" w:sz="4" w:space="0" w:color="auto"/>
            </w:tcBorders>
            <w:noWrap/>
            <w:vAlign w:val="bottom"/>
            <w:hideMark/>
          </w:tcPr>
          <w:p w14:paraId="385535DC" w14:textId="77777777" w:rsidR="00B3589B" w:rsidRPr="008713B0" w:rsidRDefault="00B3589B" w:rsidP="00247E93">
            <w:pPr>
              <w:jc w:val="both"/>
              <w:rPr>
                <w:color w:val="000000"/>
                <w:sz w:val="22"/>
                <w:szCs w:val="22"/>
                <w:lang w:val="en-GB"/>
              </w:rPr>
            </w:pPr>
          </w:p>
        </w:tc>
        <w:tc>
          <w:tcPr>
            <w:tcW w:w="2815" w:type="dxa"/>
            <w:tcBorders>
              <w:top w:val="nil"/>
              <w:left w:val="nil"/>
              <w:bottom w:val="single" w:sz="4" w:space="0" w:color="auto"/>
              <w:right w:val="single" w:sz="4" w:space="0" w:color="auto"/>
            </w:tcBorders>
            <w:noWrap/>
            <w:vAlign w:val="bottom"/>
            <w:hideMark/>
          </w:tcPr>
          <w:p w14:paraId="37FFFD68" w14:textId="77777777" w:rsidR="00B3589B" w:rsidRPr="008713B0" w:rsidRDefault="00B3589B" w:rsidP="00247E93">
            <w:pPr>
              <w:jc w:val="both"/>
              <w:rPr>
                <w:color w:val="000000"/>
                <w:sz w:val="22"/>
                <w:szCs w:val="22"/>
                <w:lang w:val="en-GB"/>
              </w:rPr>
            </w:pPr>
          </w:p>
        </w:tc>
        <w:tc>
          <w:tcPr>
            <w:tcW w:w="3176" w:type="dxa"/>
            <w:tcBorders>
              <w:top w:val="nil"/>
              <w:left w:val="nil"/>
              <w:bottom w:val="single" w:sz="4" w:space="0" w:color="auto"/>
              <w:right w:val="single" w:sz="4" w:space="0" w:color="auto"/>
            </w:tcBorders>
            <w:noWrap/>
            <w:vAlign w:val="bottom"/>
            <w:hideMark/>
          </w:tcPr>
          <w:p w14:paraId="72A9595E" w14:textId="77777777" w:rsidR="00B3589B" w:rsidRPr="008713B0" w:rsidRDefault="00B3589B" w:rsidP="00247E93">
            <w:pPr>
              <w:jc w:val="both"/>
              <w:rPr>
                <w:color w:val="000000"/>
                <w:sz w:val="22"/>
                <w:szCs w:val="22"/>
                <w:lang w:val="en-GB"/>
              </w:rPr>
            </w:pPr>
          </w:p>
        </w:tc>
      </w:tr>
    </w:tbl>
    <w:p w14:paraId="6B99A79E" w14:textId="77777777" w:rsidR="00B3589B" w:rsidRDefault="00B3589B" w:rsidP="00B3589B">
      <w:pPr>
        <w:ind w:left="450"/>
        <w:jc w:val="both"/>
        <w:rPr>
          <w:i/>
          <w:sz w:val="22"/>
          <w:szCs w:val="22"/>
          <w:lang w:val="en-GB" w:eastAsia="ro-RO"/>
        </w:rPr>
      </w:pPr>
    </w:p>
    <w:p w14:paraId="00C050BD" w14:textId="77777777" w:rsidR="00B3589B" w:rsidRPr="00002CD3" w:rsidRDefault="00B3589B" w:rsidP="00B3589B">
      <w:pPr>
        <w:pStyle w:val="ListParagraph"/>
        <w:ind w:left="450"/>
        <w:contextualSpacing w:val="0"/>
        <w:jc w:val="both"/>
        <w:rPr>
          <w:sz w:val="22"/>
          <w:szCs w:val="22"/>
          <w:lang w:val="en-GB" w:eastAsia="ro-RO"/>
        </w:rPr>
      </w:pPr>
      <w:r w:rsidRPr="008713B0">
        <w:rPr>
          <w:i/>
          <w:sz w:val="22"/>
          <w:szCs w:val="22"/>
          <w:lang w:val="en-GB" w:eastAsia="ro-RO"/>
        </w:rPr>
        <w:t xml:space="preserve">Note: </w:t>
      </w:r>
      <w:r>
        <w:rPr>
          <w:i/>
          <w:sz w:val="22"/>
          <w:szCs w:val="22"/>
          <w:lang w:val="en-GB" w:eastAsia="ro-RO"/>
        </w:rPr>
        <w:t>Express</w:t>
      </w:r>
      <w:r w:rsidRPr="008713B0">
        <w:rPr>
          <w:i/>
          <w:sz w:val="22"/>
          <w:szCs w:val="22"/>
          <w:lang w:val="en-GB" w:eastAsia="ro-RO"/>
        </w:rPr>
        <w:t xml:space="preserve"> your vote by placing an „X” in one of the columns for each option: „FOR”, „AGAINST” or „ABSTENTION”. Placing an „X” in more than one column or not placing an „X” in any of the columns shall </w:t>
      </w:r>
      <w:r>
        <w:rPr>
          <w:i/>
          <w:sz w:val="22"/>
          <w:szCs w:val="22"/>
          <w:lang w:val="en-GB" w:eastAsia="ro-RO"/>
        </w:rPr>
        <w:t xml:space="preserve">mean that </w:t>
      </w:r>
      <w:r w:rsidRPr="008713B0">
        <w:rPr>
          <w:i/>
          <w:sz w:val="22"/>
          <w:szCs w:val="22"/>
          <w:lang w:val="en-GB" w:eastAsia="ro-RO"/>
        </w:rPr>
        <w:t>the vote will not be taken into consideration</w:t>
      </w:r>
      <w:r w:rsidRPr="008713B0">
        <w:rPr>
          <w:sz w:val="22"/>
          <w:szCs w:val="22"/>
          <w:lang w:val="en-GB" w:eastAsia="ro-RO"/>
        </w:rPr>
        <w:t>.</w:t>
      </w:r>
    </w:p>
    <w:p w14:paraId="6CE60B58" w14:textId="77777777" w:rsidR="00B3589B" w:rsidRPr="00662182" w:rsidRDefault="00B3589B" w:rsidP="00B3589B">
      <w:pPr>
        <w:pStyle w:val="ListParagraph"/>
        <w:ind w:left="450"/>
        <w:contextualSpacing w:val="0"/>
        <w:jc w:val="both"/>
        <w:rPr>
          <w:sz w:val="22"/>
          <w:szCs w:val="22"/>
          <w:lang w:val="en-GB" w:eastAsia="ro-RO"/>
        </w:rPr>
      </w:pPr>
    </w:p>
    <w:p w14:paraId="504E2103" w14:textId="77777777" w:rsidR="00B3589B" w:rsidRPr="00A712D8" w:rsidRDefault="00B3589B" w:rsidP="00B3589B">
      <w:pPr>
        <w:pStyle w:val="ListParagraph"/>
        <w:numPr>
          <w:ilvl w:val="0"/>
          <w:numId w:val="2"/>
        </w:numPr>
        <w:ind w:left="450"/>
        <w:contextualSpacing w:val="0"/>
        <w:jc w:val="both"/>
        <w:rPr>
          <w:b/>
          <w:bCs/>
          <w:i/>
          <w:iCs/>
          <w:sz w:val="22"/>
          <w:szCs w:val="22"/>
          <w:lang w:val="en-GB"/>
        </w:rPr>
      </w:pPr>
      <w:r w:rsidRPr="00195112">
        <w:rPr>
          <w:b/>
          <w:bCs/>
          <w:sz w:val="22"/>
          <w:szCs w:val="22"/>
          <w:lang w:val="en-GB"/>
        </w:rPr>
        <w:lastRenderedPageBreak/>
        <w:t xml:space="preserve">For item </w:t>
      </w:r>
      <w:r>
        <w:rPr>
          <w:b/>
          <w:bCs/>
          <w:sz w:val="22"/>
          <w:szCs w:val="22"/>
          <w:lang w:val="en-GB"/>
        </w:rPr>
        <w:t>10</w:t>
      </w:r>
      <w:r w:rsidRPr="00195112">
        <w:rPr>
          <w:b/>
          <w:bCs/>
          <w:sz w:val="22"/>
          <w:szCs w:val="22"/>
          <w:lang w:val="en-GB"/>
        </w:rPr>
        <w:t xml:space="preserve"> on the agenda, respectively:</w:t>
      </w:r>
    </w:p>
    <w:p w14:paraId="605540A3" w14:textId="77777777" w:rsidR="00B3589B" w:rsidRDefault="00B3589B" w:rsidP="00B3589B">
      <w:pPr>
        <w:pStyle w:val="ListParagraph"/>
        <w:ind w:left="450"/>
        <w:contextualSpacing w:val="0"/>
        <w:jc w:val="both"/>
        <w:rPr>
          <w:b/>
          <w:bCs/>
          <w:sz w:val="22"/>
          <w:szCs w:val="22"/>
          <w:lang w:val="en-GB"/>
        </w:rPr>
      </w:pPr>
    </w:p>
    <w:p w14:paraId="419D912B" w14:textId="77777777" w:rsidR="00B3589B" w:rsidRPr="008066CE" w:rsidRDefault="00B3589B" w:rsidP="00B3589B">
      <w:pPr>
        <w:pStyle w:val="ListParagraph"/>
        <w:ind w:left="450"/>
        <w:contextualSpacing w:val="0"/>
        <w:jc w:val="both"/>
        <w:rPr>
          <w:b/>
          <w:bCs/>
          <w:i/>
          <w:iCs/>
          <w:sz w:val="22"/>
          <w:szCs w:val="22"/>
          <w:lang w:val="en-GB"/>
        </w:rPr>
      </w:pPr>
      <w:r w:rsidRPr="008066CE">
        <w:rPr>
          <w:sz w:val="22"/>
          <w:szCs w:val="22"/>
          <w:lang w:val="en-GB"/>
        </w:rPr>
        <w:t>“</w:t>
      </w:r>
      <w:r w:rsidRPr="00F233B2">
        <w:rPr>
          <w:i/>
          <w:sz w:val="22"/>
          <w:szCs w:val="22"/>
          <w:lang w:val="en-GB"/>
        </w:rPr>
        <w:t xml:space="preserve">The </w:t>
      </w:r>
      <w:r w:rsidRPr="00F233B2">
        <w:rPr>
          <w:i/>
          <w:sz w:val="22"/>
          <w:szCs w:val="22"/>
        </w:rPr>
        <w:t>approval</w:t>
      </w:r>
      <w:r w:rsidRPr="00F233B2">
        <w:rPr>
          <w:i/>
          <w:sz w:val="22"/>
          <w:szCs w:val="22"/>
          <w:lang w:val="en-GB"/>
        </w:rPr>
        <w:t xml:space="preserve"> of:</w:t>
      </w:r>
    </w:p>
    <w:p w14:paraId="54D7044C" w14:textId="77777777" w:rsidR="00B3589B" w:rsidRPr="008066CE" w:rsidRDefault="00B3589B" w:rsidP="00B3589B">
      <w:pPr>
        <w:pStyle w:val="ListParagraph"/>
        <w:ind w:left="450"/>
        <w:jc w:val="both"/>
        <w:rPr>
          <w:sz w:val="22"/>
          <w:szCs w:val="22"/>
          <w:lang w:val="en-GB"/>
        </w:rPr>
      </w:pPr>
    </w:p>
    <w:p w14:paraId="57CCC41B" w14:textId="77777777" w:rsidR="00B3589B" w:rsidRPr="00F233B2" w:rsidRDefault="00B3589B" w:rsidP="00B3589B">
      <w:pPr>
        <w:pStyle w:val="ListParagraph"/>
        <w:numPr>
          <w:ilvl w:val="0"/>
          <w:numId w:val="28"/>
        </w:numPr>
        <w:jc w:val="both"/>
        <w:rPr>
          <w:i/>
          <w:sz w:val="22"/>
          <w:szCs w:val="22"/>
          <w:lang w:val="en-GB"/>
        </w:rPr>
      </w:pPr>
      <w:r w:rsidRPr="008066CE">
        <w:rPr>
          <w:i/>
          <w:sz w:val="22"/>
          <w:szCs w:val="22"/>
          <w:lang w:val="en-GB"/>
        </w:rPr>
        <w:t xml:space="preserve">The date of </w:t>
      </w:r>
      <w:r w:rsidRPr="008066CE">
        <w:rPr>
          <w:b/>
          <w:i/>
          <w:sz w:val="22"/>
          <w:szCs w:val="22"/>
          <w:lang w:val="en-GB"/>
        </w:rPr>
        <w:t>3 November 2025</w:t>
      </w:r>
      <w:r w:rsidRPr="008066CE">
        <w:rPr>
          <w:i/>
          <w:sz w:val="22"/>
          <w:szCs w:val="22"/>
        </w:rPr>
        <w:t xml:space="preserve"> </w:t>
      </w:r>
      <w:r w:rsidRPr="008066CE">
        <w:rPr>
          <w:i/>
          <w:sz w:val="22"/>
          <w:szCs w:val="22"/>
          <w:lang w:val="en-GB"/>
        </w:rPr>
        <w:t xml:space="preserve">as the </w:t>
      </w:r>
      <w:r w:rsidRPr="008066CE">
        <w:rPr>
          <w:b/>
          <w:bCs/>
          <w:i/>
          <w:iCs/>
          <w:sz w:val="22"/>
          <w:szCs w:val="22"/>
          <w:lang w:val="en-GB"/>
        </w:rPr>
        <w:t>Ex – Date</w:t>
      </w:r>
      <w:r w:rsidRPr="008066CE">
        <w:rPr>
          <w:i/>
          <w:sz w:val="22"/>
          <w:szCs w:val="22"/>
          <w:lang w:val="en-GB"/>
        </w:rPr>
        <w:t xml:space="preserve">, in accordance with Article 176 paragraph (1), computed with the provisions of Article 2 paragraph (2) letter (l) of Regulation no. 5/2018; </w:t>
      </w:r>
    </w:p>
    <w:p w14:paraId="658C1A3F" w14:textId="77777777" w:rsidR="00B3589B" w:rsidRPr="00F233B2" w:rsidRDefault="00B3589B" w:rsidP="00B3589B">
      <w:pPr>
        <w:pStyle w:val="ListParagraph"/>
        <w:jc w:val="both"/>
        <w:rPr>
          <w:i/>
          <w:sz w:val="22"/>
          <w:szCs w:val="22"/>
          <w:lang w:val="en-GB"/>
        </w:rPr>
      </w:pPr>
    </w:p>
    <w:p w14:paraId="4AD7C5F1" w14:textId="77777777" w:rsidR="00B3589B" w:rsidRPr="00F233B2" w:rsidRDefault="00B3589B" w:rsidP="00B3589B">
      <w:pPr>
        <w:pStyle w:val="ListParagraph"/>
        <w:jc w:val="both"/>
        <w:rPr>
          <w:i/>
          <w:sz w:val="22"/>
          <w:szCs w:val="22"/>
          <w:lang w:val="en-GB"/>
        </w:rPr>
      </w:pPr>
      <w:r w:rsidRPr="00F233B2">
        <w:rPr>
          <w:i/>
          <w:sz w:val="22"/>
          <w:szCs w:val="22"/>
          <w:lang w:val="en-GB"/>
        </w:rPr>
        <w:t xml:space="preserve">The date of </w:t>
      </w:r>
      <w:r w:rsidRPr="00F233B2">
        <w:rPr>
          <w:b/>
          <w:i/>
          <w:sz w:val="22"/>
          <w:szCs w:val="22"/>
          <w:lang w:val="en-GB"/>
        </w:rPr>
        <w:t>4 November 2025</w:t>
      </w:r>
      <w:r w:rsidRPr="00F233B2">
        <w:rPr>
          <w:i/>
          <w:sz w:val="22"/>
          <w:szCs w:val="22"/>
        </w:rPr>
        <w:t xml:space="preserve"> </w:t>
      </w:r>
      <w:r w:rsidRPr="00F233B2">
        <w:rPr>
          <w:i/>
          <w:sz w:val="22"/>
          <w:szCs w:val="22"/>
          <w:lang w:val="en-GB"/>
        </w:rPr>
        <w:t xml:space="preserve">as the </w:t>
      </w:r>
      <w:r w:rsidRPr="008066CE">
        <w:rPr>
          <w:b/>
          <w:bCs/>
          <w:i/>
          <w:iCs/>
          <w:sz w:val="22"/>
          <w:szCs w:val="22"/>
          <w:lang w:val="en-GB"/>
        </w:rPr>
        <w:t>Registration Date</w:t>
      </w:r>
      <w:r w:rsidRPr="00F233B2">
        <w:rPr>
          <w:i/>
          <w:sz w:val="22"/>
          <w:szCs w:val="22"/>
          <w:lang w:val="en-GB"/>
        </w:rPr>
        <w:t>, in accordance with Article 176 paragraph (1) of Regulation no. 5/2018, computed with the provisions of Article 87 paragraph (1) of Issuers’ Law;</w:t>
      </w:r>
    </w:p>
    <w:p w14:paraId="52D18D56" w14:textId="77777777" w:rsidR="00B3589B" w:rsidRPr="00F233B2" w:rsidRDefault="00B3589B" w:rsidP="00B3589B">
      <w:pPr>
        <w:pStyle w:val="ListParagraph"/>
        <w:jc w:val="both"/>
        <w:rPr>
          <w:i/>
          <w:sz w:val="22"/>
          <w:szCs w:val="22"/>
          <w:lang w:val="en-GB"/>
        </w:rPr>
      </w:pPr>
    </w:p>
    <w:p w14:paraId="4C27ED77" w14:textId="77777777" w:rsidR="00B3589B" w:rsidRPr="00F233B2" w:rsidRDefault="00B3589B" w:rsidP="00B3589B">
      <w:pPr>
        <w:pStyle w:val="ListParagraph"/>
        <w:jc w:val="both"/>
        <w:rPr>
          <w:i/>
          <w:sz w:val="22"/>
          <w:szCs w:val="22"/>
          <w:lang w:val="en-GB"/>
        </w:rPr>
      </w:pPr>
      <w:r w:rsidRPr="00F233B2">
        <w:rPr>
          <w:i/>
          <w:sz w:val="22"/>
          <w:szCs w:val="22"/>
          <w:lang w:val="en-GB"/>
        </w:rPr>
        <w:t xml:space="preserve">The date of </w:t>
      </w:r>
      <w:r w:rsidRPr="00F233B2">
        <w:rPr>
          <w:b/>
          <w:i/>
          <w:sz w:val="22"/>
          <w:szCs w:val="22"/>
          <w:lang w:val="en-GB"/>
        </w:rPr>
        <w:t xml:space="preserve">26 November 2025 </w:t>
      </w:r>
      <w:r w:rsidRPr="00F233B2">
        <w:rPr>
          <w:i/>
          <w:sz w:val="22"/>
          <w:szCs w:val="22"/>
          <w:lang w:val="en-GB"/>
        </w:rPr>
        <w:t xml:space="preserve">as the </w:t>
      </w:r>
      <w:r w:rsidRPr="008066CE">
        <w:rPr>
          <w:b/>
          <w:bCs/>
          <w:i/>
          <w:iCs/>
          <w:sz w:val="22"/>
          <w:szCs w:val="22"/>
          <w:lang w:val="en-GB"/>
        </w:rPr>
        <w:t>Payment Date</w:t>
      </w:r>
      <w:r w:rsidRPr="00F233B2">
        <w:rPr>
          <w:i/>
          <w:sz w:val="22"/>
          <w:szCs w:val="22"/>
          <w:lang w:val="en-GB"/>
        </w:rPr>
        <w:t xml:space="preserve">, in accordance with Article 178 paragraph (2) of Regulation no. 5/2018, computed with the provisions of Article 87 paragraph (2) of Issuers’ Law. </w:t>
      </w:r>
    </w:p>
    <w:p w14:paraId="32CDC42D" w14:textId="77777777" w:rsidR="00B3589B" w:rsidRPr="00F233B2" w:rsidRDefault="00B3589B" w:rsidP="00B3589B">
      <w:pPr>
        <w:pStyle w:val="ListParagraph"/>
        <w:jc w:val="both"/>
        <w:rPr>
          <w:i/>
          <w:sz w:val="22"/>
          <w:szCs w:val="22"/>
          <w:lang w:val="en-GB"/>
        </w:rPr>
      </w:pPr>
    </w:p>
    <w:p w14:paraId="1AEBB2F0" w14:textId="77777777" w:rsidR="00B3589B" w:rsidRPr="00F233B2" w:rsidRDefault="00B3589B" w:rsidP="00B3589B">
      <w:pPr>
        <w:pStyle w:val="ListParagraph"/>
        <w:jc w:val="both"/>
        <w:rPr>
          <w:i/>
          <w:sz w:val="22"/>
          <w:szCs w:val="22"/>
          <w:lang w:val="en-GB"/>
        </w:rPr>
      </w:pPr>
      <w:r w:rsidRPr="00F233B2">
        <w:rPr>
          <w:i/>
          <w:sz w:val="22"/>
          <w:szCs w:val="22"/>
          <w:lang w:val="en-GB"/>
        </w:rPr>
        <w:t>As they are not applicable to this OGM, the shareholders do not decide on the other aspects provided by Article 176 paragraph (1) of Regulation no. 5/2018 such as date of the guaranteed participation.</w:t>
      </w:r>
    </w:p>
    <w:p w14:paraId="5F3C6AB1" w14:textId="77777777" w:rsidR="00B3589B" w:rsidRPr="008066CE" w:rsidRDefault="00B3589B" w:rsidP="00B3589B">
      <w:pPr>
        <w:pStyle w:val="ListParagraph"/>
        <w:jc w:val="both"/>
        <w:rPr>
          <w:i/>
          <w:sz w:val="22"/>
          <w:szCs w:val="22"/>
          <w:lang w:val="en-GB"/>
        </w:rPr>
      </w:pPr>
    </w:p>
    <w:p w14:paraId="2BD5E969" w14:textId="77777777" w:rsidR="00B3589B" w:rsidRPr="008066CE" w:rsidRDefault="00B3589B" w:rsidP="00B3589B">
      <w:pPr>
        <w:pStyle w:val="ListParagraph"/>
        <w:numPr>
          <w:ilvl w:val="0"/>
          <w:numId w:val="28"/>
        </w:numPr>
        <w:jc w:val="both"/>
        <w:rPr>
          <w:i/>
          <w:sz w:val="22"/>
          <w:szCs w:val="22"/>
          <w:lang w:val="en-GB"/>
        </w:rPr>
      </w:pPr>
      <w:r w:rsidRPr="008066CE">
        <w:rPr>
          <w:i/>
          <w:sz w:val="22"/>
          <w:szCs w:val="22"/>
          <w:lang w:val="en-GB"/>
        </w:rPr>
        <w:t>The empowerment, with authority to sub-delegate, of Daniel Naftali to sign the shareholders’ resolutions, as well as any other documents in connection therewith, and to carry out all procedures and formalities set out by law for the purpose of implementing the shareholders’ resolution, including formalities for publication and registration thereof with the Trade Registry or with any other public institution</w:t>
      </w:r>
      <w:r w:rsidRPr="008066CE">
        <w:rPr>
          <w:i/>
          <w:iCs/>
          <w:sz w:val="22"/>
          <w:szCs w:val="22"/>
          <w:lang w:val="en-GB"/>
        </w:rPr>
        <w:t>.</w:t>
      </w:r>
      <w:r>
        <w:rPr>
          <w:sz w:val="22"/>
          <w:szCs w:val="22"/>
          <w:lang w:val="en-GB"/>
        </w:rPr>
        <w:t>”</w:t>
      </w:r>
    </w:p>
    <w:p w14:paraId="48682435" w14:textId="77777777" w:rsidR="00B3589B" w:rsidRPr="00A9094E" w:rsidRDefault="00B3589B" w:rsidP="00B3589B">
      <w:pPr>
        <w:jc w:val="both"/>
        <w:rPr>
          <w:i/>
          <w:iCs/>
          <w:sz w:val="22"/>
          <w:szCs w:val="22"/>
          <w:lang w:val="en-GB"/>
        </w:rPr>
      </w:pPr>
    </w:p>
    <w:tbl>
      <w:tblPr>
        <w:tblW w:w="8550" w:type="dxa"/>
        <w:tblInd w:w="535" w:type="dxa"/>
        <w:tblLayout w:type="fixed"/>
        <w:tblLook w:val="04A0" w:firstRow="1" w:lastRow="0" w:firstColumn="1" w:lastColumn="0" w:noHBand="0" w:noVBand="1"/>
      </w:tblPr>
      <w:tblGrid>
        <w:gridCol w:w="2559"/>
        <w:gridCol w:w="2815"/>
        <w:gridCol w:w="3176"/>
      </w:tblGrid>
      <w:tr w:rsidR="00B3589B" w:rsidRPr="006B457D" w14:paraId="4BA81A42" w14:textId="77777777" w:rsidTr="00247E93">
        <w:trPr>
          <w:trHeight w:val="300"/>
        </w:trPr>
        <w:tc>
          <w:tcPr>
            <w:tcW w:w="2559" w:type="dxa"/>
            <w:tcBorders>
              <w:top w:val="single" w:sz="4" w:space="0" w:color="auto"/>
              <w:left w:val="single" w:sz="4" w:space="0" w:color="auto"/>
              <w:bottom w:val="single" w:sz="4" w:space="0" w:color="auto"/>
              <w:right w:val="single" w:sz="4" w:space="0" w:color="auto"/>
            </w:tcBorders>
            <w:noWrap/>
            <w:vAlign w:val="bottom"/>
            <w:hideMark/>
          </w:tcPr>
          <w:p w14:paraId="5E41CE88" w14:textId="77777777" w:rsidR="00B3589B" w:rsidRPr="008C10B6" w:rsidRDefault="00B3589B" w:rsidP="00247E93">
            <w:pPr>
              <w:jc w:val="both"/>
              <w:rPr>
                <w:b/>
                <w:bCs/>
                <w:color w:val="000000"/>
                <w:sz w:val="22"/>
                <w:szCs w:val="22"/>
                <w:lang w:val="en-GB"/>
              </w:rPr>
            </w:pPr>
            <w:r w:rsidRPr="008C10B6">
              <w:rPr>
                <w:b/>
                <w:bCs/>
                <w:color w:val="000000"/>
                <w:sz w:val="22"/>
                <w:szCs w:val="22"/>
                <w:lang w:val="en-GB"/>
              </w:rPr>
              <w:t> FOR</w:t>
            </w:r>
          </w:p>
        </w:tc>
        <w:tc>
          <w:tcPr>
            <w:tcW w:w="2815" w:type="dxa"/>
            <w:tcBorders>
              <w:top w:val="single" w:sz="4" w:space="0" w:color="auto"/>
              <w:left w:val="nil"/>
              <w:bottom w:val="single" w:sz="4" w:space="0" w:color="auto"/>
              <w:right w:val="single" w:sz="4" w:space="0" w:color="auto"/>
            </w:tcBorders>
            <w:noWrap/>
            <w:vAlign w:val="bottom"/>
            <w:hideMark/>
          </w:tcPr>
          <w:p w14:paraId="1D9D29F9" w14:textId="77777777" w:rsidR="00B3589B" w:rsidRPr="008C10B6" w:rsidRDefault="00B3589B" w:rsidP="00247E93">
            <w:pPr>
              <w:jc w:val="both"/>
              <w:rPr>
                <w:b/>
                <w:bCs/>
                <w:color w:val="000000"/>
                <w:sz w:val="22"/>
                <w:szCs w:val="22"/>
                <w:lang w:val="en-GB"/>
              </w:rPr>
            </w:pPr>
            <w:r w:rsidRPr="008C10B6">
              <w:rPr>
                <w:b/>
                <w:bCs/>
                <w:color w:val="000000"/>
                <w:sz w:val="22"/>
                <w:szCs w:val="22"/>
                <w:lang w:val="en-GB"/>
              </w:rPr>
              <w:t>AGAINST</w:t>
            </w:r>
          </w:p>
        </w:tc>
        <w:tc>
          <w:tcPr>
            <w:tcW w:w="3176" w:type="dxa"/>
            <w:tcBorders>
              <w:top w:val="single" w:sz="4" w:space="0" w:color="auto"/>
              <w:left w:val="nil"/>
              <w:bottom w:val="single" w:sz="4" w:space="0" w:color="auto"/>
              <w:right w:val="single" w:sz="4" w:space="0" w:color="auto"/>
            </w:tcBorders>
            <w:noWrap/>
            <w:vAlign w:val="bottom"/>
            <w:hideMark/>
          </w:tcPr>
          <w:p w14:paraId="316004E2" w14:textId="77777777" w:rsidR="00B3589B" w:rsidRPr="008C10B6" w:rsidRDefault="00B3589B" w:rsidP="00247E93">
            <w:pPr>
              <w:jc w:val="both"/>
              <w:rPr>
                <w:b/>
                <w:bCs/>
                <w:color w:val="000000"/>
                <w:sz w:val="22"/>
                <w:szCs w:val="22"/>
                <w:lang w:val="en-GB"/>
              </w:rPr>
            </w:pPr>
            <w:r w:rsidRPr="008C10B6">
              <w:rPr>
                <w:b/>
                <w:bCs/>
                <w:color w:val="000000"/>
                <w:sz w:val="22"/>
                <w:szCs w:val="22"/>
                <w:lang w:val="en-GB"/>
              </w:rPr>
              <w:t> ABSTENTION</w:t>
            </w:r>
          </w:p>
        </w:tc>
      </w:tr>
      <w:tr w:rsidR="00B3589B" w:rsidRPr="006B457D" w14:paraId="00A79A5F" w14:textId="77777777" w:rsidTr="00247E93">
        <w:trPr>
          <w:trHeight w:val="300"/>
        </w:trPr>
        <w:tc>
          <w:tcPr>
            <w:tcW w:w="2559" w:type="dxa"/>
            <w:tcBorders>
              <w:top w:val="nil"/>
              <w:left w:val="single" w:sz="4" w:space="0" w:color="auto"/>
              <w:bottom w:val="single" w:sz="4" w:space="0" w:color="auto"/>
              <w:right w:val="single" w:sz="4" w:space="0" w:color="auto"/>
            </w:tcBorders>
            <w:noWrap/>
            <w:vAlign w:val="bottom"/>
            <w:hideMark/>
          </w:tcPr>
          <w:p w14:paraId="0B042CBF" w14:textId="77777777" w:rsidR="00B3589B" w:rsidRPr="008713B0" w:rsidRDefault="00B3589B" w:rsidP="00247E93">
            <w:pPr>
              <w:jc w:val="both"/>
              <w:rPr>
                <w:color w:val="000000"/>
                <w:sz w:val="22"/>
                <w:szCs w:val="22"/>
                <w:lang w:val="en-GB"/>
              </w:rPr>
            </w:pPr>
          </w:p>
        </w:tc>
        <w:tc>
          <w:tcPr>
            <w:tcW w:w="2815" w:type="dxa"/>
            <w:tcBorders>
              <w:top w:val="nil"/>
              <w:left w:val="nil"/>
              <w:bottom w:val="single" w:sz="4" w:space="0" w:color="auto"/>
              <w:right w:val="single" w:sz="4" w:space="0" w:color="auto"/>
            </w:tcBorders>
            <w:noWrap/>
            <w:vAlign w:val="bottom"/>
            <w:hideMark/>
          </w:tcPr>
          <w:p w14:paraId="3A355BE7" w14:textId="77777777" w:rsidR="00B3589B" w:rsidRPr="008713B0" w:rsidRDefault="00B3589B" w:rsidP="00247E93">
            <w:pPr>
              <w:jc w:val="both"/>
              <w:rPr>
                <w:color w:val="000000"/>
                <w:sz w:val="22"/>
                <w:szCs w:val="22"/>
                <w:lang w:val="en-GB"/>
              </w:rPr>
            </w:pPr>
          </w:p>
        </w:tc>
        <w:tc>
          <w:tcPr>
            <w:tcW w:w="3176" w:type="dxa"/>
            <w:tcBorders>
              <w:top w:val="nil"/>
              <w:left w:val="nil"/>
              <w:bottom w:val="single" w:sz="4" w:space="0" w:color="auto"/>
              <w:right w:val="single" w:sz="4" w:space="0" w:color="auto"/>
            </w:tcBorders>
            <w:noWrap/>
            <w:vAlign w:val="bottom"/>
            <w:hideMark/>
          </w:tcPr>
          <w:p w14:paraId="2C136F75" w14:textId="77777777" w:rsidR="00B3589B" w:rsidRPr="008713B0" w:rsidRDefault="00B3589B" w:rsidP="00247E93">
            <w:pPr>
              <w:jc w:val="both"/>
              <w:rPr>
                <w:color w:val="000000"/>
                <w:sz w:val="22"/>
                <w:szCs w:val="22"/>
                <w:lang w:val="en-GB"/>
              </w:rPr>
            </w:pPr>
          </w:p>
        </w:tc>
      </w:tr>
    </w:tbl>
    <w:p w14:paraId="38D9F133" w14:textId="77777777" w:rsidR="00B3589B" w:rsidRDefault="00B3589B" w:rsidP="00B3589B">
      <w:pPr>
        <w:ind w:left="450"/>
        <w:jc w:val="both"/>
        <w:rPr>
          <w:i/>
          <w:sz w:val="22"/>
          <w:szCs w:val="22"/>
          <w:lang w:val="en-GB" w:eastAsia="ro-RO"/>
        </w:rPr>
      </w:pPr>
    </w:p>
    <w:p w14:paraId="7EE7F98D" w14:textId="1C06FE55" w:rsidR="00241859" w:rsidRDefault="00B3589B" w:rsidP="00B3589B">
      <w:pPr>
        <w:pStyle w:val="ListParagraph"/>
        <w:ind w:left="450"/>
        <w:contextualSpacing w:val="0"/>
        <w:jc w:val="both"/>
        <w:rPr>
          <w:sz w:val="22"/>
          <w:szCs w:val="22"/>
          <w:lang w:val="en-GB" w:eastAsia="ro-RO"/>
        </w:rPr>
      </w:pPr>
      <w:r w:rsidRPr="008713B0">
        <w:rPr>
          <w:i/>
          <w:sz w:val="22"/>
          <w:szCs w:val="22"/>
          <w:lang w:val="en-GB" w:eastAsia="ro-RO"/>
        </w:rPr>
        <w:t xml:space="preserve">Note: </w:t>
      </w:r>
      <w:r>
        <w:rPr>
          <w:i/>
          <w:sz w:val="22"/>
          <w:szCs w:val="22"/>
          <w:lang w:val="en-GB" w:eastAsia="ro-RO"/>
        </w:rPr>
        <w:t>Express</w:t>
      </w:r>
      <w:r w:rsidRPr="008713B0">
        <w:rPr>
          <w:i/>
          <w:sz w:val="22"/>
          <w:szCs w:val="22"/>
          <w:lang w:val="en-GB" w:eastAsia="ro-RO"/>
        </w:rPr>
        <w:t xml:space="preserve"> your vote by placing an „X” in one of the columns for each option: „FOR”, „AGAINST” or „ABSTENTION”. Placing an „X” in more than one column or not placing an „X” in any of the columns shall </w:t>
      </w:r>
      <w:r>
        <w:rPr>
          <w:i/>
          <w:sz w:val="22"/>
          <w:szCs w:val="22"/>
          <w:lang w:val="en-GB" w:eastAsia="ro-RO"/>
        </w:rPr>
        <w:t xml:space="preserve">mean that </w:t>
      </w:r>
      <w:r w:rsidRPr="008713B0">
        <w:rPr>
          <w:i/>
          <w:sz w:val="22"/>
          <w:szCs w:val="22"/>
          <w:lang w:val="en-GB" w:eastAsia="ro-RO"/>
        </w:rPr>
        <w:t>the vote will not be taken into consideration</w:t>
      </w:r>
      <w:r w:rsidRPr="008713B0">
        <w:rPr>
          <w:sz w:val="22"/>
          <w:szCs w:val="22"/>
          <w:lang w:val="en-GB" w:eastAsia="ro-RO"/>
        </w:rPr>
        <w:t>.</w:t>
      </w:r>
    </w:p>
    <w:p w14:paraId="2C38D328" w14:textId="1B095FAE" w:rsidR="00AB01FD" w:rsidRDefault="00AB01FD" w:rsidP="006143F5">
      <w:pPr>
        <w:tabs>
          <w:tab w:val="num" w:pos="360"/>
        </w:tabs>
        <w:autoSpaceDE w:val="0"/>
        <w:autoSpaceDN w:val="0"/>
        <w:adjustRightInd w:val="0"/>
        <w:jc w:val="both"/>
        <w:rPr>
          <w:sz w:val="22"/>
          <w:szCs w:val="22"/>
          <w:lang w:val="en-GB"/>
        </w:rPr>
      </w:pPr>
    </w:p>
    <w:p w14:paraId="0512AA18" w14:textId="76A31C9D" w:rsidR="006143F5" w:rsidRPr="00237192" w:rsidRDefault="006143F5" w:rsidP="006143F5">
      <w:pPr>
        <w:jc w:val="both"/>
        <w:rPr>
          <w:sz w:val="22"/>
          <w:szCs w:val="22"/>
          <w:lang w:val="en-GB" w:eastAsia="ro-RO"/>
        </w:rPr>
      </w:pPr>
      <w:r w:rsidRPr="00237192">
        <w:rPr>
          <w:sz w:val="22"/>
          <w:szCs w:val="22"/>
          <w:lang w:val="en-GB" w:eastAsia="ro-RO"/>
        </w:rPr>
        <w:t>This special power of attorney:</w:t>
      </w:r>
    </w:p>
    <w:p w14:paraId="38141580" w14:textId="77777777" w:rsidR="006143F5" w:rsidRPr="00237192" w:rsidRDefault="006143F5" w:rsidP="006143F5">
      <w:pPr>
        <w:jc w:val="both"/>
        <w:rPr>
          <w:sz w:val="22"/>
          <w:szCs w:val="22"/>
          <w:lang w:val="en-GB" w:eastAsia="ro-RO"/>
        </w:rPr>
      </w:pPr>
    </w:p>
    <w:p w14:paraId="7589A939" w14:textId="0D98D856" w:rsidR="006143F5" w:rsidRPr="00237192" w:rsidRDefault="006143F5" w:rsidP="006143F5">
      <w:pPr>
        <w:numPr>
          <w:ilvl w:val="0"/>
          <w:numId w:val="1"/>
        </w:numPr>
        <w:jc w:val="both"/>
        <w:rPr>
          <w:sz w:val="22"/>
          <w:szCs w:val="22"/>
          <w:lang w:val="en-GB" w:eastAsia="ro-RO"/>
        </w:rPr>
      </w:pPr>
      <w:r w:rsidRPr="00237192">
        <w:rPr>
          <w:sz w:val="22"/>
          <w:szCs w:val="22"/>
          <w:lang w:val="en-GB" w:eastAsia="ro-RO"/>
        </w:rPr>
        <w:t xml:space="preserve">is valid only for the </w:t>
      </w:r>
      <w:r w:rsidR="00237192" w:rsidRPr="00237192">
        <w:rPr>
          <w:sz w:val="22"/>
          <w:szCs w:val="22"/>
          <w:lang w:val="en-GB" w:eastAsia="ro-RO"/>
        </w:rPr>
        <w:t>OGMS</w:t>
      </w:r>
      <w:r w:rsidRPr="00237192">
        <w:rPr>
          <w:sz w:val="22"/>
          <w:szCs w:val="22"/>
          <w:lang w:val="en-GB" w:eastAsia="ro-RO"/>
        </w:rPr>
        <w:t xml:space="preserve"> it was </w:t>
      </w:r>
      <w:r w:rsidR="004E1521" w:rsidRPr="00237192">
        <w:rPr>
          <w:sz w:val="22"/>
          <w:szCs w:val="22"/>
          <w:lang w:val="en-GB" w:eastAsia="ro-RO"/>
        </w:rPr>
        <w:t xml:space="preserve">issued </w:t>
      </w:r>
      <w:r w:rsidRPr="00237192">
        <w:rPr>
          <w:sz w:val="22"/>
          <w:szCs w:val="22"/>
          <w:lang w:val="en-GB" w:eastAsia="ro-RO"/>
        </w:rPr>
        <w:t xml:space="preserve">for, and the representative has the obligation to vote in accordance with the instructions given by the appointing shareholder under the sanction of cancellation of the vote by the </w:t>
      </w:r>
      <w:r w:rsidR="00237192" w:rsidRPr="00237192">
        <w:rPr>
          <w:sz w:val="22"/>
          <w:szCs w:val="22"/>
          <w:lang w:val="en-GB" w:eastAsia="ro-RO"/>
        </w:rPr>
        <w:t>OGMS</w:t>
      </w:r>
      <w:r w:rsidRPr="00237192">
        <w:rPr>
          <w:sz w:val="22"/>
          <w:szCs w:val="22"/>
          <w:lang w:val="en-GB" w:eastAsia="ro-RO"/>
        </w:rPr>
        <w:t xml:space="preserve"> secretaries;</w:t>
      </w:r>
    </w:p>
    <w:p w14:paraId="3D2DF06F" w14:textId="77777777" w:rsidR="006143F5" w:rsidRPr="00237192" w:rsidRDefault="006143F5" w:rsidP="006143F5">
      <w:pPr>
        <w:ind w:left="360"/>
        <w:jc w:val="both"/>
        <w:rPr>
          <w:sz w:val="22"/>
          <w:szCs w:val="22"/>
          <w:lang w:val="en-GB" w:eastAsia="ro-RO"/>
        </w:rPr>
      </w:pPr>
    </w:p>
    <w:p w14:paraId="58CE94CA" w14:textId="2EF5E05F" w:rsidR="006143F5" w:rsidRPr="00237192" w:rsidRDefault="006143F5" w:rsidP="006143F5">
      <w:pPr>
        <w:numPr>
          <w:ilvl w:val="0"/>
          <w:numId w:val="1"/>
        </w:numPr>
        <w:jc w:val="both"/>
        <w:rPr>
          <w:sz w:val="22"/>
          <w:szCs w:val="22"/>
          <w:lang w:val="en-GB"/>
        </w:rPr>
      </w:pPr>
      <w:r w:rsidRPr="00237192">
        <w:rPr>
          <w:b/>
          <w:bCs/>
          <w:sz w:val="22"/>
          <w:szCs w:val="22"/>
          <w:lang w:val="en-GB"/>
        </w:rPr>
        <w:t xml:space="preserve">the deadline for </w:t>
      </w:r>
      <w:r w:rsidRPr="00237192">
        <w:rPr>
          <w:b/>
          <w:bCs/>
          <w:sz w:val="22"/>
          <w:szCs w:val="22"/>
          <w:lang w:val="en-GB" w:eastAsia="ro-RO"/>
        </w:rPr>
        <w:t>registering</w:t>
      </w:r>
      <w:r w:rsidRPr="00237192" w:rsidDel="00876EEA">
        <w:rPr>
          <w:b/>
          <w:bCs/>
          <w:sz w:val="22"/>
          <w:szCs w:val="22"/>
          <w:lang w:val="en-GB" w:eastAsia="ro-RO"/>
        </w:rPr>
        <w:t xml:space="preserve"> </w:t>
      </w:r>
      <w:r w:rsidRPr="00237192">
        <w:rPr>
          <w:b/>
          <w:bCs/>
          <w:sz w:val="22"/>
          <w:szCs w:val="22"/>
          <w:lang w:val="en-GB" w:eastAsia="ro-RO"/>
        </w:rPr>
        <w:t xml:space="preserve">the special power of attorney </w:t>
      </w:r>
      <w:r w:rsidR="004E1521" w:rsidRPr="00237192">
        <w:rPr>
          <w:b/>
          <w:bCs/>
          <w:sz w:val="22"/>
          <w:szCs w:val="22"/>
          <w:lang w:val="en-GB" w:eastAsia="ro-RO"/>
        </w:rPr>
        <w:t>with</w:t>
      </w:r>
      <w:r w:rsidRPr="00237192">
        <w:rPr>
          <w:b/>
          <w:bCs/>
          <w:sz w:val="22"/>
          <w:szCs w:val="22"/>
          <w:lang w:val="en-GB" w:eastAsia="ro-RO"/>
        </w:rPr>
        <w:t xml:space="preserve"> the Company is </w:t>
      </w:r>
      <w:r w:rsidR="00241859">
        <w:rPr>
          <w:b/>
          <w:bCs/>
          <w:sz w:val="22"/>
          <w:szCs w:val="22"/>
          <w:lang w:val="en-GB"/>
        </w:rPr>
        <w:t xml:space="preserve">25 </w:t>
      </w:r>
      <w:r w:rsidR="00855161">
        <w:rPr>
          <w:b/>
          <w:bCs/>
          <w:sz w:val="22"/>
          <w:szCs w:val="22"/>
          <w:lang w:val="en-GB"/>
        </w:rPr>
        <w:t>September</w:t>
      </w:r>
      <w:r w:rsidR="00241859">
        <w:rPr>
          <w:b/>
          <w:bCs/>
          <w:sz w:val="22"/>
          <w:szCs w:val="22"/>
          <w:lang w:val="en-GB"/>
        </w:rPr>
        <w:t xml:space="preserve"> 2025,</w:t>
      </w:r>
      <w:r w:rsidR="00314598" w:rsidRPr="00237192">
        <w:rPr>
          <w:b/>
          <w:bCs/>
          <w:sz w:val="22"/>
          <w:szCs w:val="22"/>
          <w:lang w:val="en-GB"/>
        </w:rPr>
        <w:t xml:space="preserve"> 1</w:t>
      </w:r>
      <w:r w:rsidR="00466B03">
        <w:rPr>
          <w:b/>
          <w:bCs/>
          <w:sz w:val="22"/>
          <w:szCs w:val="22"/>
          <w:lang w:val="en-GB"/>
        </w:rPr>
        <w:t>2</w:t>
      </w:r>
      <w:r w:rsidR="00314598" w:rsidRPr="00237192">
        <w:rPr>
          <w:b/>
          <w:bCs/>
          <w:sz w:val="22"/>
          <w:szCs w:val="22"/>
          <w:lang w:val="en-GB"/>
        </w:rPr>
        <w:t xml:space="preserve">:00 </w:t>
      </w:r>
      <w:r w:rsidR="00466B03">
        <w:rPr>
          <w:b/>
          <w:sz w:val="22"/>
          <w:szCs w:val="22"/>
          <w:lang w:val="en-GB"/>
        </w:rPr>
        <w:t>P</w:t>
      </w:r>
      <w:r w:rsidR="00314598" w:rsidRPr="00237192">
        <w:rPr>
          <w:b/>
          <w:sz w:val="22"/>
          <w:szCs w:val="22"/>
          <w:lang w:val="en-GB"/>
        </w:rPr>
        <w:t>M</w:t>
      </w:r>
      <w:r w:rsidR="00314598" w:rsidRPr="00237192">
        <w:rPr>
          <w:b/>
          <w:bCs/>
          <w:sz w:val="22"/>
          <w:szCs w:val="22"/>
          <w:lang w:val="en-GB"/>
        </w:rPr>
        <w:t xml:space="preserve"> </w:t>
      </w:r>
      <w:r w:rsidR="001B3039" w:rsidRPr="00237192">
        <w:rPr>
          <w:b/>
          <w:bCs/>
          <w:sz w:val="22"/>
          <w:szCs w:val="22"/>
          <w:lang w:val="en-GB"/>
        </w:rPr>
        <w:t>(Romanian time);</w:t>
      </w:r>
    </w:p>
    <w:p w14:paraId="10C92F31" w14:textId="77777777" w:rsidR="001B3039" w:rsidRPr="00237192" w:rsidRDefault="001B3039" w:rsidP="001B3039">
      <w:pPr>
        <w:pStyle w:val="ListParagraph"/>
        <w:rPr>
          <w:sz w:val="22"/>
          <w:szCs w:val="22"/>
          <w:lang w:val="en-GB"/>
        </w:rPr>
      </w:pPr>
    </w:p>
    <w:p w14:paraId="082EF85B" w14:textId="4D422ED4" w:rsidR="006143F5" w:rsidRPr="00237192" w:rsidRDefault="006143F5" w:rsidP="006143F5">
      <w:pPr>
        <w:numPr>
          <w:ilvl w:val="0"/>
          <w:numId w:val="1"/>
        </w:numPr>
        <w:jc w:val="both"/>
        <w:rPr>
          <w:sz w:val="22"/>
          <w:szCs w:val="22"/>
          <w:lang w:val="en-GB" w:eastAsia="ro-RO"/>
        </w:rPr>
      </w:pPr>
      <w:r w:rsidRPr="00237192">
        <w:rPr>
          <w:sz w:val="22"/>
          <w:szCs w:val="22"/>
          <w:lang w:val="en-GB" w:eastAsia="ro-RO"/>
        </w:rPr>
        <w:t xml:space="preserve">is </w:t>
      </w:r>
      <w:r w:rsidR="004E1521" w:rsidRPr="00237192">
        <w:rPr>
          <w:sz w:val="22"/>
          <w:szCs w:val="22"/>
          <w:lang w:val="en-GB" w:eastAsia="ro-RO"/>
        </w:rPr>
        <w:t xml:space="preserve">executed </w:t>
      </w:r>
      <w:r w:rsidRPr="00237192">
        <w:rPr>
          <w:sz w:val="22"/>
          <w:szCs w:val="22"/>
          <w:lang w:val="en-GB" w:eastAsia="ro-RO"/>
        </w:rPr>
        <w:t>in 3 originals: one original is for the principal</w:t>
      </w:r>
      <w:r w:rsidR="001E6D36" w:rsidRPr="00237192">
        <w:rPr>
          <w:sz w:val="22"/>
          <w:szCs w:val="22"/>
          <w:lang w:val="en-GB" w:eastAsia="ro-RO"/>
        </w:rPr>
        <w:t xml:space="preserve"> shareholder</w:t>
      </w:r>
      <w:r w:rsidRPr="00237192">
        <w:rPr>
          <w:sz w:val="22"/>
          <w:szCs w:val="22"/>
          <w:lang w:val="en-GB" w:eastAsia="ro-RO"/>
        </w:rPr>
        <w:t>, one original is for the empowered person and one original will be submitted</w:t>
      </w:r>
      <w:r w:rsidRPr="00237192" w:rsidDel="00876EEA">
        <w:rPr>
          <w:sz w:val="22"/>
          <w:szCs w:val="22"/>
          <w:lang w:val="en-GB" w:eastAsia="ro-RO"/>
        </w:rPr>
        <w:t xml:space="preserve"> </w:t>
      </w:r>
      <w:r w:rsidRPr="00237192">
        <w:rPr>
          <w:sz w:val="22"/>
          <w:szCs w:val="22"/>
          <w:lang w:val="en-GB" w:eastAsia="ro-RO"/>
        </w:rPr>
        <w:t>to the Company’s headquarters</w:t>
      </w:r>
      <w:r w:rsidR="004E1521" w:rsidRPr="00237192">
        <w:rPr>
          <w:sz w:val="22"/>
          <w:szCs w:val="22"/>
          <w:lang w:val="en-GB" w:eastAsia="ro-RO"/>
        </w:rPr>
        <w:t xml:space="preserve"> </w:t>
      </w:r>
      <w:r w:rsidR="003B4690">
        <w:rPr>
          <w:sz w:val="22"/>
          <w:szCs w:val="22"/>
          <w:lang w:val="en-GB" w:eastAsia="ro-RO"/>
        </w:rPr>
        <w:t xml:space="preserve">or </w:t>
      </w:r>
      <w:r w:rsidR="003B4690" w:rsidRPr="004712D9">
        <w:rPr>
          <w:sz w:val="22"/>
          <w:szCs w:val="22"/>
          <w:lang w:val="en-GB" w:eastAsia="ro-RO"/>
        </w:rPr>
        <w:t>is sent by e-mail</w:t>
      </w:r>
      <w:r w:rsidR="00766E5A">
        <w:rPr>
          <w:sz w:val="22"/>
          <w:szCs w:val="22"/>
          <w:lang w:val="en-GB" w:eastAsia="ro-RO"/>
        </w:rPr>
        <w:t xml:space="preserve">, </w:t>
      </w:r>
      <w:r w:rsidR="003B4690" w:rsidRPr="005E1B34">
        <w:rPr>
          <w:rFonts w:cs="Arial"/>
          <w:sz w:val="22"/>
          <w:szCs w:val="22"/>
          <w:lang w:val="en-GB"/>
        </w:rPr>
        <w:t>with qualified electronic signature as per Law no. 214/2024</w:t>
      </w:r>
      <w:r w:rsidR="00AD0F23">
        <w:rPr>
          <w:rFonts w:cs="Arial"/>
          <w:sz w:val="22"/>
          <w:szCs w:val="22"/>
          <w:lang w:val="en-GB"/>
        </w:rPr>
        <w:t xml:space="preserve"> </w:t>
      </w:r>
      <w:r w:rsidR="00AD0F23" w:rsidRPr="00AD0F23">
        <w:rPr>
          <w:rFonts w:cs="Arial"/>
          <w:sz w:val="22"/>
          <w:szCs w:val="22"/>
          <w:lang w:val="en-GB"/>
        </w:rPr>
        <w:t xml:space="preserve">on </w:t>
      </w:r>
      <w:r w:rsidR="00AD0F23" w:rsidRPr="00AD0F23">
        <w:rPr>
          <w:rFonts w:cs="Arial"/>
          <w:sz w:val="22"/>
          <w:szCs w:val="22"/>
        </w:rPr>
        <w:t>the use of electronic signatures, timestamps, and trust services based on them</w:t>
      </w:r>
      <w:r w:rsidR="003B4690">
        <w:rPr>
          <w:rFonts w:cs="Arial"/>
          <w:sz w:val="22"/>
          <w:szCs w:val="22"/>
          <w:lang w:val="en-GB"/>
        </w:rPr>
        <w:t>,</w:t>
      </w:r>
      <w:r w:rsidR="003B4690">
        <w:rPr>
          <w:sz w:val="22"/>
          <w:szCs w:val="22"/>
          <w:lang w:val="en-GB" w:eastAsia="ro-RO"/>
        </w:rPr>
        <w:t xml:space="preserve"> </w:t>
      </w:r>
      <w:r w:rsidR="003B4690" w:rsidRPr="004712D9">
        <w:rPr>
          <w:sz w:val="22"/>
          <w:szCs w:val="22"/>
          <w:lang w:val="en-GB" w:eastAsia="ro-RO"/>
        </w:rPr>
        <w:t>to agafp@fondulproprietatea.ro</w:t>
      </w:r>
      <w:r w:rsidRPr="00237192">
        <w:rPr>
          <w:sz w:val="22"/>
          <w:szCs w:val="22"/>
          <w:lang w:val="en-GB" w:eastAsia="ro-RO"/>
        </w:rPr>
        <w:t>;</w:t>
      </w:r>
    </w:p>
    <w:p w14:paraId="0CFA6EEA" w14:textId="77777777" w:rsidR="006143F5" w:rsidRPr="00237192" w:rsidRDefault="006143F5" w:rsidP="006143F5">
      <w:pPr>
        <w:jc w:val="both"/>
        <w:rPr>
          <w:sz w:val="22"/>
          <w:szCs w:val="22"/>
          <w:lang w:val="en-GB" w:eastAsia="ro-RO"/>
        </w:rPr>
      </w:pPr>
    </w:p>
    <w:p w14:paraId="7E7DAECB" w14:textId="77777777" w:rsidR="006143F5" w:rsidRPr="00237192" w:rsidRDefault="006143F5" w:rsidP="006143F5">
      <w:pPr>
        <w:numPr>
          <w:ilvl w:val="0"/>
          <w:numId w:val="1"/>
        </w:numPr>
        <w:jc w:val="both"/>
        <w:rPr>
          <w:sz w:val="22"/>
          <w:szCs w:val="22"/>
          <w:lang w:val="en-GB" w:eastAsia="ro-RO"/>
        </w:rPr>
      </w:pPr>
      <w:r w:rsidRPr="00237192">
        <w:rPr>
          <w:sz w:val="22"/>
          <w:szCs w:val="22"/>
          <w:lang w:val="en-GB" w:eastAsia="ro-RO"/>
        </w:rPr>
        <w:t xml:space="preserve">shall be signed and dated by the principal shareholder; </w:t>
      </w:r>
    </w:p>
    <w:p w14:paraId="36A78CE5" w14:textId="77777777" w:rsidR="006143F5" w:rsidRPr="00237192" w:rsidRDefault="006143F5" w:rsidP="006143F5">
      <w:pPr>
        <w:ind w:left="360"/>
        <w:jc w:val="both"/>
        <w:rPr>
          <w:sz w:val="22"/>
          <w:szCs w:val="22"/>
          <w:lang w:val="en-GB" w:eastAsia="ro-RO"/>
        </w:rPr>
      </w:pPr>
    </w:p>
    <w:p w14:paraId="54D4FD70" w14:textId="77777777" w:rsidR="006143F5" w:rsidRPr="00237192" w:rsidRDefault="006143F5" w:rsidP="006143F5">
      <w:pPr>
        <w:numPr>
          <w:ilvl w:val="0"/>
          <w:numId w:val="1"/>
        </w:numPr>
        <w:jc w:val="both"/>
        <w:rPr>
          <w:sz w:val="22"/>
          <w:szCs w:val="22"/>
          <w:lang w:val="en-GB" w:eastAsia="ro-RO"/>
        </w:rPr>
      </w:pPr>
      <w:r w:rsidRPr="00237192">
        <w:rPr>
          <w:sz w:val="22"/>
          <w:szCs w:val="22"/>
          <w:lang w:val="en-GB" w:eastAsia="ro-RO"/>
        </w:rPr>
        <w:t>all the sections shall be filled in by the principal shareholder;</w:t>
      </w:r>
    </w:p>
    <w:p w14:paraId="0A0BA023" w14:textId="77777777" w:rsidR="006143F5" w:rsidRPr="00237192" w:rsidRDefault="006143F5" w:rsidP="006143F5">
      <w:pPr>
        <w:pStyle w:val="ListParagraph"/>
        <w:rPr>
          <w:sz w:val="22"/>
          <w:szCs w:val="22"/>
          <w:lang w:val="en-GB" w:eastAsia="ro-RO"/>
        </w:rPr>
      </w:pPr>
    </w:p>
    <w:p w14:paraId="095A8C71" w14:textId="7A25EBB0" w:rsidR="00E33522" w:rsidRPr="00237192" w:rsidRDefault="006143F5" w:rsidP="006143F5">
      <w:pPr>
        <w:numPr>
          <w:ilvl w:val="0"/>
          <w:numId w:val="1"/>
        </w:numPr>
        <w:jc w:val="both"/>
        <w:rPr>
          <w:sz w:val="22"/>
          <w:szCs w:val="22"/>
          <w:lang w:val="en-GB" w:eastAsia="ro-RO"/>
        </w:rPr>
      </w:pPr>
      <w:r w:rsidRPr="00237192">
        <w:rPr>
          <w:sz w:val="22"/>
          <w:szCs w:val="22"/>
          <w:lang w:val="en-GB" w:eastAsia="ro-RO"/>
        </w:rPr>
        <w:t>contains information according to the Constitutive Act of the Company, Law no. 31/1990</w:t>
      </w:r>
      <w:r w:rsidR="00956E91" w:rsidRPr="00237192">
        <w:rPr>
          <w:sz w:val="22"/>
          <w:szCs w:val="22"/>
        </w:rPr>
        <w:t xml:space="preserve"> </w:t>
      </w:r>
      <w:r w:rsidR="00956E91" w:rsidRPr="00237192">
        <w:rPr>
          <w:sz w:val="22"/>
          <w:szCs w:val="22"/>
          <w:lang w:val="en-GB" w:eastAsia="ro-RO"/>
        </w:rPr>
        <w:t>on companies, republished, as amended and supplemented</w:t>
      </w:r>
      <w:r w:rsidRPr="00237192">
        <w:rPr>
          <w:sz w:val="22"/>
          <w:szCs w:val="22"/>
          <w:lang w:val="en-GB" w:eastAsia="ro-RO"/>
        </w:rPr>
        <w:t>, Law no. 24/2017</w:t>
      </w:r>
      <w:r w:rsidR="00956E91" w:rsidRPr="00237192">
        <w:rPr>
          <w:sz w:val="22"/>
          <w:szCs w:val="22"/>
        </w:rPr>
        <w:t xml:space="preserve"> </w:t>
      </w:r>
      <w:r w:rsidR="00956E91" w:rsidRPr="00237192">
        <w:rPr>
          <w:sz w:val="22"/>
          <w:szCs w:val="22"/>
          <w:lang w:val="en-GB" w:eastAsia="ro-RO"/>
        </w:rPr>
        <w:t>on issuers of financial instruments and market operations, republished, as supplemented and amended (“</w:t>
      </w:r>
      <w:r w:rsidR="00956E91" w:rsidRPr="00237192">
        <w:rPr>
          <w:b/>
          <w:bCs/>
          <w:sz w:val="22"/>
          <w:szCs w:val="22"/>
          <w:lang w:val="en-GB" w:eastAsia="ro-RO"/>
        </w:rPr>
        <w:t>Issuers’ Law</w:t>
      </w:r>
      <w:r w:rsidR="00956E91" w:rsidRPr="00237192">
        <w:rPr>
          <w:sz w:val="22"/>
          <w:szCs w:val="22"/>
          <w:lang w:val="en-GB" w:eastAsia="ro-RO"/>
        </w:rPr>
        <w:t>”)</w:t>
      </w:r>
      <w:r w:rsidRPr="00237192">
        <w:rPr>
          <w:sz w:val="22"/>
          <w:szCs w:val="22"/>
          <w:lang w:val="en-GB" w:eastAsia="ro-RO"/>
        </w:rPr>
        <w:t xml:space="preserve"> and FSA Regulation no. 5/2018</w:t>
      </w:r>
      <w:r w:rsidR="00956E91" w:rsidRPr="00237192">
        <w:rPr>
          <w:sz w:val="22"/>
          <w:szCs w:val="22"/>
        </w:rPr>
        <w:t xml:space="preserve"> </w:t>
      </w:r>
      <w:r w:rsidR="00956E91" w:rsidRPr="00237192">
        <w:rPr>
          <w:sz w:val="22"/>
          <w:szCs w:val="22"/>
          <w:lang w:val="en-GB" w:eastAsia="ro-RO"/>
        </w:rPr>
        <w:t>on issuers of financial instruments and market operations</w:t>
      </w:r>
      <w:r w:rsidR="00E33522" w:rsidRPr="00237192">
        <w:rPr>
          <w:sz w:val="22"/>
          <w:szCs w:val="22"/>
          <w:lang w:val="en-GB" w:eastAsia="ro-RO"/>
        </w:rPr>
        <w:t>;</w:t>
      </w:r>
    </w:p>
    <w:p w14:paraId="71CA918E" w14:textId="77777777" w:rsidR="00E33522" w:rsidRPr="00237192" w:rsidRDefault="00E33522" w:rsidP="00E33522">
      <w:pPr>
        <w:pStyle w:val="ListParagraph"/>
        <w:rPr>
          <w:sz w:val="22"/>
          <w:szCs w:val="22"/>
          <w:lang w:val="en-GB" w:eastAsia="ro-RO"/>
        </w:rPr>
      </w:pPr>
    </w:p>
    <w:p w14:paraId="033EF1DF" w14:textId="37A2D9B0" w:rsidR="00E33522" w:rsidRPr="00237192" w:rsidRDefault="00E33522" w:rsidP="00E33522">
      <w:pPr>
        <w:pStyle w:val="ListParagraph"/>
        <w:numPr>
          <w:ilvl w:val="0"/>
          <w:numId w:val="1"/>
        </w:numPr>
        <w:autoSpaceDE w:val="0"/>
        <w:autoSpaceDN w:val="0"/>
        <w:adjustRightInd w:val="0"/>
        <w:jc w:val="both"/>
        <w:rPr>
          <w:sz w:val="22"/>
          <w:szCs w:val="22"/>
          <w:lang w:val="en-GB"/>
        </w:rPr>
      </w:pPr>
      <w:r w:rsidRPr="00237192">
        <w:rPr>
          <w:sz w:val="22"/>
          <w:szCs w:val="22"/>
          <w:lang w:val="en-GB"/>
        </w:rPr>
        <w:t xml:space="preserve">for </w:t>
      </w:r>
      <w:r w:rsidR="00D359CF" w:rsidRPr="00237192">
        <w:rPr>
          <w:sz w:val="22"/>
          <w:szCs w:val="22"/>
          <w:lang w:val="en-GB"/>
        </w:rPr>
        <w:t xml:space="preserve">powers of attorney </w:t>
      </w:r>
      <w:r w:rsidRPr="00237192">
        <w:rPr>
          <w:sz w:val="22"/>
          <w:szCs w:val="22"/>
          <w:lang w:val="en-GB"/>
        </w:rPr>
        <w:t>sent electronically, the Company will send the shareholder a confirmation of receipt of the votes, according to the provisions of article 9</w:t>
      </w:r>
      <w:r w:rsidR="005C02D1" w:rsidRPr="00237192">
        <w:rPr>
          <w:sz w:val="22"/>
          <w:szCs w:val="22"/>
          <w:lang w:val="en-GB"/>
        </w:rPr>
        <w:t>7</w:t>
      </w:r>
      <w:r w:rsidRPr="00237192">
        <w:rPr>
          <w:sz w:val="22"/>
          <w:szCs w:val="22"/>
          <w:vertAlign w:val="superscript"/>
          <w:lang w:val="en-GB"/>
        </w:rPr>
        <w:t xml:space="preserve"> </w:t>
      </w:r>
      <w:r w:rsidRPr="00237192">
        <w:rPr>
          <w:sz w:val="22"/>
          <w:szCs w:val="22"/>
          <w:lang w:val="en-GB"/>
        </w:rPr>
        <w:t>para. (2) of Issuers’ Law and of article 7 para. (1) of CE Regulation 1212/2018, in the format set out in Table 6 of Annex to the CE Regulation 1212/2018</w:t>
      </w:r>
      <w:r w:rsidR="00D359CF" w:rsidRPr="00237192">
        <w:rPr>
          <w:sz w:val="22"/>
          <w:szCs w:val="22"/>
          <w:lang w:val="en-GB"/>
        </w:rPr>
        <w:t>;</w:t>
      </w:r>
    </w:p>
    <w:p w14:paraId="20D1A01A" w14:textId="77777777" w:rsidR="00E33522" w:rsidRPr="00237192" w:rsidRDefault="00E33522" w:rsidP="00E33522">
      <w:pPr>
        <w:pStyle w:val="ListParagraph"/>
        <w:autoSpaceDE w:val="0"/>
        <w:autoSpaceDN w:val="0"/>
        <w:adjustRightInd w:val="0"/>
        <w:ind w:left="360"/>
        <w:jc w:val="both"/>
        <w:rPr>
          <w:sz w:val="22"/>
          <w:szCs w:val="22"/>
          <w:lang w:val="en-GB"/>
        </w:rPr>
      </w:pPr>
    </w:p>
    <w:p w14:paraId="24F7BFBE" w14:textId="6A1DB270" w:rsidR="00E33522" w:rsidRPr="00237192" w:rsidRDefault="00D359CF" w:rsidP="00E33522">
      <w:pPr>
        <w:pStyle w:val="ListParagraph"/>
        <w:numPr>
          <w:ilvl w:val="0"/>
          <w:numId w:val="1"/>
        </w:numPr>
        <w:autoSpaceDE w:val="0"/>
        <w:autoSpaceDN w:val="0"/>
        <w:adjustRightInd w:val="0"/>
        <w:jc w:val="both"/>
        <w:rPr>
          <w:sz w:val="22"/>
          <w:szCs w:val="22"/>
          <w:lang w:val="en-GB"/>
        </w:rPr>
      </w:pPr>
      <w:r w:rsidRPr="00237192">
        <w:rPr>
          <w:sz w:val="22"/>
          <w:szCs w:val="22"/>
          <w:lang w:val="en-GB"/>
        </w:rPr>
        <w:t>a</w:t>
      </w:r>
      <w:r w:rsidR="00E33522" w:rsidRPr="00237192">
        <w:rPr>
          <w:sz w:val="22"/>
          <w:szCs w:val="22"/>
          <w:lang w:val="en-GB"/>
        </w:rPr>
        <w:t xml:space="preserve">fter the </w:t>
      </w:r>
      <w:r w:rsidR="00237192" w:rsidRPr="00237192">
        <w:rPr>
          <w:sz w:val="22"/>
          <w:szCs w:val="22"/>
          <w:lang w:val="en-GB"/>
        </w:rPr>
        <w:t>OGMS</w:t>
      </w:r>
      <w:r w:rsidR="00E33522" w:rsidRPr="00237192">
        <w:rPr>
          <w:sz w:val="22"/>
          <w:szCs w:val="22"/>
          <w:lang w:val="en-GB"/>
        </w:rPr>
        <w:t xml:space="preserve">, the shareholder of a third party appointed by the shareholder may obtain from the Company, at least upon request, a </w:t>
      </w:r>
      <w:r w:rsidR="00E33522" w:rsidRPr="00237192">
        <w:rPr>
          <w:sz w:val="22"/>
          <w:szCs w:val="22"/>
        </w:rPr>
        <w:t xml:space="preserve">confirmation of </w:t>
      </w:r>
      <w:r w:rsidR="00E33522" w:rsidRPr="00237192">
        <w:rPr>
          <w:sz w:val="22"/>
          <w:szCs w:val="22"/>
          <w:lang w:val="en-GB"/>
        </w:rPr>
        <w:t>recording</w:t>
      </w:r>
      <w:r w:rsidR="00E33522" w:rsidRPr="00237192">
        <w:rPr>
          <w:sz w:val="22"/>
          <w:szCs w:val="22"/>
        </w:rPr>
        <w:t xml:space="preserve"> and counting of votes by </w:t>
      </w:r>
      <w:r w:rsidR="00E33522" w:rsidRPr="00237192">
        <w:rPr>
          <w:sz w:val="22"/>
          <w:szCs w:val="22"/>
          <w:lang w:val="en-GB"/>
        </w:rPr>
        <w:t>the Company</w:t>
      </w:r>
      <w:r w:rsidR="00E33522" w:rsidRPr="00237192">
        <w:rPr>
          <w:sz w:val="22"/>
          <w:szCs w:val="22"/>
        </w:rPr>
        <w:t xml:space="preserve">. Such request of such a confirmation may be asked for within one month as of the voting date. In this case, </w:t>
      </w:r>
      <w:r w:rsidR="00E33522" w:rsidRPr="00237192">
        <w:rPr>
          <w:sz w:val="22"/>
          <w:szCs w:val="22"/>
          <w:lang w:val="en-GB"/>
        </w:rPr>
        <w:t>the Company</w:t>
      </w:r>
      <w:r w:rsidR="00E33522" w:rsidRPr="00237192">
        <w:rPr>
          <w:sz w:val="22"/>
          <w:szCs w:val="22"/>
        </w:rPr>
        <w:t xml:space="preserve"> will send the shareholder an electronic confirmation of recording and counting of votes, according to the provisions of article 9</w:t>
      </w:r>
      <w:r w:rsidR="005C02D1" w:rsidRPr="00237192">
        <w:rPr>
          <w:sz w:val="22"/>
          <w:szCs w:val="22"/>
        </w:rPr>
        <w:t>7</w:t>
      </w:r>
      <w:r w:rsidR="00E33522" w:rsidRPr="00237192">
        <w:rPr>
          <w:sz w:val="22"/>
          <w:szCs w:val="22"/>
        </w:rPr>
        <w:t xml:space="preserve"> para. (3) of Issuers’ Law</w:t>
      </w:r>
      <w:r w:rsidR="00E33522" w:rsidRPr="00237192">
        <w:rPr>
          <w:iCs/>
          <w:sz w:val="22"/>
          <w:szCs w:val="22"/>
          <w:lang w:val="en-GB"/>
        </w:rPr>
        <w:t xml:space="preserve"> and of article 7 para. (2) of CE Regulation 1212/2018</w:t>
      </w:r>
      <w:r w:rsidR="00E33522" w:rsidRPr="00237192">
        <w:rPr>
          <w:sz w:val="22"/>
          <w:szCs w:val="22"/>
        </w:rPr>
        <w:t>, in the format set out in Table 7 of Annex to the CE Regulation 1212/2018.</w:t>
      </w:r>
    </w:p>
    <w:p w14:paraId="714484CD" w14:textId="77777777" w:rsidR="006143F5" w:rsidRPr="00237192" w:rsidRDefault="006143F5" w:rsidP="006143F5">
      <w:pPr>
        <w:autoSpaceDE w:val="0"/>
        <w:autoSpaceDN w:val="0"/>
        <w:adjustRightInd w:val="0"/>
        <w:rPr>
          <w:sz w:val="22"/>
          <w:szCs w:val="22"/>
          <w:lang w:val="en-GB"/>
        </w:rPr>
      </w:pPr>
    </w:p>
    <w:p w14:paraId="6CA794FF" w14:textId="77777777" w:rsidR="006143F5" w:rsidRPr="00237192" w:rsidRDefault="006143F5" w:rsidP="006143F5">
      <w:pPr>
        <w:autoSpaceDE w:val="0"/>
        <w:autoSpaceDN w:val="0"/>
        <w:adjustRightInd w:val="0"/>
        <w:rPr>
          <w:sz w:val="22"/>
          <w:szCs w:val="22"/>
          <w:lang w:val="en-GB"/>
        </w:rPr>
      </w:pPr>
      <w:r w:rsidRPr="00237192">
        <w:rPr>
          <w:sz w:val="22"/>
          <w:szCs w:val="22"/>
          <w:lang w:val="en-GB"/>
        </w:rPr>
        <w:t>We attach to this special power of attorney:</w:t>
      </w:r>
    </w:p>
    <w:p w14:paraId="740BE375" w14:textId="77777777" w:rsidR="006143F5" w:rsidRPr="00237192" w:rsidRDefault="006143F5" w:rsidP="006143F5">
      <w:pPr>
        <w:autoSpaceDE w:val="0"/>
        <w:autoSpaceDN w:val="0"/>
        <w:adjustRightInd w:val="0"/>
        <w:rPr>
          <w:sz w:val="22"/>
          <w:szCs w:val="22"/>
          <w:lang w:val="en-GB"/>
        </w:rPr>
      </w:pPr>
    </w:p>
    <w:p w14:paraId="07220435" w14:textId="73F6B3DC" w:rsidR="006143F5" w:rsidRPr="00237192" w:rsidRDefault="006143F5" w:rsidP="006143F5">
      <w:pPr>
        <w:pStyle w:val="ListParagraph"/>
        <w:numPr>
          <w:ilvl w:val="0"/>
          <w:numId w:val="3"/>
        </w:numPr>
        <w:suppressAutoHyphens/>
        <w:ind w:left="360"/>
        <w:jc w:val="both"/>
        <w:rPr>
          <w:sz w:val="22"/>
          <w:szCs w:val="22"/>
          <w:lang w:val="en-GB"/>
        </w:rPr>
      </w:pPr>
      <w:r w:rsidRPr="00237192">
        <w:rPr>
          <w:sz w:val="22"/>
          <w:szCs w:val="22"/>
          <w:lang w:val="en-GB"/>
        </w:rPr>
        <w:t xml:space="preserve">original or true copy of the </w:t>
      </w:r>
      <w:r w:rsidR="00956E91" w:rsidRPr="00237192">
        <w:rPr>
          <w:sz w:val="22"/>
          <w:szCs w:val="22"/>
          <w:lang w:val="en-GB"/>
        </w:rPr>
        <w:t xml:space="preserve">up-to-date </w:t>
      </w:r>
      <w:r w:rsidRPr="00237192">
        <w:rPr>
          <w:sz w:val="22"/>
          <w:szCs w:val="22"/>
          <w:lang w:val="en-GB"/>
        </w:rPr>
        <w:t>findings certificate issued by the Trade Registry (in Romanian “</w:t>
      </w:r>
      <w:proofErr w:type="spellStart"/>
      <w:r w:rsidRPr="00237192">
        <w:rPr>
          <w:sz w:val="22"/>
          <w:szCs w:val="22"/>
          <w:lang w:val="en-GB"/>
        </w:rPr>
        <w:t>certificat</w:t>
      </w:r>
      <w:proofErr w:type="spellEnd"/>
      <w:r w:rsidRPr="00237192">
        <w:rPr>
          <w:sz w:val="22"/>
          <w:szCs w:val="22"/>
          <w:lang w:val="en-GB"/>
        </w:rPr>
        <w:t xml:space="preserve"> </w:t>
      </w:r>
      <w:proofErr w:type="spellStart"/>
      <w:r w:rsidRPr="00237192">
        <w:rPr>
          <w:sz w:val="22"/>
          <w:szCs w:val="22"/>
          <w:lang w:val="en-GB"/>
        </w:rPr>
        <w:t>constatator</w:t>
      </w:r>
      <w:proofErr w:type="spellEnd"/>
      <w:r w:rsidRPr="00237192">
        <w:rPr>
          <w:sz w:val="22"/>
          <w:szCs w:val="22"/>
          <w:lang w:val="en-GB"/>
        </w:rPr>
        <w:t xml:space="preserve">”) or any other document, in original or true copy, issued by a competent authority of the state where the </w:t>
      </w:r>
      <w:r w:rsidR="00170CF2" w:rsidRPr="00237192">
        <w:rPr>
          <w:sz w:val="22"/>
          <w:szCs w:val="22"/>
          <w:lang w:val="en-GB"/>
        </w:rPr>
        <w:t>principal shareholder</w:t>
      </w:r>
      <w:r w:rsidRPr="00237192">
        <w:rPr>
          <w:sz w:val="22"/>
          <w:szCs w:val="22"/>
          <w:lang w:val="en-GB"/>
        </w:rPr>
        <w:t xml:space="preserve"> is duly incorporated, all being no older than </w:t>
      </w:r>
      <w:r w:rsidR="005F34BD" w:rsidRPr="00237192">
        <w:rPr>
          <w:sz w:val="22"/>
          <w:szCs w:val="22"/>
          <w:lang w:val="en-GB"/>
        </w:rPr>
        <w:t>twelve (</w:t>
      </w:r>
      <w:r w:rsidRPr="00237192">
        <w:rPr>
          <w:sz w:val="22"/>
          <w:szCs w:val="22"/>
          <w:lang w:val="en-GB"/>
        </w:rPr>
        <w:t>12</w:t>
      </w:r>
      <w:r w:rsidR="005F34BD" w:rsidRPr="00237192">
        <w:rPr>
          <w:sz w:val="22"/>
          <w:szCs w:val="22"/>
          <w:lang w:val="en-GB"/>
        </w:rPr>
        <w:t>)</w:t>
      </w:r>
      <w:r w:rsidRPr="00237192">
        <w:rPr>
          <w:sz w:val="22"/>
          <w:szCs w:val="22"/>
          <w:lang w:val="en-GB"/>
        </w:rPr>
        <w:t xml:space="preserve"> months </w:t>
      </w:r>
      <w:r w:rsidR="001E6D36" w:rsidRPr="00237192">
        <w:rPr>
          <w:sz w:val="22"/>
          <w:szCs w:val="22"/>
          <w:lang w:val="en-GB"/>
        </w:rPr>
        <w:t xml:space="preserve">as from the date when the </w:t>
      </w:r>
      <w:r w:rsidR="00237192" w:rsidRPr="00237192">
        <w:rPr>
          <w:sz w:val="22"/>
          <w:szCs w:val="22"/>
          <w:lang w:val="en-GB"/>
        </w:rPr>
        <w:t>OGMS</w:t>
      </w:r>
      <w:r w:rsidR="001E6D36" w:rsidRPr="00237192">
        <w:rPr>
          <w:sz w:val="22"/>
          <w:szCs w:val="22"/>
          <w:lang w:val="en-GB"/>
        </w:rPr>
        <w:t xml:space="preserve"> convening notice was published</w:t>
      </w:r>
      <w:r w:rsidR="005F34BD" w:rsidRPr="00237192">
        <w:rPr>
          <w:sz w:val="22"/>
          <w:szCs w:val="22"/>
          <w:lang w:val="en-GB"/>
        </w:rPr>
        <w:t xml:space="preserve"> in the Official Gazette </w:t>
      </w:r>
      <w:r w:rsidRPr="00237192">
        <w:rPr>
          <w:sz w:val="22"/>
          <w:szCs w:val="22"/>
          <w:lang w:val="en-GB"/>
        </w:rPr>
        <w:t xml:space="preserve">and allowing our identification on the Fondul Proprietatea shareholders registry on the </w:t>
      </w:r>
      <w:r w:rsidR="00237192" w:rsidRPr="00237192">
        <w:rPr>
          <w:sz w:val="22"/>
          <w:szCs w:val="22"/>
          <w:lang w:val="en-GB"/>
        </w:rPr>
        <w:t>OGMS</w:t>
      </w:r>
      <w:r w:rsidR="00956E91" w:rsidRPr="00237192">
        <w:rPr>
          <w:sz w:val="22"/>
          <w:szCs w:val="22"/>
          <w:lang w:val="en-GB"/>
        </w:rPr>
        <w:t xml:space="preserve"> </w:t>
      </w:r>
      <w:r w:rsidRPr="00237192">
        <w:rPr>
          <w:sz w:val="22"/>
          <w:szCs w:val="22"/>
          <w:lang w:val="en-GB"/>
        </w:rPr>
        <w:t>reference date</w:t>
      </w:r>
      <w:r w:rsidR="00956E91" w:rsidRPr="00237192">
        <w:rPr>
          <w:sz w:val="22"/>
          <w:szCs w:val="22"/>
          <w:lang w:val="en-GB"/>
        </w:rPr>
        <w:t xml:space="preserve"> (</w:t>
      </w:r>
      <w:r w:rsidR="00E05659">
        <w:rPr>
          <w:b/>
          <w:bCs/>
          <w:i/>
          <w:iCs/>
          <w:sz w:val="22"/>
          <w:szCs w:val="22"/>
          <w:lang w:val="en-GB"/>
        </w:rPr>
        <w:t>9</w:t>
      </w:r>
      <w:r w:rsidR="003B4690">
        <w:rPr>
          <w:b/>
          <w:bCs/>
          <w:i/>
          <w:iCs/>
          <w:sz w:val="22"/>
          <w:szCs w:val="22"/>
          <w:lang w:val="en-GB"/>
        </w:rPr>
        <w:t xml:space="preserve"> </w:t>
      </w:r>
      <w:r w:rsidR="00E05659">
        <w:rPr>
          <w:b/>
          <w:bCs/>
          <w:i/>
          <w:iCs/>
          <w:sz w:val="22"/>
          <w:szCs w:val="22"/>
          <w:lang w:val="en-GB"/>
        </w:rPr>
        <w:t>September</w:t>
      </w:r>
      <w:r w:rsidR="003B4690">
        <w:rPr>
          <w:b/>
          <w:bCs/>
          <w:i/>
          <w:iCs/>
          <w:sz w:val="22"/>
          <w:szCs w:val="22"/>
          <w:lang w:val="en-GB"/>
        </w:rPr>
        <w:t xml:space="preserve"> </w:t>
      </w:r>
      <w:r w:rsidR="003B4690" w:rsidRPr="003B4690">
        <w:rPr>
          <w:b/>
          <w:bCs/>
          <w:i/>
          <w:iCs/>
          <w:sz w:val="22"/>
          <w:szCs w:val="22"/>
          <w:lang w:val="en-GB"/>
        </w:rPr>
        <w:t>2025</w:t>
      </w:r>
      <w:r w:rsidR="003B4690">
        <w:rPr>
          <w:sz w:val="22"/>
          <w:szCs w:val="22"/>
          <w:lang w:val="en-GB"/>
        </w:rPr>
        <w:t xml:space="preserve">) </w:t>
      </w:r>
      <w:r w:rsidRPr="003B4690">
        <w:rPr>
          <w:sz w:val="22"/>
          <w:szCs w:val="22"/>
          <w:lang w:val="en-GB"/>
        </w:rPr>
        <w:t>issued</w:t>
      </w:r>
      <w:r w:rsidRPr="00237192">
        <w:rPr>
          <w:sz w:val="22"/>
          <w:szCs w:val="22"/>
          <w:lang w:val="en-GB"/>
        </w:rPr>
        <w:t xml:space="preserve"> by Depozitarul Central SA. </w:t>
      </w:r>
      <w:r w:rsidRPr="00237192">
        <w:rPr>
          <w:sz w:val="22"/>
          <w:szCs w:val="22"/>
          <w:lang w:val="en-GB" w:eastAsia="ro-RO"/>
        </w:rPr>
        <w:t xml:space="preserve">If Depozitarul Central SA was not timely informed of the name of the legal representative, (so that the shareholders’ registry at the reference date to reflect that), the findings certificate/similar documents mentioned above will have to prove the capacity of the </w:t>
      </w:r>
      <w:r w:rsidR="00170CF2" w:rsidRPr="00237192">
        <w:rPr>
          <w:sz w:val="22"/>
          <w:szCs w:val="22"/>
          <w:lang w:val="en-GB" w:eastAsia="ro-RO"/>
        </w:rPr>
        <w:t>principal shareholder</w:t>
      </w:r>
      <w:r w:rsidRPr="00237192">
        <w:rPr>
          <w:sz w:val="22"/>
          <w:szCs w:val="22"/>
          <w:lang w:val="en-GB" w:eastAsia="ro-RO"/>
        </w:rPr>
        <w:t xml:space="preserve">’s legal representative, </w:t>
      </w:r>
      <w:r w:rsidRPr="00237192">
        <w:rPr>
          <w:sz w:val="22"/>
          <w:szCs w:val="22"/>
          <w:lang w:val="en-GB"/>
        </w:rPr>
        <w:t>and</w:t>
      </w:r>
    </w:p>
    <w:p w14:paraId="3F080CBE" w14:textId="77777777" w:rsidR="006143F5" w:rsidRPr="00237192" w:rsidRDefault="006143F5" w:rsidP="006143F5">
      <w:pPr>
        <w:pStyle w:val="ListParagraph"/>
        <w:numPr>
          <w:ilvl w:val="0"/>
          <w:numId w:val="3"/>
        </w:numPr>
        <w:suppressAutoHyphens/>
        <w:ind w:left="360"/>
        <w:jc w:val="both"/>
        <w:rPr>
          <w:sz w:val="22"/>
          <w:szCs w:val="22"/>
          <w:lang w:val="en-GB"/>
        </w:rPr>
      </w:pPr>
      <w:r w:rsidRPr="00237192">
        <w:rPr>
          <w:sz w:val="22"/>
          <w:szCs w:val="22"/>
          <w:lang w:val="en-GB"/>
        </w:rPr>
        <w:t>a copy of the identity card of the empowered (identity document or identity card for Romanian citizens or passport for foreign citizens).</w:t>
      </w:r>
    </w:p>
    <w:p w14:paraId="32DDA44C" w14:textId="77777777" w:rsidR="006143F5" w:rsidRPr="00237192" w:rsidRDefault="006143F5" w:rsidP="006143F5">
      <w:pPr>
        <w:suppressAutoHyphens/>
        <w:jc w:val="both"/>
        <w:rPr>
          <w:sz w:val="22"/>
          <w:szCs w:val="22"/>
          <w:lang w:val="en-GB"/>
        </w:rPr>
      </w:pPr>
    </w:p>
    <w:p w14:paraId="7B16AECE" w14:textId="06250783" w:rsidR="006143F5" w:rsidRPr="00237192" w:rsidRDefault="006143F5" w:rsidP="006143F5">
      <w:pPr>
        <w:suppressAutoHyphens/>
        <w:jc w:val="both"/>
        <w:rPr>
          <w:sz w:val="22"/>
          <w:szCs w:val="22"/>
          <w:lang w:val="en-GB"/>
        </w:rPr>
      </w:pPr>
      <w:r w:rsidRPr="00237192">
        <w:rPr>
          <w:sz w:val="22"/>
          <w:szCs w:val="22"/>
          <w:lang w:val="en-GB"/>
        </w:rPr>
        <w:t xml:space="preserve">In case of an empowered legal person, we also attach the original or true copy of the </w:t>
      </w:r>
      <w:r w:rsidR="00956E91" w:rsidRPr="00237192">
        <w:rPr>
          <w:sz w:val="22"/>
          <w:szCs w:val="22"/>
          <w:lang w:val="en-GB"/>
        </w:rPr>
        <w:t xml:space="preserve">up-to-date </w:t>
      </w:r>
      <w:r w:rsidRPr="00237192">
        <w:rPr>
          <w:sz w:val="22"/>
          <w:szCs w:val="22"/>
          <w:lang w:val="en-GB"/>
        </w:rPr>
        <w:t xml:space="preserve">findings certificate issued by the Trade Registry or any other document, in original or true copy, issued by a competent authority of origin, attesting </w:t>
      </w:r>
      <w:r w:rsidRPr="00237192">
        <w:rPr>
          <w:i/>
          <w:sz w:val="22"/>
          <w:szCs w:val="22"/>
          <w:lang w:val="en-GB"/>
        </w:rPr>
        <w:t>inter alia</w:t>
      </w:r>
      <w:r w:rsidRPr="00237192">
        <w:rPr>
          <w:sz w:val="22"/>
          <w:szCs w:val="22"/>
          <w:lang w:val="en-GB"/>
        </w:rPr>
        <w:t xml:space="preserve"> the identity of the legal representative, all being no older than</w:t>
      </w:r>
      <w:r w:rsidR="00296D7F" w:rsidRPr="00237192">
        <w:rPr>
          <w:sz w:val="22"/>
          <w:szCs w:val="22"/>
          <w:lang w:val="en-GB"/>
        </w:rPr>
        <w:t xml:space="preserve"> twelve (</w:t>
      </w:r>
      <w:r w:rsidRPr="00237192">
        <w:rPr>
          <w:sz w:val="22"/>
          <w:szCs w:val="22"/>
          <w:lang w:val="en-GB"/>
        </w:rPr>
        <w:t>12</w:t>
      </w:r>
      <w:r w:rsidR="00296D7F" w:rsidRPr="00237192">
        <w:rPr>
          <w:sz w:val="22"/>
          <w:szCs w:val="22"/>
          <w:lang w:val="en-GB"/>
        </w:rPr>
        <w:t>)</w:t>
      </w:r>
      <w:r w:rsidRPr="00237192">
        <w:rPr>
          <w:sz w:val="22"/>
          <w:szCs w:val="22"/>
          <w:lang w:val="en-GB"/>
        </w:rPr>
        <w:t xml:space="preserve"> months</w:t>
      </w:r>
      <w:r w:rsidR="001E6D36" w:rsidRPr="00237192">
        <w:rPr>
          <w:sz w:val="22"/>
          <w:szCs w:val="22"/>
          <w:lang w:val="en-GB"/>
        </w:rPr>
        <w:t xml:space="preserve"> as from the date when the </w:t>
      </w:r>
      <w:r w:rsidR="00237192" w:rsidRPr="00237192">
        <w:rPr>
          <w:sz w:val="22"/>
          <w:szCs w:val="22"/>
          <w:lang w:val="en-GB"/>
        </w:rPr>
        <w:t>OGMS</w:t>
      </w:r>
      <w:r w:rsidR="001E6D36" w:rsidRPr="00237192">
        <w:rPr>
          <w:sz w:val="22"/>
          <w:szCs w:val="22"/>
          <w:lang w:val="en-GB"/>
        </w:rPr>
        <w:t xml:space="preserve"> convening notice was published</w:t>
      </w:r>
      <w:r w:rsidR="00296D7F" w:rsidRPr="00237192">
        <w:rPr>
          <w:sz w:val="22"/>
          <w:szCs w:val="22"/>
          <w:lang w:val="en-GB"/>
        </w:rPr>
        <w:t xml:space="preserve"> in the Official Gazette</w:t>
      </w:r>
      <w:r w:rsidRPr="00237192">
        <w:rPr>
          <w:sz w:val="22"/>
          <w:szCs w:val="22"/>
          <w:lang w:val="en-GB"/>
        </w:rPr>
        <w:t>.</w:t>
      </w:r>
    </w:p>
    <w:p w14:paraId="303D2154" w14:textId="77777777" w:rsidR="006143F5" w:rsidRPr="00237192" w:rsidRDefault="006143F5" w:rsidP="006143F5">
      <w:pPr>
        <w:autoSpaceDE w:val="0"/>
        <w:autoSpaceDN w:val="0"/>
        <w:adjustRightInd w:val="0"/>
        <w:rPr>
          <w:sz w:val="22"/>
          <w:szCs w:val="22"/>
          <w:lang w:val="en-GB"/>
        </w:rPr>
      </w:pPr>
    </w:p>
    <w:p w14:paraId="57E729AA" w14:textId="77777777" w:rsidR="006143F5" w:rsidRPr="00237192" w:rsidRDefault="006143F5" w:rsidP="006143F5">
      <w:pPr>
        <w:autoSpaceDE w:val="0"/>
        <w:autoSpaceDN w:val="0"/>
        <w:adjustRightInd w:val="0"/>
        <w:jc w:val="both"/>
        <w:rPr>
          <w:sz w:val="22"/>
          <w:szCs w:val="22"/>
          <w:lang w:val="en-GB"/>
        </w:rPr>
      </w:pPr>
      <w:r w:rsidRPr="00237192">
        <w:rPr>
          <w:sz w:val="22"/>
          <w:szCs w:val="22"/>
          <w:lang w:val="en-GB"/>
        </w:rPr>
        <w:t>The special power of attorney date: [_______________]</w:t>
      </w:r>
    </w:p>
    <w:p w14:paraId="6E3FCA94" w14:textId="77777777" w:rsidR="006143F5" w:rsidRPr="00237192" w:rsidRDefault="006143F5" w:rsidP="006143F5">
      <w:pPr>
        <w:autoSpaceDE w:val="0"/>
        <w:autoSpaceDN w:val="0"/>
        <w:adjustRightInd w:val="0"/>
        <w:jc w:val="both"/>
        <w:rPr>
          <w:color w:val="808080"/>
          <w:sz w:val="22"/>
          <w:szCs w:val="22"/>
          <w:lang w:val="en-GB"/>
        </w:rPr>
      </w:pPr>
      <w:r w:rsidRPr="00237192">
        <w:rPr>
          <w:color w:val="808080"/>
          <w:sz w:val="22"/>
          <w:szCs w:val="22"/>
          <w:lang w:val="en-GB"/>
        </w:rPr>
        <w:t>(</w:t>
      </w:r>
      <w:r w:rsidRPr="00237192">
        <w:rPr>
          <w:b/>
          <w:color w:val="808080"/>
          <w:sz w:val="22"/>
          <w:szCs w:val="22"/>
          <w:lang w:val="en-GB"/>
        </w:rPr>
        <w:t>ATTENTION</w:t>
      </w:r>
      <w:r w:rsidRPr="00237192">
        <w:rPr>
          <w:color w:val="808080"/>
          <w:sz w:val="22"/>
          <w:szCs w:val="22"/>
          <w:lang w:val="en-GB"/>
        </w:rPr>
        <w:t>! if the shareholder sends more than one special power of attorney consecutively, the Company shall consider that the power of attorney having a subsequent date revokes the previous power(s) of attorney)</w:t>
      </w:r>
    </w:p>
    <w:p w14:paraId="204B7B4A" w14:textId="77777777" w:rsidR="006143F5" w:rsidRPr="00237192" w:rsidRDefault="006143F5" w:rsidP="006143F5">
      <w:pPr>
        <w:autoSpaceDE w:val="0"/>
        <w:autoSpaceDN w:val="0"/>
        <w:adjustRightInd w:val="0"/>
        <w:rPr>
          <w:sz w:val="22"/>
          <w:szCs w:val="22"/>
          <w:lang w:val="en-GB"/>
        </w:rPr>
      </w:pPr>
    </w:p>
    <w:p w14:paraId="0AC5928A" w14:textId="77777777" w:rsidR="006143F5" w:rsidRPr="00237192" w:rsidRDefault="006143F5" w:rsidP="006143F5">
      <w:pPr>
        <w:autoSpaceDE w:val="0"/>
        <w:autoSpaceDN w:val="0"/>
        <w:adjustRightInd w:val="0"/>
        <w:jc w:val="both"/>
        <w:rPr>
          <w:sz w:val="22"/>
          <w:szCs w:val="22"/>
          <w:lang w:val="en-GB"/>
        </w:rPr>
      </w:pPr>
      <w:r w:rsidRPr="00237192">
        <w:rPr>
          <w:sz w:val="22"/>
          <w:szCs w:val="22"/>
          <w:lang w:val="en-GB"/>
        </w:rPr>
        <w:t>Legal name of the legal person shareholder: [____________________________]</w:t>
      </w:r>
    </w:p>
    <w:p w14:paraId="589364A4" w14:textId="77777777" w:rsidR="006143F5" w:rsidRPr="00237192" w:rsidRDefault="006143F5" w:rsidP="006143F5">
      <w:pPr>
        <w:autoSpaceDE w:val="0"/>
        <w:autoSpaceDN w:val="0"/>
        <w:adjustRightInd w:val="0"/>
        <w:rPr>
          <w:sz w:val="22"/>
          <w:szCs w:val="22"/>
          <w:lang w:val="en-GB"/>
        </w:rPr>
      </w:pPr>
    </w:p>
    <w:p w14:paraId="7DD5BE86" w14:textId="77777777" w:rsidR="006143F5" w:rsidRPr="00237192" w:rsidRDefault="006143F5" w:rsidP="006143F5">
      <w:pPr>
        <w:autoSpaceDE w:val="0"/>
        <w:autoSpaceDN w:val="0"/>
        <w:adjustRightInd w:val="0"/>
        <w:jc w:val="both"/>
        <w:rPr>
          <w:sz w:val="22"/>
          <w:szCs w:val="22"/>
          <w:lang w:val="en-GB"/>
        </w:rPr>
      </w:pPr>
      <w:r w:rsidRPr="00237192">
        <w:rPr>
          <w:sz w:val="22"/>
          <w:szCs w:val="22"/>
          <w:lang w:val="en-GB"/>
        </w:rPr>
        <w:t>First and last name of the legal representative: [__________________________]</w:t>
      </w:r>
      <w:r w:rsidRPr="00237192">
        <w:rPr>
          <w:sz w:val="22"/>
          <w:szCs w:val="22"/>
          <w:lang w:val="en-GB"/>
        </w:rPr>
        <w:tab/>
      </w:r>
    </w:p>
    <w:p w14:paraId="0BFB12CB" w14:textId="77777777" w:rsidR="006143F5" w:rsidRPr="00237192" w:rsidRDefault="006143F5" w:rsidP="006143F5">
      <w:pPr>
        <w:autoSpaceDE w:val="0"/>
        <w:autoSpaceDN w:val="0"/>
        <w:adjustRightInd w:val="0"/>
        <w:jc w:val="both"/>
        <w:rPr>
          <w:color w:val="808080"/>
          <w:sz w:val="22"/>
          <w:szCs w:val="22"/>
          <w:lang w:val="en-GB"/>
        </w:rPr>
      </w:pPr>
      <w:r w:rsidRPr="00237192">
        <w:rPr>
          <w:color w:val="808080"/>
          <w:sz w:val="22"/>
          <w:szCs w:val="22"/>
          <w:lang w:val="en-GB"/>
        </w:rPr>
        <w:t>(</w:t>
      </w:r>
      <w:r w:rsidRPr="00237192">
        <w:rPr>
          <w:b/>
          <w:color w:val="808080"/>
          <w:sz w:val="22"/>
          <w:szCs w:val="22"/>
          <w:lang w:val="en-GB"/>
        </w:rPr>
        <w:t>ATTENTION!</w:t>
      </w:r>
      <w:r w:rsidRPr="00237192">
        <w:rPr>
          <w:color w:val="808080"/>
          <w:sz w:val="22"/>
          <w:szCs w:val="22"/>
          <w:lang w:val="en-GB"/>
        </w:rPr>
        <w:t xml:space="preserve"> to be filled in with the legal name of the legal person shareholder and with the first and last name of the legal representative, legible, in capital letters)</w:t>
      </w:r>
    </w:p>
    <w:p w14:paraId="3A0CAFD1" w14:textId="77777777" w:rsidR="006143F5" w:rsidRPr="00237192" w:rsidRDefault="006143F5" w:rsidP="006143F5">
      <w:pPr>
        <w:autoSpaceDE w:val="0"/>
        <w:autoSpaceDN w:val="0"/>
        <w:adjustRightInd w:val="0"/>
        <w:rPr>
          <w:sz w:val="22"/>
          <w:szCs w:val="22"/>
          <w:lang w:val="en-GB"/>
        </w:rPr>
      </w:pPr>
    </w:p>
    <w:p w14:paraId="1A12738A" w14:textId="4430DE86" w:rsidR="007B083C" w:rsidRPr="00237192" w:rsidRDefault="006143F5" w:rsidP="2EFAC9E3">
      <w:pPr>
        <w:autoSpaceDE w:val="0"/>
        <w:autoSpaceDN w:val="0"/>
        <w:adjustRightInd w:val="0"/>
        <w:jc w:val="both"/>
        <w:rPr>
          <w:sz w:val="22"/>
          <w:szCs w:val="22"/>
        </w:rPr>
      </w:pPr>
      <w:r w:rsidRPr="2EFAC9E3">
        <w:rPr>
          <w:sz w:val="22"/>
          <w:szCs w:val="22"/>
        </w:rPr>
        <w:t xml:space="preserve">Signature: </w:t>
      </w:r>
      <w:r w:rsidR="007B083C" w:rsidRPr="2EFAC9E3">
        <w:rPr>
          <w:sz w:val="22"/>
          <w:szCs w:val="22"/>
        </w:rPr>
        <w:t>[__________________________]</w:t>
      </w:r>
      <w:r>
        <w:tab/>
      </w:r>
    </w:p>
    <w:p w14:paraId="096FE602" w14:textId="50E73486" w:rsidR="006143F5" w:rsidRPr="00237192" w:rsidRDefault="006143F5" w:rsidP="006143F5">
      <w:pPr>
        <w:autoSpaceDE w:val="0"/>
        <w:autoSpaceDN w:val="0"/>
        <w:adjustRightInd w:val="0"/>
        <w:jc w:val="both"/>
        <w:rPr>
          <w:sz w:val="22"/>
          <w:szCs w:val="22"/>
          <w:lang w:val="en-GB"/>
        </w:rPr>
      </w:pPr>
    </w:p>
    <w:p w14:paraId="60AA4A44" w14:textId="0F1C14F9" w:rsidR="006143F5" w:rsidRPr="00237192" w:rsidRDefault="006143F5" w:rsidP="006143F5">
      <w:pPr>
        <w:rPr>
          <w:sz w:val="22"/>
          <w:szCs w:val="22"/>
        </w:rPr>
      </w:pPr>
      <w:r w:rsidRPr="00237192">
        <w:rPr>
          <w:color w:val="808080"/>
          <w:sz w:val="22"/>
          <w:szCs w:val="22"/>
          <w:lang w:val="en-GB"/>
        </w:rPr>
        <w:t>(</w:t>
      </w:r>
      <w:r w:rsidRPr="00237192">
        <w:rPr>
          <w:b/>
          <w:color w:val="808080"/>
          <w:sz w:val="22"/>
          <w:szCs w:val="22"/>
          <w:lang w:val="en-GB"/>
        </w:rPr>
        <w:t>ATTENTION!</w:t>
      </w:r>
      <w:r w:rsidRPr="00237192">
        <w:rPr>
          <w:color w:val="808080"/>
          <w:sz w:val="22"/>
          <w:szCs w:val="22"/>
          <w:lang w:val="en-GB"/>
        </w:rPr>
        <w:t xml:space="preserve"> to be filled in with the signature of the legal representative of the legal person shareholder)</w:t>
      </w:r>
    </w:p>
    <w:sectPr w:rsidR="006143F5" w:rsidRPr="00237192">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4DFAD" w14:textId="77777777" w:rsidR="001E113C" w:rsidRDefault="001E113C" w:rsidP="00E83034">
      <w:r>
        <w:separator/>
      </w:r>
    </w:p>
  </w:endnote>
  <w:endnote w:type="continuationSeparator" w:id="0">
    <w:p w14:paraId="33A7A270" w14:textId="77777777" w:rsidR="001E113C" w:rsidRDefault="001E113C" w:rsidP="00E83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4295599"/>
      <w:docPartObj>
        <w:docPartGallery w:val="Page Numbers (Bottom of Page)"/>
        <w:docPartUnique/>
      </w:docPartObj>
    </w:sdtPr>
    <w:sdtEndPr>
      <w:rPr>
        <w:noProof/>
        <w:sz w:val="20"/>
        <w:szCs w:val="20"/>
      </w:rPr>
    </w:sdtEndPr>
    <w:sdtContent>
      <w:p w14:paraId="3EB951B3" w14:textId="5AA9B41D" w:rsidR="00E83034" w:rsidRPr="00E83034" w:rsidRDefault="00E83034">
        <w:pPr>
          <w:pStyle w:val="Footer"/>
          <w:jc w:val="center"/>
          <w:rPr>
            <w:sz w:val="20"/>
            <w:szCs w:val="20"/>
          </w:rPr>
        </w:pPr>
        <w:r w:rsidRPr="00E83034">
          <w:rPr>
            <w:sz w:val="20"/>
            <w:szCs w:val="20"/>
          </w:rPr>
          <w:fldChar w:fldCharType="begin"/>
        </w:r>
        <w:r w:rsidRPr="00E83034">
          <w:rPr>
            <w:sz w:val="20"/>
            <w:szCs w:val="20"/>
          </w:rPr>
          <w:instrText xml:space="preserve"> PAGE   \* MERGEFORMAT </w:instrText>
        </w:r>
        <w:r w:rsidRPr="00E83034">
          <w:rPr>
            <w:sz w:val="20"/>
            <w:szCs w:val="20"/>
          </w:rPr>
          <w:fldChar w:fldCharType="separate"/>
        </w:r>
        <w:r w:rsidR="00811C10">
          <w:rPr>
            <w:noProof/>
            <w:sz w:val="20"/>
            <w:szCs w:val="20"/>
          </w:rPr>
          <w:t>3</w:t>
        </w:r>
        <w:r w:rsidRPr="00E83034">
          <w:rPr>
            <w:noProof/>
            <w:sz w:val="20"/>
            <w:szCs w:val="20"/>
          </w:rPr>
          <w:fldChar w:fldCharType="end"/>
        </w:r>
      </w:p>
    </w:sdtContent>
  </w:sdt>
  <w:p w14:paraId="79DB2413" w14:textId="77777777" w:rsidR="00E83034" w:rsidRDefault="00E830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58F6D" w14:textId="77777777" w:rsidR="001E113C" w:rsidRDefault="001E113C" w:rsidP="00E83034">
      <w:r>
        <w:separator/>
      </w:r>
    </w:p>
  </w:footnote>
  <w:footnote w:type="continuationSeparator" w:id="0">
    <w:p w14:paraId="33BEF989" w14:textId="77777777" w:rsidR="001E113C" w:rsidRDefault="001E113C" w:rsidP="00E830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60258"/>
    <w:multiLevelType w:val="hybridMultilevel"/>
    <w:tmpl w:val="776AB97E"/>
    <w:lvl w:ilvl="0" w:tplc="980A5E46">
      <w:start w:val="1"/>
      <w:numFmt w:val="lowerLetter"/>
      <w:lvlText w:val="%1)"/>
      <w:lvlJc w:val="left"/>
      <w:pPr>
        <w:ind w:left="900" w:hanging="360"/>
      </w:pPr>
      <w:rPr>
        <w:rFonts w:hint="default"/>
        <w:b/>
        <w:bCs/>
        <w:i/>
        <w:i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4061904"/>
    <w:multiLevelType w:val="hybridMultilevel"/>
    <w:tmpl w:val="112C0594"/>
    <w:lvl w:ilvl="0" w:tplc="46C455A8">
      <w:start w:val="1"/>
      <w:numFmt w:val="lowerLetter"/>
      <w:lvlText w:val="%1)"/>
      <w:lvlJc w:val="left"/>
      <w:pPr>
        <w:ind w:left="1080" w:hanging="360"/>
      </w:pPr>
      <w:rPr>
        <w:rFonts w:hint="default"/>
        <w:b w:val="0"/>
        <w:bCs/>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FE5E5D"/>
    <w:multiLevelType w:val="hybridMultilevel"/>
    <w:tmpl w:val="D5EA0DA8"/>
    <w:lvl w:ilvl="0" w:tplc="9EB631F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2FA2D32"/>
    <w:multiLevelType w:val="hybridMultilevel"/>
    <w:tmpl w:val="3F1EB59E"/>
    <w:lvl w:ilvl="0" w:tplc="F9003824">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F1065C"/>
    <w:multiLevelType w:val="multilevel"/>
    <w:tmpl w:val="33CA1880"/>
    <w:lvl w:ilvl="0">
      <w:start w:val="7"/>
      <w:numFmt w:val="decimal"/>
      <w:lvlText w:val="%1."/>
      <w:lvlJc w:val="left"/>
      <w:pPr>
        <w:ind w:left="720" w:hanging="360"/>
      </w:pPr>
      <w:rPr>
        <w:rFonts w:hint="default"/>
        <w:b/>
        <w:bCs/>
        <w:i w:val="0"/>
        <w:iCs/>
      </w:rPr>
    </w:lvl>
    <w:lvl w:ilvl="1">
      <w:start w:val="1"/>
      <w:numFmt w:val="decimal"/>
      <w:isLgl/>
      <w:lvlText w:val="%1.%2."/>
      <w:lvlJc w:val="left"/>
      <w:pPr>
        <w:ind w:left="1440" w:hanging="72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62413DD"/>
    <w:multiLevelType w:val="hybridMultilevel"/>
    <w:tmpl w:val="AAC4D422"/>
    <w:lvl w:ilvl="0" w:tplc="FFFFFFFF">
      <w:start w:val="1"/>
      <w:numFmt w:val="lowerLetter"/>
      <w:lvlText w:val="(%1)"/>
      <w:lvlJc w:val="left"/>
      <w:pPr>
        <w:ind w:left="810" w:hanging="360"/>
      </w:pPr>
      <w:rPr>
        <w:rFonts w:hint="default"/>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6" w15:restartNumberingAfterBreak="0">
    <w:nsid w:val="183904E3"/>
    <w:multiLevelType w:val="hybridMultilevel"/>
    <w:tmpl w:val="6758F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C209A"/>
    <w:multiLevelType w:val="hybridMultilevel"/>
    <w:tmpl w:val="4BE4ECC6"/>
    <w:lvl w:ilvl="0" w:tplc="2E746D8E">
      <w:start w:val="1"/>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FCA1688"/>
    <w:multiLevelType w:val="hybridMultilevel"/>
    <w:tmpl w:val="4FE2ED66"/>
    <w:lvl w:ilvl="0" w:tplc="5196414C">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30C65D5E"/>
    <w:multiLevelType w:val="hybridMultilevel"/>
    <w:tmpl w:val="AAC4D422"/>
    <w:lvl w:ilvl="0" w:tplc="D06A20E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33335846"/>
    <w:multiLevelType w:val="hybridMultilevel"/>
    <w:tmpl w:val="DE10A7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42653C1"/>
    <w:multiLevelType w:val="hybridMultilevel"/>
    <w:tmpl w:val="43EABA3C"/>
    <w:lvl w:ilvl="0" w:tplc="1172C1CA">
      <w:start w:val="1"/>
      <w:numFmt w:val="lowerRoman"/>
      <w:lvlText w:val="%1."/>
      <w:lvlJc w:val="right"/>
      <w:pPr>
        <w:ind w:left="900" w:hanging="360"/>
      </w:pPr>
      <w:rPr>
        <w:rFonts w:ascii="Times New Roman" w:hAnsi="Times New Roman" w:cs="Times New Roman" w:hint="default"/>
        <w:b w:val="0"/>
        <w:bCs w:val="0"/>
        <w:lang w:val="en-GB"/>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2" w15:restartNumberingAfterBreak="0">
    <w:nsid w:val="35F400AF"/>
    <w:multiLevelType w:val="hybridMultilevel"/>
    <w:tmpl w:val="2294FE52"/>
    <w:lvl w:ilvl="0" w:tplc="0BD2B81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05072C"/>
    <w:multiLevelType w:val="hybridMultilevel"/>
    <w:tmpl w:val="F65CC89E"/>
    <w:lvl w:ilvl="0" w:tplc="E730B5C6">
      <w:start w:val="3"/>
      <w:numFmt w:val="bullet"/>
      <w:lvlText w:val="-"/>
      <w:lvlJc w:val="left"/>
      <w:pPr>
        <w:ind w:left="1080" w:hanging="360"/>
      </w:pPr>
      <w:rPr>
        <w:rFonts w:ascii="Arial" w:eastAsia="Cambr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7D6388"/>
    <w:multiLevelType w:val="hybridMultilevel"/>
    <w:tmpl w:val="AB0A2AD2"/>
    <w:lvl w:ilvl="0" w:tplc="9DFE8F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190186"/>
    <w:multiLevelType w:val="hybridMultilevel"/>
    <w:tmpl w:val="A0148648"/>
    <w:lvl w:ilvl="0" w:tplc="84D69572">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F63237"/>
    <w:multiLevelType w:val="hybridMultilevel"/>
    <w:tmpl w:val="CFA6C7C0"/>
    <w:lvl w:ilvl="0" w:tplc="FFFFFFFF">
      <w:start w:val="1"/>
      <w:numFmt w:val="decimal"/>
      <w:lvlText w:val="%1."/>
      <w:lvlJc w:val="left"/>
      <w:pPr>
        <w:ind w:left="861" w:hanging="435"/>
      </w:pPr>
      <w:rPr>
        <w:rFonts w:ascii="Times New Roman" w:hAnsi="Times New Roman" w:cs="Times New Roman" w:hint="default"/>
        <w:i w:val="0"/>
        <w:color w:val="auto"/>
        <w:sz w:val="22"/>
        <w:szCs w:val="22"/>
      </w:rPr>
    </w:lvl>
    <w:lvl w:ilvl="1" w:tplc="FFFFFFFF">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8" w15:restartNumberingAfterBreak="0">
    <w:nsid w:val="448900D6"/>
    <w:multiLevelType w:val="hybridMultilevel"/>
    <w:tmpl w:val="9E361E3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50755E9"/>
    <w:multiLevelType w:val="hybridMultilevel"/>
    <w:tmpl w:val="FFFFFFFF"/>
    <w:lvl w:ilvl="0" w:tplc="4AA4ECF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75B3203"/>
    <w:multiLevelType w:val="multilevel"/>
    <w:tmpl w:val="6096DEFC"/>
    <w:name w:val="AODoc"/>
    <w:lvl w:ilvl="0">
      <w:start w:val="1"/>
      <w:numFmt w:val="none"/>
      <w:pStyle w:val="AODocTxt"/>
      <w:suff w:val="nothing"/>
      <w:lvlText w:val=""/>
      <w:lvlJc w:val="left"/>
      <w:pPr>
        <w:ind w:left="450" w:firstLine="0"/>
      </w:pPr>
    </w:lvl>
    <w:lvl w:ilvl="1">
      <w:start w:val="1"/>
      <w:numFmt w:val="none"/>
      <w:pStyle w:val="AODocTxtL1"/>
      <w:suff w:val="nothing"/>
      <w:lvlText w:val=""/>
      <w:lvlJc w:val="left"/>
      <w:pPr>
        <w:ind w:left="1170" w:firstLine="0"/>
      </w:pPr>
    </w:lvl>
    <w:lvl w:ilvl="2">
      <w:start w:val="1"/>
      <w:numFmt w:val="none"/>
      <w:pStyle w:val="AODocTxtL2"/>
      <w:suff w:val="nothing"/>
      <w:lvlText w:val=""/>
      <w:lvlJc w:val="left"/>
      <w:pPr>
        <w:ind w:left="1890" w:firstLine="0"/>
      </w:pPr>
    </w:lvl>
    <w:lvl w:ilvl="3">
      <w:start w:val="1"/>
      <w:numFmt w:val="none"/>
      <w:pStyle w:val="AODocTxtL3"/>
      <w:suff w:val="nothing"/>
      <w:lvlText w:val=""/>
      <w:lvlJc w:val="left"/>
      <w:pPr>
        <w:ind w:left="2610" w:firstLine="0"/>
      </w:pPr>
    </w:lvl>
    <w:lvl w:ilvl="4">
      <w:start w:val="1"/>
      <w:numFmt w:val="none"/>
      <w:pStyle w:val="AODocTxtL4"/>
      <w:suff w:val="nothing"/>
      <w:lvlText w:val=""/>
      <w:lvlJc w:val="left"/>
      <w:pPr>
        <w:ind w:left="3330" w:firstLine="0"/>
      </w:pPr>
    </w:lvl>
    <w:lvl w:ilvl="5">
      <w:start w:val="1"/>
      <w:numFmt w:val="none"/>
      <w:pStyle w:val="AODocTxtL5"/>
      <w:suff w:val="nothing"/>
      <w:lvlText w:val=""/>
      <w:lvlJc w:val="left"/>
      <w:pPr>
        <w:ind w:left="4050" w:firstLine="0"/>
      </w:pPr>
    </w:lvl>
    <w:lvl w:ilvl="6">
      <w:start w:val="1"/>
      <w:numFmt w:val="none"/>
      <w:pStyle w:val="AODocTxtL6"/>
      <w:suff w:val="nothing"/>
      <w:lvlText w:val=""/>
      <w:lvlJc w:val="left"/>
      <w:pPr>
        <w:ind w:left="4770" w:firstLine="0"/>
      </w:pPr>
    </w:lvl>
    <w:lvl w:ilvl="7">
      <w:start w:val="1"/>
      <w:numFmt w:val="none"/>
      <w:pStyle w:val="AODocTxtL7"/>
      <w:suff w:val="nothing"/>
      <w:lvlText w:val=""/>
      <w:lvlJc w:val="left"/>
      <w:pPr>
        <w:ind w:left="5490" w:firstLine="0"/>
      </w:pPr>
    </w:lvl>
    <w:lvl w:ilvl="8">
      <w:start w:val="1"/>
      <w:numFmt w:val="none"/>
      <w:pStyle w:val="AODocTxtL8"/>
      <w:suff w:val="nothing"/>
      <w:lvlText w:val=""/>
      <w:lvlJc w:val="left"/>
      <w:pPr>
        <w:ind w:left="6210" w:firstLine="0"/>
      </w:pPr>
    </w:lvl>
  </w:abstractNum>
  <w:abstractNum w:abstractNumId="21"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2" w15:restartNumberingAfterBreak="0">
    <w:nsid w:val="539E1BC9"/>
    <w:multiLevelType w:val="hybridMultilevel"/>
    <w:tmpl w:val="F2462DCA"/>
    <w:lvl w:ilvl="0" w:tplc="845E9FC6">
      <w:start w:val="1"/>
      <w:numFmt w:val="lowerRoman"/>
      <w:lvlText w:val="(%1)"/>
      <w:lvlJc w:val="left"/>
      <w:pPr>
        <w:ind w:left="1581" w:hanging="720"/>
      </w:pPr>
    </w:lvl>
    <w:lvl w:ilvl="1" w:tplc="04090019">
      <w:start w:val="1"/>
      <w:numFmt w:val="lowerLetter"/>
      <w:lvlText w:val="%2."/>
      <w:lvlJc w:val="left"/>
      <w:pPr>
        <w:ind w:left="1941" w:hanging="360"/>
      </w:pPr>
    </w:lvl>
    <w:lvl w:ilvl="2" w:tplc="0409001B">
      <w:start w:val="1"/>
      <w:numFmt w:val="lowerRoman"/>
      <w:lvlText w:val="%3."/>
      <w:lvlJc w:val="right"/>
      <w:pPr>
        <w:ind w:left="2661" w:hanging="180"/>
      </w:pPr>
    </w:lvl>
    <w:lvl w:ilvl="3" w:tplc="0409000F">
      <w:start w:val="1"/>
      <w:numFmt w:val="decimal"/>
      <w:lvlText w:val="%4."/>
      <w:lvlJc w:val="left"/>
      <w:pPr>
        <w:ind w:left="3381" w:hanging="360"/>
      </w:pPr>
    </w:lvl>
    <w:lvl w:ilvl="4" w:tplc="04090019">
      <w:start w:val="1"/>
      <w:numFmt w:val="lowerLetter"/>
      <w:lvlText w:val="%5."/>
      <w:lvlJc w:val="left"/>
      <w:pPr>
        <w:ind w:left="4101" w:hanging="360"/>
      </w:pPr>
    </w:lvl>
    <w:lvl w:ilvl="5" w:tplc="0409001B">
      <w:start w:val="1"/>
      <w:numFmt w:val="lowerRoman"/>
      <w:lvlText w:val="%6."/>
      <w:lvlJc w:val="right"/>
      <w:pPr>
        <w:ind w:left="4821" w:hanging="180"/>
      </w:pPr>
    </w:lvl>
    <w:lvl w:ilvl="6" w:tplc="0409000F">
      <w:start w:val="1"/>
      <w:numFmt w:val="decimal"/>
      <w:lvlText w:val="%7."/>
      <w:lvlJc w:val="left"/>
      <w:pPr>
        <w:ind w:left="5541" w:hanging="360"/>
      </w:pPr>
    </w:lvl>
    <w:lvl w:ilvl="7" w:tplc="04090019">
      <w:start w:val="1"/>
      <w:numFmt w:val="lowerLetter"/>
      <w:lvlText w:val="%8."/>
      <w:lvlJc w:val="left"/>
      <w:pPr>
        <w:ind w:left="6261" w:hanging="360"/>
      </w:pPr>
    </w:lvl>
    <w:lvl w:ilvl="8" w:tplc="0409001B">
      <w:start w:val="1"/>
      <w:numFmt w:val="lowerRoman"/>
      <w:lvlText w:val="%9."/>
      <w:lvlJc w:val="right"/>
      <w:pPr>
        <w:ind w:left="6981" w:hanging="180"/>
      </w:pPr>
    </w:lvl>
  </w:abstractNum>
  <w:abstractNum w:abstractNumId="23" w15:restartNumberingAfterBreak="0">
    <w:nsid w:val="53A53696"/>
    <w:multiLevelType w:val="hybridMultilevel"/>
    <w:tmpl w:val="A2AAF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FF5D69"/>
    <w:multiLevelType w:val="hybridMultilevel"/>
    <w:tmpl w:val="8B64DF66"/>
    <w:lvl w:ilvl="0" w:tplc="1F0C5BB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343930"/>
    <w:multiLevelType w:val="hybridMultilevel"/>
    <w:tmpl w:val="F0383E66"/>
    <w:lvl w:ilvl="0" w:tplc="60783EB0">
      <w:start w:val="1"/>
      <w:numFmt w:val="decimal"/>
      <w:lvlText w:val="%1."/>
      <w:lvlJc w:val="left"/>
      <w:pPr>
        <w:ind w:left="861" w:hanging="435"/>
      </w:pPr>
      <w:rPr>
        <w:rFonts w:ascii="Times New Roman" w:hAnsi="Times New Roman" w:cs="Times New Roman" w:hint="default"/>
        <w:b/>
        <w:bCs/>
        <w:i w:val="0"/>
        <w:color w:val="auto"/>
        <w:sz w:val="22"/>
        <w:szCs w:val="22"/>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15:restartNumberingAfterBreak="0">
    <w:nsid w:val="6ADB2F21"/>
    <w:multiLevelType w:val="hybridMultilevel"/>
    <w:tmpl w:val="F0383E66"/>
    <w:lvl w:ilvl="0" w:tplc="FFFFFFFF">
      <w:start w:val="1"/>
      <w:numFmt w:val="decimal"/>
      <w:lvlText w:val="%1."/>
      <w:lvlJc w:val="left"/>
      <w:pPr>
        <w:ind w:left="861" w:hanging="435"/>
      </w:pPr>
      <w:rPr>
        <w:rFonts w:ascii="Times New Roman" w:hAnsi="Times New Roman" w:cs="Times New Roman" w:hint="default"/>
        <w:b/>
        <w:bCs/>
        <w:i w:val="0"/>
        <w:color w:val="auto"/>
        <w:sz w:val="22"/>
        <w:szCs w:val="22"/>
      </w:rPr>
    </w:lvl>
    <w:lvl w:ilvl="1" w:tplc="FFFFFFFF">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7" w15:restartNumberingAfterBreak="0">
    <w:nsid w:val="6DEE1BD8"/>
    <w:multiLevelType w:val="hybridMultilevel"/>
    <w:tmpl w:val="B4A6C3BA"/>
    <w:lvl w:ilvl="0" w:tplc="6700C8FC">
      <w:start w:val="1"/>
      <w:numFmt w:val="low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786E69AD"/>
    <w:multiLevelType w:val="hybridMultilevel"/>
    <w:tmpl w:val="988CCD12"/>
    <w:lvl w:ilvl="0" w:tplc="D3C020C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FF2958"/>
    <w:multiLevelType w:val="hybridMultilevel"/>
    <w:tmpl w:val="403EE110"/>
    <w:lvl w:ilvl="0" w:tplc="D9D44398">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1389851">
    <w:abstractNumId w:val="18"/>
  </w:num>
  <w:num w:numId="2" w16cid:durableId="1498838364">
    <w:abstractNumId w:val="25"/>
  </w:num>
  <w:num w:numId="3" w16cid:durableId="263196468">
    <w:abstractNumId w:val="14"/>
  </w:num>
  <w:num w:numId="4" w16cid:durableId="4090794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37533946">
    <w:abstractNumId w:val="27"/>
  </w:num>
  <w:num w:numId="6" w16cid:durableId="1297419568">
    <w:abstractNumId w:val="12"/>
  </w:num>
  <w:num w:numId="7" w16cid:durableId="1544630807">
    <w:abstractNumId w:val="24"/>
  </w:num>
  <w:num w:numId="8" w16cid:durableId="680274690">
    <w:abstractNumId w:val="13"/>
  </w:num>
  <w:num w:numId="9" w16cid:durableId="2125540974">
    <w:abstractNumId w:val="8"/>
  </w:num>
  <w:num w:numId="10" w16cid:durableId="358970032">
    <w:abstractNumId w:val="28"/>
  </w:num>
  <w:num w:numId="11" w16cid:durableId="1157452306">
    <w:abstractNumId w:val="20"/>
  </w:num>
  <w:num w:numId="12" w16cid:durableId="505246828">
    <w:abstractNumId w:val="21"/>
  </w:num>
  <w:num w:numId="13" w16cid:durableId="220558081">
    <w:abstractNumId w:val="16"/>
  </w:num>
  <w:num w:numId="14" w16cid:durableId="1648514129">
    <w:abstractNumId w:val="9"/>
  </w:num>
  <w:num w:numId="15" w16cid:durableId="987246942">
    <w:abstractNumId w:val="1"/>
  </w:num>
  <w:num w:numId="16" w16cid:durableId="94060046">
    <w:abstractNumId w:val="3"/>
  </w:num>
  <w:num w:numId="17" w16cid:durableId="169485831">
    <w:abstractNumId w:val="22"/>
  </w:num>
  <w:num w:numId="18" w16cid:durableId="67657759">
    <w:abstractNumId w:val="5"/>
  </w:num>
  <w:num w:numId="19" w16cid:durableId="441343439">
    <w:abstractNumId w:val="7"/>
  </w:num>
  <w:num w:numId="20" w16cid:durableId="1652831439">
    <w:abstractNumId w:val="6"/>
  </w:num>
  <w:num w:numId="21" w16cid:durableId="1389456743">
    <w:abstractNumId w:val="23"/>
  </w:num>
  <w:num w:numId="22" w16cid:durableId="1029767285">
    <w:abstractNumId w:val="10"/>
  </w:num>
  <w:num w:numId="23" w16cid:durableId="1601180476">
    <w:abstractNumId w:val="29"/>
  </w:num>
  <w:num w:numId="24" w16cid:durableId="928854862">
    <w:abstractNumId w:val="17"/>
  </w:num>
  <w:num w:numId="25" w16cid:durableId="990451815">
    <w:abstractNumId w:val="26"/>
  </w:num>
  <w:num w:numId="26" w16cid:durableId="292442339">
    <w:abstractNumId w:val="4"/>
  </w:num>
  <w:num w:numId="27" w16cid:durableId="723256069">
    <w:abstractNumId w:val="19"/>
  </w:num>
  <w:num w:numId="28" w16cid:durableId="1039286123">
    <w:abstractNumId w:val="15"/>
  </w:num>
  <w:num w:numId="29" w16cid:durableId="40206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45950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05860370">
    <w:abstractNumId w:val="2"/>
  </w:num>
  <w:num w:numId="32" w16cid:durableId="557127791">
    <w:abstractNumId w:val="0"/>
  </w:num>
  <w:num w:numId="33" w16cid:durableId="11571866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3F5"/>
    <w:rsid w:val="00001AFE"/>
    <w:rsid w:val="00020531"/>
    <w:rsid w:val="00026F74"/>
    <w:rsid w:val="00055304"/>
    <w:rsid w:val="00055ACD"/>
    <w:rsid w:val="000611CB"/>
    <w:rsid w:val="000742C1"/>
    <w:rsid w:val="00084B78"/>
    <w:rsid w:val="00093EA6"/>
    <w:rsid w:val="000C23FF"/>
    <w:rsid w:val="000D3C62"/>
    <w:rsid w:val="000D5904"/>
    <w:rsid w:val="000D5D45"/>
    <w:rsid w:val="00101604"/>
    <w:rsid w:val="001035BE"/>
    <w:rsid w:val="00131FF7"/>
    <w:rsid w:val="0014264C"/>
    <w:rsid w:val="00154EED"/>
    <w:rsid w:val="00167CD1"/>
    <w:rsid w:val="00170CC7"/>
    <w:rsid w:val="00170CF2"/>
    <w:rsid w:val="00182304"/>
    <w:rsid w:val="00187AD4"/>
    <w:rsid w:val="001B3039"/>
    <w:rsid w:val="001B32FA"/>
    <w:rsid w:val="001D1290"/>
    <w:rsid w:val="001D72E0"/>
    <w:rsid w:val="001E113C"/>
    <w:rsid w:val="001E1E91"/>
    <w:rsid w:val="001E6D36"/>
    <w:rsid w:val="00237192"/>
    <w:rsid w:val="00241859"/>
    <w:rsid w:val="00257B4E"/>
    <w:rsid w:val="00286207"/>
    <w:rsid w:val="00296D7F"/>
    <w:rsid w:val="002B712C"/>
    <w:rsid w:val="002C032C"/>
    <w:rsid w:val="003130FF"/>
    <w:rsid w:val="00314598"/>
    <w:rsid w:val="0031682F"/>
    <w:rsid w:val="00332E36"/>
    <w:rsid w:val="00340369"/>
    <w:rsid w:val="00344ED9"/>
    <w:rsid w:val="00345B46"/>
    <w:rsid w:val="00347F3C"/>
    <w:rsid w:val="00352643"/>
    <w:rsid w:val="0036462F"/>
    <w:rsid w:val="00387726"/>
    <w:rsid w:val="00393F2F"/>
    <w:rsid w:val="003A558D"/>
    <w:rsid w:val="003B4690"/>
    <w:rsid w:val="003C5E0B"/>
    <w:rsid w:val="003D3488"/>
    <w:rsid w:val="003D4BC5"/>
    <w:rsid w:val="0040211A"/>
    <w:rsid w:val="004146B8"/>
    <w:rsid w:val="00431B39"/>
    <w:rsid w:val="00466B03"/>
    <w:rsid w:val="004B4F90"/>
    <w:rsid w:val="004E1521"/>
    <w:rsid w:val="005025C2"/>
    <w:rsid w:val="0051785F"/>
    <w:rsid w:val="00521E03"/>
    <w:rsid w:val="0052289C"/>
    <w:rsid w:val="005246AE"/>
    <w:rsid w:val="005718F1"/>
    <w:rsid w:val="0058145A"/>
    <w:rsid w:val="005A36B7"/>
    <w:rsid w:val="005A51E7"/>
    <w:rsid w:val="005A6EF1"/>
    <w:rsid w:val="005C02D1"/>
    <w:rsid w:val="005C25F1"/>
    <w:rsid w:val="005C7DB1"/>
    <w:rsid w:val="005D47DB"/>
    <w:rsid w:val="005D5975"/>
    <w:rsid w:val="005E0693"/>
    <w:rsid w:val="005E12F5"/>
    <w:rsid w:val="005E2A01"/>
    <w:rsid w:val="005E67ED"/>
    <w:rsid w:val="005F0341"/>
    <w:rsid w:val="005F34BD"/>
    <w:rsid w:val="006143F5"/>
    <w:rsid w:val="0063528D"/>
    <w:rsid w:val="00640968"/>
    <w:rsid w:val="00672E8E"/>
    <w:rsid w:val="006831F9"/>
    <w:rsid w:val="006B0D88"/>
    <w:rsid w:val="006C0845"/>
    <w:rsid w:val="006F3B8E"/>
    <w:rsid w:val="007041CC"/>
    <w:rsid w:val="00704E72"/>
    <w:rsid w:val="007066CD"/>
    <w:rsid w:val="00741A21"/>
    <w:rsid w:val="00766E5A"/>
    <w:rsid w:val="00785246"/>
    <w:rsid w:val="007905E2"/>
    <w:rsid w:val="007B083C"/>
    <w:rsid w:val="007B330E"/>
    <w:rsid w:val="007D1E10"/>
    <w:rsid w:val="007D58BB"/>
    <w:rsid w:val="00811C10"/>
    <w:rsid w:val="008171E3"/>
    <w:rsid w:val="008370C9"/>
    <w:rsid w:val="00855161"/>
    <w:rsid w:val="008847A1"/>
    <w:rsid w:val="008B234D"/>
    <w:rsid w:val="008B4996"/>
    <w:rsid w:val="008D44B8"/>
    <w:rsid w:val="008E3386"/>
    <w:rsid w:val="009035A2"/>
    <w:rsid w:val="00913301"/>
    <w:rsid w:val="009425B9"/>
    <w:rsid w:val="00956E91"/>
    <w:rsid w:val="00972F78"/>
    <w:rsid w:val="009969DB"/>
    <w:rsid w:val="009A4605"/>
    <w:rsid w:val="009B65A8"/>
    <w:rsid w:val="009C0DDB"/>
    <w:rsid w:val="009C5E75"/>
    <w:rsid w:val="009D1FD9"/>
    <w:rsid w:val="009F6FDE"/>
    <w:rsid w:val="00A03E69"/>
    <w:rsid w:val="00A1632C"/>
    <w:rsid w:val="00A26D88"/>
    <w:rsid w:val="00A50EC8"/>
    <w:rsid w:val="00A736CC"/>
    <w:rsid w:val="00A87D80"/>
    <w:rsid w:val="00A96ABB"/>
    <w:rsid w:val="00AA4A62"/>
    <w:rsid w:val="00AB01FD"/>
    <w:rsid w:val="00AB0860"/>
    <w:rsid w:val="00AB3B8F"/>
    <w:rsid w:val="00AC1546"/>
    <w:rsid w:val="00AD0F23"/>
    <w:rsid w:val="00AE3AE8"/>
    <w:rsid w:val="00B000B4"/>
    <w:rsid w:val="00B3589B"/>
    <w:rsid w:val="00B431B4"/>
    <w:rsid w:val="00B60235"/>
    <w:rsid w:val="00B803F1"/>
    <w:rsid w:val="00B85581"/>
    <w:rsid w:val="00B85798"/>
    <w:rsid w:val="00B878A3"/>
    <w:rsid w:val="00BA7BA2"/>
    <w:rsid w:val="00BD3CBA"/>
    <w:rsid w:val="00BF21D7"/>
    <w:rsid w:val="00C054D5"/>
    <w:rsid w:val="00C1775E"/>
    <w:rsid w:val="00C27BB5"/>
    <w:rsid w:val="00C4466A"/>
    <w:rsid w:val="00C7101E"/>
    <w:rsid w:val="00C87B87"/>
    <w:rsid w:val="00C95AC5"/>
    <w:rsid w:val="00CB1ECA"/>
    <w:rsid w:val="00CB720C"/>
    <w:rsid w:val="00CC37AD"/>
    <w:rsid w:val="00CC6A0B"/>
    <w:rsid w:val="00CD2BC3"/>
    <w:rsid w:val="00D055C4"/>
    <w:rsid w:val="00D25B11"/>
    <w:rsid w:val="00D359CF"/>
    <w:rsid w:val="00D50CC1"/>
    <w:rsid w:val="00D77949"/>
    <w:rsid w:val="00D82B56"/>
    <w:rsid w:val="00D85EDF"/>
    <w:rsid w:val="00D869FB"/>
    <w:rsid w:val="00D972E3"/>
    <w:rsid w:val="00DD104A"/>
    <w:rsid w:val="00DD523C"/>
    <w:rsid w:val="00DE3CB7"/>
    <w:rsid w:val="00E05659"/>
    <w:rsid w:val="00E12A80"/>
    <w:rsid w:val="00E33522"/>
    <w:rsid w:val="00E35A90"/>
    <w:rsid w:val="00E52256"/>
    <w:rsid w:val="00E83034"/>
    <w:rsid w:val="00E967F9"/>
    <w:rsid w:val="00EA514E"/>
    <w:rsid w:val="00ED5AD4"/>
    <w:rsid w:val="00EF3F60"/>
    <w:rsid w:val="00F01234"/>
    <w:rsid w:val="00F1163F"/>
    <w:rsid w:val="00F4134E"/>
    <w:rsid w:val="00F57022"/>
    <w:rsid w:val="00F61E08"/>
    <w:rsid w:val="00F65C5E"/>
    <w:rsid w:val="00F77A8F"/>
    <w:rsid w:val="00F83252"/>
    <w:rsid w:val="00FA5F5C"/>
    <w:rsid w:val="00FC38B5"/>
    <w:rsid w:val="00FD3234"/>
    <w:rsid w:val="00FD76FB"/>
    <w:rsid w:val="00FE437F"/>
    <w:rsid w:val="00FF23AE"/>
    <w:rsid w:val="2EFAC9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18EC5"/>
  <w15:docId w15:val="{AC7DE67E-55C3-415E-AE04-C0AA30AE0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B8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e EI,Paragraphe de liste1,EC,Paragraphe de liste,Normal bullet 2,List Paragraph3,List Paragraph Main,List first level,Bullet1,List Paragraph3 Caracter,Bullet List,FooterText,List Paragraph1,numbered,Bulletr List Paragraph,列出段落1"/>
    <w:basedOn w:val="Normal"/>
    <w:link w:val="ListParagraphChar"/>
    <w:uiPriority w:val="34"/>
    <w:qFormat/>
    <w:rsid w:val="006143F5"/>
    <w:pPr>
      <w:ind w:left="720"/>
      <w:contextualSpacing/>
    </w:pPr>
  </w:style>
  <w:style w:type="paragraph" w:styleId="Header">
    <w:name w:val="header"/>
    <w:basedOn w:val="Normal"/>
    <w:link w:val="HeaderChar"/>
    <w:uiPriority w:val="99"/>
    <w:unhideWhenUsed/>
    <w:rsid w:val="00E83034"/>
    <w:pPr>
      <w:tabs>
        <w:tab w:val="center" w:pos="4513"/>
        <w:tab w:val="right" w:pos="9026"/>
      </w:tabs>
    </w:pPr>
  </w:style>
  <w:style w:type="character" w:customStyle="1" w:styleId="HeaderChar">
    <w:name w:val="Header Char"/>
    <w:basedOn w:val="DefaultParagraphFont"/>
    <w:link w:val="Header"/>
    <w:uiPriority w:val="99"/>
    <w:rsid w:val="00E83034"/>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83034"/>
    <w:pPr>
      <w:tabs>
        <w:tab w:val="center" w:pos="4513"/>
        <w:tab w:val="right" w:pos="9026"/>
      </w:tabs>
    </w:pPr>
  </w:style>
  <w:style w:type="character" w:customStyle="1" w:styleId="FooterChar">
    <w:name w:val="Footer Char"/>
    <w:basedOn w:val="DefaultParagraphFont"/>
    <w:link w:val="Footer"/>
    <w:uiPriority w:val="99"/>
    <w:rsid w:val="00E83034"/>
    <w:rPr>
      <w:rFonts w:ascii="Times New Roman" w:eastAsia="Times New Roman" w:hAnsi="Times New Roman" w:cs="Times New Roman"/>
      <w:sz w:val="24"/>
      <w:szCs w:val="24"/>
      <w:lang w:val="en-US"/>
    </w:rPr>
  </w:style>
  <w:style w:type="paragraph" w:customStyle="1" w:styleId="AONormal">
    <w:name w:val="AONormal"/>
    <w:rsid w:val="008D44B8"/>
    <w:pPr>
      <w:spacing w:after="0" w:line="260" w:lineRule="atLeast"/>
    </w:pPr>
    <w:rPr>
      <w:rFonts w:ascii="Times New Roman" w:eastAsia="SimSun" w:hAnsi="Times New Roman" w:cs="Times New Roman"/>
    </w:rPr>
  </w:style>
  <w:style w:type="paragraph" w:customStyle="1" w:styleId="AODocTxt">
    <w:name w:val="AODocTxt"/>
    <w:basedOn w:val="Normal"/>
    <w:rsid w:val="008847A1"/>
    <w:pPr>
      <w:numPr>
        <w:numId w:val="11"/>
      </w:numPr>
      <w:spacing w:before="240" w:line="260" w:lineRule="atLeast"/>
      <w:jc w:val="both"/>
    </w:pPr>
    <w:rPr>
      <w:rFonts w:eastAsia="SimSun"/>
      <w:sz w:val="22"/>
      <w:szCs w:val="22"/>
      <w:lang w:val="en-GB"/>
    </w:rPr>
  </w:style>
  <w:style w:type="paragraph" w:customStyle="1" w:styleId="AODocTxtL1">
    <w:name w:val="AODocTxtL1"/>
    <w:basedOn w:val="AODocTxt"/>
    <w:rsid w:val="008847A1"/>
    <w:pPr>
      <w:numPr>
        <w:ilvl w:val="1"/>
      </w:numPr>
    </w:pPr>
  </w:style>
  <w:style w:type="paragraph" w:customStyle="1" w:styleId="AODocTxtL2">
    <w:name w:val="AODocTxtL2"/>
    <w:basedOn w:val="AODocTxt"/>
    <w:rsid w:val="008847A1"/>
    <w:pPr>
      <w:numPr>
        <w:ilvl w:val="2"/>
      </w:numPr>
    </w:pPr>
  </w:style>
  <w:style w:type="paragraph" w:customStyle="1" w:styleId="AODocTxtL3">
    <w:name w:val="AODocTxtL3"/>
    <w:basedOn w:val="AODocTxt"/>
    <w:rsid w:val="008847A1"/>
    <w:pPr>
      <w:numPr>
        <w:ilvl w:val="3"/>
      </w:numPr>
    </w:pPr>
  </w:style>
  <w:style w:type="paragraph" w:customStyle="1" w:styleId="AODocTxtL4">
    <w:name w:val="AODocTxtL4"/>
    <w:basedOn w:val="AODocTxt"/>
    <w:rsid w:val="008847A1"/>
    <w:pPr>
      <w:numPr>
        <w:ilvl w:val="4"/>
      </w:numPr>
    </w:pPr>
  </w:style>
  <w:style w:type="paragraph" w:customStyle="1" w:styleId="AODocTxtL5">
    <w:name w:val="AODocTxtL5"/>
    <w:basedOn w:val="AODocTxt"/>
    <w:rsid w:val="008847A1"/>
    <w:pPr>
      <w:numPr>
        <w:ilvl w:val="5"/>
      </w:numPr>
    </w:pPr>
  </w:style>
  <w:style w:type="paragraph" w:customStyle="1" w:styleId="AODocTxtL6">
    <w:name w:val="AODocTxtL6"/>
    <w:basedOn w:val="AODocTxt"/>
    <w:rsid w:val="008847A1"/>
    <w:pPr>
      <w:numPr>
        <w:ilvl w:val="6"/>
      </w:numPr>
    </w:pPr>
  </w:style>
  <w:style w:type="paragraph" w:customStyle="1" w:styleId="AODocTxtL7">
    <w:name w:val="AODocTxtL7"/>
    <w:basedOn w:val="AODocTxt"/>
    <w:rsid w:val="008847A1"/>
    <w:pPr>
      <w:numPr>
        <w:ilvl w:val="7"/>
      </w:numPr>
    </w:pPr>
  </w:style>
  <w:style w:type="paragraph" w:customStyle="1" w:styleId="AODocTxtL8">
    <w:name w:val="AODocTxtL8"/>
    <w:basedOn w:val="AODocTxt"/>
    <w:rsid w:val="008847A1"/>
    <w:pPr>
      <w:numPr>
        <w:ilvl w:val="8"/>
      </w:numPr>
    </w:pPr>
  </w:style>
  <w:style w:type="paragraph" w:customStyle="1" w:styleId="AOHead1">
    <w:name w:val="AOHead1"/>
    <w:basedOn w:val="Normal"/>
    <w:next w:val="Normal"/>
    <w:rsid w:val="008847A1"/>
    <w:pPr>
      <w:keepNext/>
      <w:numPr>
        <w:numId w:val="12"/>
      </w:numPr>
      <w:spacing w:before="240" w:line="260" w:lineRule="atLeast"/>
      <w:jc w:val="both"/>
      <w:outlineLvl w:val="0"/>
    </w:pPr>
    <w:rPr>
      <w:rFonts w:eastAsia="SimSun"/>
      <w:b/>
      <w:caps/>
      <w:kern w:val="28"/>
      <w:sz w:val="22"/>
      <w:szCs w:val="22"/>
      <w:lang w:val="en-GB"/>
    </w:rPr>
  </w:style>
  <w:style w:type="paragraph" w:customStyle="1" w:styleId="AOHead2">
    <w:name w:val="AOHead2"/>
    <w:basedOn w:val="Normal"/>
    <w:next w:val="Normal"/>
    <w:rsid w:val="008847A1"/>
    <w:pPr>
      <w:keepNext/>
      <w:numPr>
        <w:ilvl w:val="1"/>
        <w:numId w:val="12"/>
      </w:numPr>
      <w:spacing w:before="240" w:line="260" w:lineRule="atLeast"/>
      <w:jc w:val="both"/>
      <w:outlineLvl w:val="1"/>
    </w:pPr>
    <w:rPr>
      <w:rFonts w:eastAsia="SimSun"/>
      <w:b/>
      <w:sz w:val="22"/>
      <w:szCs w:val="22"/>
      <w:lang w:val="en-GB"/>
    </w:rPr>
  </w:style>
  <w:style w:type="paragraph" w:customStyle="1" w:styleId="AOHead3">
    <w:name w:val="AOHead3"/>
    <w:basedOn w:val="Normal"/>
    <w:next w:val="Normal"/>
    <w:rsid w:val="008847A1"/>
    <w:pPr>
      <w:numPr>
        <w:ilvl w:val="2"/>
        <w:numId w:val="12"/>
      </w:numPr>
      <w:spacing w:before="240" w:line="260" w:lineRule="atLeast"/>
      <w:jc w:val="both"/>
      <w:outlineLvl w:val="2"/>
    </w:pPr>
    <w:rPr>
      <w:rFonts w:eastAsia="SimSun"/>
      <w:sz w:val="22"/>
      <w:szCs w:val="22"/>
      <w:lang w:val="en-GB"/>
    </w:rPr>
  </w:style>
  <w:style w:type="paragraph" w:customStyle="1" w:styleId="AOHead4">
    <w:name w:val="AOHead4"/>
    <w:basedOn w:val="Normal"/>
    <w:next w:val="Normal"/>
    <w:rsid w:val="008847A1"/>
    <w:pPr>
      <w:numPr>
        <w:ilvl w:val="3"/>
        <w:numId w:val="12"/>
      </w:numPr>
      <w:spacing w:before="240" w:line="260" w:lineRule="atLeast"/>
      <w:jc w:val="both"/>
      <w:outlineLvl w:val="3"/>
    </w:pPr>
    <w:rPr>
      <w:rFonts w:eastAsia="SimSun"/>
      <w:sz w:val="22"/>
      <w:szCs w:val="22"/>
      <w:lang w:val="en-GB"/>
    </w:rPr>
  </w:style>
  <w:style w:type="paragraph" w:customStyle="1" w:styleId="AOHead5">
    <w:name w:val="AOHead5"/>
    <w:basedOn w:val="Normal"/>
    <w:next w:val="Normal"/>
    <w:rsid w:val="008847A1"/>
    <w:pPr>
      <w:numPr>
        <w:ilvl w:val="4"/>
        <w:numId w:val="12"/>
      </w:numPr>
      <w:spacing w:before="240" w:line="260" w:lineRule="atLeast"/>
      <w:jc w:val="both"/>
      <w:outlineLvl w:val="4"/>
    </w:pPr>
    <w:rPr>
      <w:rFonts w:eastAsia="SimSun"/>
      <w:sz w:val="22"/>
      <w:szCs w:val="22"/>
      <w:lang w:val="en-GB"/>
    </w:rPr>
  </w:style>
  <w:style w:type="paragraph" w:customStyle="1" w:styleId="AOHead6">
    <w:name w:val="AOHead6"/>
    <w:basedOn w:val="Normal"/>
    <w:next w:val="Normal"/>
    <w:rsid w:val="008847A1"/>
    <w:pPr>
      <w:numPr>
        <w:ilvl w:val="5"/>
        <w:numId w:val="12"/>
      </w:numPr>
      <w:spacing w:before="240" w:line="260" w:lineRule="atLeast"/>
      <w:jc w:val="both"/>
      <w:outlineLvl w:val="5"/>
    </w:pPr>
    <w:rPr>
      <w:rFonts w:eastAsia="SimSun"/>
      <w:sz w:val="22"/>
      <w:szCs w:val="22"/>
      <w:lang w:val="en-GB"/>
    </w:rPr>
  </w:style>
  <w:style w:type="paragraph" w:customStyle="1" w:styleId="xmsolistparagraph">
    <w:name w:val="x_msolistparagraph"/>
    <w:basedOn w:val="Normal"/>
    <w:rsid w:val="00167CD1"/>
    <w:pPr>
      <w:spacing w:after="140" w:line="280" w:lineRule="atLeast"/>
      <w:ind w:left="720"/>
    </w:pPr>
    <w:rPr>
      <w:rFonts w:eastAsia="Calibri"/>
      <w:sz w:val="20"/>
      <w:szCs w:val="20"/>
    </w:rPr>
  </w:style>
  <w:style w:type="paragraph" w:styleId="Revision">
    <w:name w:val="Revision"/>
    <w:hidden/>
    <w:uiPriority w:val="99"/>
    <w:semiHidden/>
    <w:rsid w:val="009969DB"/>
    <w:pPr>
      <w:spacing w:after="0"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rsid w:val="00B431B4"/>
    <w:pPr>
      <w:jc w:val="both"/>
    </w:pPr>
    <w:rPr>
      <w:rFonts w:ascii="Arial" w:hAnsi="Arial"/>
      <w:sz w:val="18"/>
      <w:szCs w:val="20"/>
    </w:rPr>
  </w:style>
  <w:style w:type="character" w:customStyle="1" w:styleId="BodyTextChar">
    <w:name w:val="Body Text Char"/>
    <w:basedOn w:val="DefaultParagraphFont"/>
    <w:link w:val="BodyText"/>
    <w:rsid w:val="00B431B4"/>
    <w:rPr>
      <w:rFonts w:ascii="Arial" w:eastAsia="Times New Roman" w:hAnsi="Arial" w:cs="Times New Roman"/>
      <w:sz w:val="18"/>
      <w:szCs w:val="20"/>
      <w:lang w:val="en-US"/>
    </w:rPr>
  </w:style>
  <w:style w:type="character" w:styleId="CommentReference">
    <w:name w:val="annotation reference"/>
    <w:basedOn w:val="DefaultParagraphFont"/>
    <w:uiPriority w:val="99"/>
    <w:semiHidden/>
    <w:unhideWhenUsed/>
    <w:rsid w:val="004E1521"/>
    <w:rPr>
      <w:sz w:val="16"/>
      <w:szCs w:val="16"/>
    </w:rPr>
  </w:style>
  <w:style w:type="paragraph" w:styleId="CommentText">
    <w:name w:val="annotation text"/>
    <w:basedOn w:val="Normal"/>
    <w:link w:val="CommentTextChar"/>
    <w:uiPriority w:val="99"/>
    <w:unhideWhenUsed/>
    <w:rsid w:val="004E1521"/>
    <w:rPr>
      <w:sz w:val="20"/>
      <w:szCs w:val="20"/>
    </w:rPr>
  </w:style>
  <w:style w:type="character" w:customStyle="1" w:styleId="CommentTextChar">
    <w:name w:val="Comment Text Char"/>
    <w:basedOn w:val="DefaultParagraphFont"/>
    <w:link w:val="CommentText"/>
    <w:uiPriority w:val="99"/>
    <w:rsid w:val="004E1521"/>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E1521"/>
    <w:rPr>
      <w:b/>
      <w:bCs/>
    </w:rPr>
  </w:style>
  <w:style w:type="character" w:customStyle="1" w:styleId="CommentSubjectChar">
    <w:name w:val="Comment Subject Char"/>
    <w:basedOn w:val="CommentTextChar"/>
    <w:link w:val="CommentSubject"/>
    <w:uiPriority w:val="99"/>
    <w:semiHidden/>
    <w:rsid w:val="004E1521"/>
    <w:rPr>
      <w:rFonts w:ascii="Times New Roman" w:eastAsia="Times New Roman" w:hAnsi="Times New Roman" w:cs="Times New Roman"/>
      <w:b/>
      <w:bCs/>
      <w:sz w:val="20"/>
      <w:szCs w:val="20"/>
      <w:lang w:val="en-US"/>
    </w:rPr>
  </w:style>
  <w:style w:type="character" w:customStyle="1" w:styleId="ListParagraphChar">
    <w:name w:val="List Paragraph Char"/>
    <w:aliases w:val="Paragraphe EI Char,Paragraphe de liste1 Char,EC Char,Paragraphe de liste Char,Normal bullet 2 Char,List Paragraph3 Char,List Paragraph Main Char,List first level Char,Bullet1 Char,List Paragraph3 Caracter Char,Bullet List Char"/>
    <w:link w:val="ListParagraph"/>
    <w:uiPriority w:val="34"/>
    <w:locked/>
    <w:rsid w:val="00B3589B"/>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726141">
      <w:bodyDiv w:val="1"/>
      <w:marLeft w:val="0"/>
      <w:marRight w:val="0"/>
      <w:marTop w:val="0"/>
      <w:marBottom w:val="0"/>
      <w:divBdr>
        <w:top w:val="none" w:sz="0" w:space="0" w:color="auto"/>
        <w:left w:val="none" w:sz="0" w:space="0" w:color="auto"/>
        <w:bottom w:val="none" w:sz="0" w:space="0" w:color="auto"/>
        <w:right w:val="none" w:sz="0" w:space="0" w:color="auto"/>
      </w:divBdr>
    </w:div>
    <w:div w:id="756294939">
      <w:bodyDiv w:val="1"/>
      <w:marLeft w:val="0"/>
      <w:marRight w:val="0"/>
      <w:marTop w:val="0"/>
      <w:marBottom w:val="0"/>
      <w:divBdr>
        <w:top w:val="none" w:sz="0" w:space="0" w:color="auto"/>
        <w:left w:val="none" w:sz="0" w:space="0" w:color="auto"/>
        <w:bottom w:val="none" w:sz="0" w:space="0" w:color="auto"/>
        <w:right w:val="none" w:sz="0" w:space="0" w:color="auto"/>
      </w:divBdr>
    </w:div>
    <w:div w:id="846554433">
      <w:bodyDiv w:val="1"/>
      <w:marLeft w:val="0"/>
      <w:marRight w:val="0"/>
      <w:marTop w:val="0"/>
      <w:marBottom w:val="0"/>
      <w:divBdr>
        <w:top w:val="none" w:sz="0" w:space="0" w:color="auto"/>
        <w:left w:val="none" w:sz="0" w:space="0" w:color="auto"/>
        <w:bottom w:val="none" w:sz="0" w:space="0" w:color="auto"/>
        <w:right w:val="none" w:sz="0" w:space="0" w:color="auto"/>
      </w:divBdr>
    </w:div>
    <w:div w:id="875197473">
      <w:bodyDiv w:val="1"/>
      <w:marLeft w:val="0"/>
      <w:marRight w:val="0"/>
      <w:marTop w:val="0"/>
      <w:marBottom w:val="0"/>
      <w:divBdr>
        <w:top w:val="none" w:sz="0" w:space="0" w:color="auto"/>
        <w:left w:val="none" w:sz="0" w:space="0" w:color="auto"/>
        <w:bottom w:val="none" w:sz="0" w:space="0" w:color="auto"/>
        <w:right w:val="none" w:sz="0" w:space="0" w:color="auto"/>
      </w:divBdr>
    </w:div>
    <w:div w:id="891618702">
      <w:bodyDiv w:val="1"/>
      <w:marLeft w:val="0"/>
      <w:marRight w:val="0"/>
      <w:marTop w:val="0"/>
      <w:marBottom w:val="0"/>
      <w:divBdr>
        <w:top w:val="none" w:sz="0" w:space="0" w:color="auto"/>
        <w:left w:val="none" w:sz="0" w:space="0" w:color="auto"/>
        <w:bottom w:val="none" w:sz="0" w:space="0" w:color="auto"/>
        <w:right w:val="none" w:sz="0" w:space="0" w:color="auto"/>
      </w:divBdr>
    </w:div>
    <w:div w:id="954021848">
      <w:bodyDiv w:val="1"/>
      <w:marLeft w:val="0"/>
      <w:marRight w:val="0"/>
      <w:marTop w:val="0"/>
      <w:marBottom w:val="0"/>
      <w:divBdr>
        <w:top w:val="none" w:sz="0" w:space="0" w:color="auto"/>
        <w:left w:val="none" w:sz="0" w:space="0" w:color="auto"/>
        <w:bottom w:val="none" w:sz="0" w:space="0" w:color="auto"/>
        <w:right w:val="none" w:sz="0" w:space="0" w:color="auto"/>
      </w:divBdr>
    </w:div>
    <w:div w:id="1346131853">
      <w:bodyDiv w:val="1"/>
      <w:marLeft w:val="0"/>
      <w:marRight w:val="0"/>
      <w:marTop w:val="0"/>
      <w:marBottom w:val="0"/>
      <w:divBdr>
        <w:top w:val="none" w:sz="0" w:space="0" w:color="auto"/>
        <w:left w:val="none" w:sz="0" w:space="0" w:color="auto"/>
        <w:bottom w:val="none" w:sz="0" w:space="0" w:color="auto"/>
        <w:right w:val="none" w:sz="0" w:space="0" w:color="auto"/>
      </w:divBdr>
    </w:div>
    <w:div w:id="1532574162">
      <w:bodyDiv w:val="1"/>
      <w:marLeft w:val="0"/>
      <w:marRight w:val="0"/>
      <w:marTop w:val="0"/>
      <w:marBottom w:val="0"/>
      <w:divBdr>
        <w:top w:val="none" w:sz="0" w:space="0" w:color="auto"/>
        <w:left w:val="none" w:sz="0" w:space="0" w:color="auto"/>
        <w:bottom w:val="none" w:sz="0" w:space="0" w:color="auto"/>
        <w:right w:val="none" w:sz="0" w:space="0" w:color="auto"/>
      </w:divBdr>
    </w:div>
    <w:div w:id="157149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0DF87FFDE87B42AA51F6984B0DB51C" ma:contentTypeVersion="15" ma:contentTypeDescription="Create a new document." ma:contentTypeScope="" ma:versionID="029aa4a0d45e14b2175b5af3cf8570a7">
  <xsd:schema xmlns:xsd="http://www.w3.org/2001/XMLSchema" xmlns:xs="http://www.w3.org/2001/XMLSchema" xmlns:p="http://schemas.microsoft.com/office/2006/metadata/properties" xmlns:ns2="b79bf85d-9655-4b5f-a5f0-28aef295819f" xmlns:ns3="f1d524b2-95cc-4e42-89be-c032122d223d" targetNamespace="http://schemas.microsoft.com/office/2006/metadata/properties" ma:root="true" ma:fieldsID="c3c979aff5808eea5c384ceb49b95ed5" ns2:_="" ns3:_="">
    <xsd:import namespace="b79bf85d-9655-4b5f-a5f0-28aef295819f"/>
    <xsd:import namespace="f1d524b2-95cc-4e42-89be-c032122d223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9bf85d-9655-4b5f-a5f0-28aef29581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a23add1-cbf3-4e1e-9a09-f3a01ff5b64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d524b2-95cc-4e42-89be-c032122d223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b3b3f4d-08da-45c9-8a45-9c53f85fc90e}" ma:internalName="TaxCatchAll" ma:showField="CatchAllData" ma:web="f1d524b2-95cc-4e42-89be-c032122d223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79bf85d-9655-4b5f-a5f0-28aef295819f">
      <Terms xmlns="http://schemas.microsoft.com/office/infopath/2007/PartnerControls"/>
    </lcf76f155ced4ddcb4097134ff3c332f>
    <TaxCatchAll xmlns="f1d524b2-95cc-4e42-89be-c032122d223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9AFB71-5EC3-4C3E-9C94-4FA26EBFC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9bf85d-9655-4b5f-a5f0-28aef295819f"/>
    <ds:schemaRef ds:uri="f1d524b2-95cc-4e42-89be-c032122d22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08250B-E8A1-488C-A58A-4DC2FA2D4F5A}">
  <ds:schemaRefs>
    <ds:schemaRef ds:uri="http://schemas.microsoft.com/office/2006/metadata/properties"/>
    <ds:schemaRef ds:uri="http://schemas.microsoft.com/office/infopath/2007/PartnerControls"/>
    <ds:schemaRef ds:uri="b79bf85d-9655-4b5f-a5f0-28aef295819f"/>
    <ds:schemaRef ds:uri="f1d524b2-95cc-4e42-89be-c032122d223d"/>
  </ds:schemaRefs>
</ds:datastoreItem>
</file>

<file path=customXml/itemProps3.xml><?xml version="1.0" encoding="utf-8"?>
<ds:datastoreItem xmlns:ds="http://schemas.openxmlformats.org/officeDocument/2006/customXml" ds:itemID="{C49D1609-DC47-41A9-A4BB-95AAC15C2E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4304</Words>
  <Characters>24536</Characters>
  <Application>Microsoft Office Word</Application>
  <DocSecurity>0</DocSecurity>
  <Lines>204</Lines>
  <Paragraphs>57</Paragraphs>
  <ScaleCrop>false</ScaleCrop>
  <Company/>
  <LinksUpToDate>false</LinksUpToDate>
  <CharactersWithSpaces>28783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PoA_Legal entities_EGMS</dc:title>
  <dc:creator>Cazan, Teodora</dc:creator>
  <cp:lastModifiedBy>PNSA</cp:lastModifiedBy>
  <cp:revision>59</cp:revision>
  <dcterms:created xsi:type="dcterms:W3CDTF">2023-09-07T14:31:00Z</dcterms:created>
  <dcterms:modified xsi:type="dcterms:W3CDTF">2025-08-14T07:14:00Z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0x0101006D20BA53DBDCA54B8DACFDAEE654F3A9</vt:lpwstr>
  </property>
  <property fmtid="{D5CDD505-2E9C-101B-9397-08002B2CF9AE}" pid="3" name="MediaServiceImageTags">
    <vt:lpwstr/>
  </property>
</Properties>
</file>