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890B4" w14:textId="77777777" w:rsidR="00B15BEC" w:rsidRPr="004E018B" w:rsidRDefault="00B15BEC" w:rsidP="00B15BEC">
      <w:pPr>
        <w:autoSpaceDE w:val="0"/>
        <w:autoSpaceDN w:val="0"/>
        <w:adjustRightInd w:val="0"/>
        <w:jc w:val="center"/>
        <w:rPr>
          <w:b/>
          <w:sz w:val="22"/>
          <w:szCs w:val="22"/>
          <w:lang w:val="en-GB"/>
        </w:rPr>
      </w:pPr>
      <w:r w:rsidRPr="004E018B">
        <w:rPr>
          <w:b/>
          <w:sz w:val="22"/>
          <w:szCs w:val="22"/>
          <w:lang w:val="en-GB"/>
        </w:rPr>
        <w:t xml:space="preserve">Correspondence ballot </w:t>
      </w:r>
    </w:p>
    <w:p w14:paraId="18A420D6" w14:textId="77777777" w:rsidR="00B15BEC" w:rsidRPr="004E018B" w:rsidRDefault="00B15BEC" w:rsidP="00B15BEC">
      <w:pPr>
        <w:autoSpaceDE w:val="0"/>
        <w:autoSpaceDN w:val="0"/>
        <w:adjustRightInd w:val="0"/>
        <w:jc w:val="center"/>
        <w:rPr>
          <w:sz w:val="22"/>
          <w:szCs w:val="22"/>
          <w:lang w:val="en-GB"/>
        </w:rPr>
      </w:pPr>
      <w:r w:rsidRPr="004E018B">
        <w:rPr>
          <w:b/>
          <w:sz w:val="22"/>
          <w:szCs w:val="22"/>
          <w:lang w:val="en-GB"/>
        </w:rPr>
        <w:t>for legal person shareholders</w:t>
      </w:r>
    </w:p>
    <w:p w14:paraId="6B8C643E" w14:textId="77777777" w:rsidR="00B15BEC" w:rsidRPr="004E018B" w:rsidRDefault="00B15BEC" w:rsidP="00B15BEC">
      <w:pPr>
        <w:autoSpaceDE w:val="0"/>
        <w:autoSpaceDN w:val="0"/>
        <w:adjustRightInd w:val="0"/>
        <w:jc w:val="center"/>
        <w:rPr>
          <w:sz w:val="22"/>
          <w:szCs w:val="22"/>
          <w:lang w:val="en-GB"/>
        </w:rPr>
      </w:pPr>
      <w:r w:rsidRPr="004E018B">
        <w:rPr>
          <w:sz w:val="22"/>
          <w:szCs w:val="22"/>
          <w:lang w:val="en-GB"/>
        </w:rPr>
        <w:t>for the Extraordinary General Meeting of Shareholders (EGMS) of</w:t>
      </w:r>
    </w:p>
    <w:p w14:paraId="03EE88B3" w14:textId="77777777" w:rsidR="00B15BEC" w:rsidRPr="004E018B" w:rsidRDefault="00B15BEC" w:rsidP="00B15BEC">
      <w:pPr>
        <w:autoSpaceDE w:val="0"/>
        <w:autoSpaceDN w:val="0"/>
        <w:adjustRightInd w:val="0"/>
        <w:jc w:val="center"/>
        <w:rPr>
          <w:sz w:val="22"/>
          <w:szCs w:val="22"/>
          <w:lang w:val="en-GB"/>
        </w:rPr>
      </w:pPr>
      <w:r w:rsidRPr="004E018B">
        <w:rPr>
          <w:sz w:val="22"/>
          <w:szCs w:val="22"/>
          <w:lang w:val="en-GB"/>
        </w:rPr>
        <w:t xml:space="preserve">Fondul Proprietatea S.A. </w:t>
      </w:r>
    </w:p>
    <w:p w14:paraId="6350C406" w14:textId="4CFDA679" w:rsidR="00B6146B" w:rsidRPr="004E018B" w:rsidRDefault="00B15BEC" w:rsidP="00B6146B">
      <w:pPr>
        <w:jc w:val="center"/>
        <w:rPr>
          <w:sz w:val="22"/>
          <w:szCs w:val="22"/>
          <w:lang w:val="en-GB"/>
        </w:rPr>
      </w:pPr>
      <w:r w:rsidRPr="004E018B">
        <w:rPr>
          <w:sz w:val="22"/>
          <w:szCs w:val="22"/>
          <w:lang w:val="en-GB"/>
        </w:rPr>
        <w:t xml:space="preserve">of </w:t>
      </w:r>
      <w:r w:rsidR="00683CCD" w:rsidRPr="004169FF">
        <w:rPr>
          <w:sz w:val="22"/>
          <w:szCs w:val="22"/>
          <w:lang w:val="en-GB"/>
        </w:rPr>
        <w:t xml:space="preserve">28 April </w:t>
      </w:r>
      <w:r w:rsidR="00CB3406" w:rsidRPr="000E2118">
        <w:rPr>
          <w:sz w:val="22"/>
          <w:szCs w:val="22"/>
          <w:lang w:val="en-GB"/>
        </w:rPr>
        <w:t>2021</w:t>
      </w:r>
    </w:p>
    <w:p w14:paraId="71A6971A" w14:textId="723F01D5" w:rsidR="002046E1" w:rsidRPr="004E018B" w:rsidRDefault="00DB5615" w:rsidP="002046E1">
      <w:pPr>
        <w:pStyle w:val="ListParagraph"/>
        <w:numPr>
          <w:ilvl w:val="0"/>
          <w:numId w:val="8"/>
        </w:numPr>
        <w:jc w:val="center"/>
        <w:rPr>
          <w:sz w:val="22"/>
          <w:szCs w:val="22"/>
          <w:lang w:val="en-GB"/>
        </w:rPr>
      </w:pPr>
      <w:r w:rsidRPr="004E018B">
        <w:rPr>
          <w:i/>
          <w:sz w:val="22"/>
          <w:szCs w:val="22"/>
          <w:lang w:val="en-GB"/>
        </w:rPr>
        <w:t>i</w:t>
      </w:r>
      <w:r w:rsidR="002046E1" w:rsidRPr="004E018B">
        <w:rPr>
          <w:i/>
          <w:sz w:val="22"/>
          <w:szCs w:val="22"/>
          <w:lang w:val="en-GB"/>
        </w:rPr>
        <w:t xml:space="preserve">ndicative sample - </w:t>
      </w:r>
    </w:p>
    <w:p w14:paraId="4228F67F" w14:textId="77777777" w:rsidR="00C105AC" w:rsidRDefault="00C105AC" w:rsidP="00B15BEC">
      <w:pPr>
        <w:autoSpaceDE w:val="0"/>
        <w:autoSpaceDN w:val="0"/>
        <w:adjustRightInd w:val="0"/>
        <w:jc w:val="both"/>
        <w:rPr>
          <w:sz w:val="22"/>
          <w:szCs w:val="22"/>
          <w:lang w:val="en-GB"/>
        </w:rPr>
      </w:pPr>
    </w:p>
    <w:p w14:paraId="62D5B444" w14:textId="0B4A72F6" w:rsidR="00B15BEC" w:rsidRPr="004E018B" w:rsidRDefault="00B15BEC" w:rsidP="00B15BEC">
      <w:pPr>
        <w:autoSpaceDE w:val="0"/>
        <w:autoSpaceDN w:val="0"/>
        <w:adjustRightInd w:val="0"/>
        <w:jc w:val="both"/>
        <w:rPr>
          <w:sz w:val="22"/>
          <w:szCs w:val="22"/>
          <w:lang w:val="en-GB"/>
        </w:rPr>
      </w:pPr>
      <w:r w:rsidRPr="004E018B">
        <w:rPr>
          <w:sz w:val="22"/>
          <w:szCs w:val="22"/>
          <w:lang w:val="en-GB"/>
        </w:rPr>
        <w:t>The undersigned, [_________________________________],</w:t>
      </w:r>
    </w:p>
    <w:p w14:paraId="0E044C17" w14:textId="77777777" w:rsidR="00B15BEC" w:rsidRPr="004E018B" w:rsidRDefault="00B15BEC" w:rsidP="00B15BEC">
      <w:pPr>
        <w:autoSpaceDE w:val="0"/>
        <w:autoSpaceDN w:val="0"/>
        <w:adjustRightInd w:val="0"/>
        <w:jc w:val="both"/>
        <w:rPr>
          <w:sz w:val="22"/>
          <w:szCs w:val="22"/>
          <w:lang w:val="en-GB"/>
        </w:rPr>
      </w:pPr>
      <w:r w:rsidRPr="004E018B">
        <w:rPr>
          <w:color w:val="808080"/>
          <w:sz w:val="22"/>
          <w:szCs w:val="22"/>
          <w:lang w:val="en-GB"/>
        </w:rPr>
        <w:t>(</w:t>
      </w:r>
      <w:r w:rsidRPr="004E018B">
        <w:rPr>
          <w:b/>
          <w:color w:val="808080"/>
          <w:sz w:val="22"/>
          <w:szCs w:val="22"/>
          <w:lang w:val="en-GB"/>
        </w:rPr>
        <w:t>ATTENTION</w:t>
      </w:r>
      <w:r w:rsidRPr="004E018B">
        <w:rPr>
          <w:color w:val="808080"/>
          <w:sz w:val="22"/>
          <w:szCs w:val="22"/>
          <w:lang w:val="en-GB"/>
        </w:rPr>
        <w:t>! to be filled in with the legal name of the legal person shareholder)</w:t>
      </w:r>
    </w:p>
    <w:p w14:paraId="55E7BEFC" w14:textId="77777777" w:rsidR="00B15BEC" w:rsidRPr="004E018B" w:rsidRDefault="00B15BEC" w:rsidP="00B15BEC">
      <w:pPr>
        <w:autoSpaceDE w:val="0"/>
        <w:autoSpaceDN w:val="0"/>
        <w:adjustRightInd w:val="0"/>
        <w:jc w:val="both"/>
        <w:rPr>
          <w:sz w:val="22"/>
          <w:szCs w:val="22"/>
          <w:lang w:val="en-GB"/>
        </w:rPr>
      </w:pPr>
    </w:p>
    <w:p w14:paraId="36969EF7"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4B5D4644" w14:textId="77777777" w:rsidR="00B15BEC" w:rsidRPr="004E018B" w:rsidRDefault="00B15BEC" w:rsidP="00B15BEC">
      <w:pPr>
        <w:autoSpaceDE w:val="0"/>
        <w:autoSpaceDN w:val="0"/>
        <w:adjustRightInd w:val="0"/>
        <w:jc w:val="both"/>
        <w:rPr>
          <w:sz w:val="22"/>
          <w:szCs w:val="22"/>
          <w:lang w:val="en-GB"/>
        </w:rPr>
      </w:pPr>
    </w:p>
    <w:p w14:paraId="545D850E" w14:textId="77777777" w:rsidR="00B15BEC" w:rsidRPr="004E018B" w:rsidRDefault="00B15BEC" w:rsidP="00B15BEC">
      <w:pPr>
        <w:autoSpaceDE w:val="0"/>
        <w:autoSpaceDN w:val="0"/>
        <w:adjustRightInd w:val="0"/>
        <w:jc w:val="both"/>
        <w:rPr>
          <w:sz w:val="22"/>
          <w:szCs w:val="22"/>
          <w:lang w:val="en-GB"/>
        </w:rPr>
      </w:pPr>
    </w:p>
    <w:p w14:paraId="22C64893"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legally represented by [________________________]</w:t>
      </w:r>
    </w:p>
    <w:p w14:paraId="0786802E" w14:textId="439BF350" w:rsidR="00B15BEC" w:rsidRPr="004E018B" w:rsidRDefault="00B15BEC" w:rsidP="00B15BEC">
      <w:pPr>
        <w:autoSpaceDE w:val="0"/>
        <w:autoSpaceDN w:val="0"/>
        <w:adjustRightInd w:val="0"/>
        <w:jc w:val="both"/>
        <w:rPr>
          <w:sz w:val="22"/>
          <w:szCs w:val="22"/>
          <w:lang w:val="en-GB"/>
        </w:rPr>
      </w:pPr>
      <w:r w:rsidRPr="004E018B">
        <w:rPr>
          <w:color w:val="808080"/>
          <w:sz w:val="22"/>
          <w:szCs w:val="22"/>
          <w:lang w:val="en-GB"/>
        </w:rPr>
        <w:t>(</w:t>
      </w:r>
      <w:r w:rsidRPr="004E018B">
        <w:rPr>
          <w:b/>
          <w:color w:val="808080"/>
          <w:sz w:val="22"/>
          <w:szCs w:val="22"/>
          <w:lang w:val="en-GB"/>
        </w:rPr>
        <w:t>ATTENTION</w:t>
      </w:r>
      <w:r w:rsidRPr="004E018B">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4E018B" w:rsidRDefault="00B15BEC" w:rsidP="00B15BEC">
      <w:pPr>
        <w:autoSpaceDE w:val="0"/>
        <w:autoSpaceDN w:val="0"/>
        <w:adjustRightInd w:val="0"/>
        <w:jc w:val="both"/>
        <w:rPr>
          <w:sz w:val="22"/>
          <w:szCs w:val="22"/>
          <w:lang w:val="en-GB"/>
        </w:rPr>
      </w:pPr>
    </w:p>
    <w:p w14:paraId="109A4711"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 xml:space="preserve">holding </w:t>
      </w:r>
      <w:proofErr w:type="gramStart"/>
      <w:r w:rsidRPr="004E018B">
        <w:rPr>
          <w:sz w:val="22"/>
          <w:szCs w:val="22"/>
          <w:lang w:val="en-GB"/>
        </w:rPr>
        <w:t>a number of</w:t>
      </w:r>
      <w:proofErr w:type="gramEnd"/>
      <w:r w:rsidRPr="004E018B">
        <w:rPr>
          <w:sz w:val="22"/>
          <w:szCs w:val="22"/>
          <w:lang w:val="en-GB"/>
        </w:rPr>
        <w:t xml:space="preserve">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4E018B">
        <w:rPr>
          <w:sz w:val="22"/>
          <w:szCs w:val="22"/>
          <w:lang w:val="en-GB"/>
        </w:rPr>
        <w:t>Buzeşti</w:t>
      </w:r>
      <w:proofErr w:type="spellEnd"/>
      <w:r w:rsidRPr="004E018B">
        <w:rPr>
          <w:sz w:val="22"/>
          <w:szCs w:val="22"/>
          <w:lang w:val="en-GB"/>
        </w:rPr>
        <w:t xml:space="preserve"> Street 78-80, 7</w:t>
      </w:r>
      <w:r w:rsidRPr="004E018B">
        <w:rPr>
          <w:sz w:val="22"/>
          <w:szCs w:val="22"/>
          <w:vertAlign w:val="superscript"/>
          <w:lang w:val="en-GB"/>
        </w:rPr>
        <w:t>th</w:t>
      </w:r>
      <w:r w:rsidRPr="004E018B">
        <w:rPr>
          <w:sz w:val="22"/>
          <w:szCs w:val="22"/>
          <w:lang w:val="en-GB"/>
        </w:rPr>
        <w:t xml:space="preserve"> floor, 1st District, Bucharest 011017, Romania (the </w:t>
      </w:r>
      <w:r w:rsidRPr="004E018B">
        <w:rPr>
          <w:b/>
          <w:sz w:val="22"/>
          <w:szCs w:val="22"/>
          <w:lang w:val="en-GB"/>
        </w:rPr>
        <w:t>Company</w:t>
      </w:r>
      <w:r w:rsidRPr="004E018B">
        <w:rPr>
          <w:sz w:val="22"/>
          <w:szCs w:val="22"/>
          <w:lang w:val="en-GB"/>
        </w:rPr>
        <w:t xml:space="preserve">), </w:t>
      </w:r>
    </w:p>
    <w:p w14:paraId="09A5179E" w14:textId="77777777" w:rsidR="00B15BEC" w:rsidRPr="004E018B" w:rsidRDefault="00B15BEC" w:rsidP="00B15BEC">
      <w:pPr>
        <w:autoSpaceDE w:val="0"/>
        <w:autoSpaceDN w:val="0"/>
        <w:adjustRightInd w:val="0"/>
        <w:jc w:val="both"/>
        <w:rPr>
          <w:sz w:val="22"/>
          <w:szCs w:val="22"/>
          <w:lang w:val="en-GB"/>
        </w:rPr>
      </w:pPr>
    </w:p>
    <w:p w14:paraId="1D87C3F8"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which entitles us to a number of [____________________] voting rights, representing [____] % of the paid-up share capital and [___</w:t>
      </w:r>
      <w:proofErr w:type="gramStart"/>
      <w:r w:rsidRPr="004E018B">
        <w:rPr>
          <w:sz w:val="22"/>
          <w:szCs w:val="22"/>
          <w:lang w:val="en-GB"/>
        </w:rPr>
        <w:t>_]%</w:t>
      </w:r>
      <w:proofErr w:type="gramEnd"/>
      <w:r w:rsidRPr="004E018B">
        <w:rPr>
          <w:sz w:val="22"/>
          <w:szCs w:val="22"/>
          <w:lang w:val="en-GB"/>
        </w:rPr>
        <w:t xml:space="preserve"> of the total voting rights in EGMS,</w:t>
      </w:r>
    </w:p>
    <w:p w14:paraId="7C75C414" w14:textId="77777777" w:rsidR="00B15BEC" w:rsidRPr="004E018B" w:rsidRDefault="00B15BEC" w:rsidP="00B15BEC">
      <w:pPr>
        <w:autoSpaceDE w:val="0"/>
        <w:autoSpaceDN w:val="0"/>
        <w:adjustRightInd w:val="0"/>
        <w:jc w:val="both"/>
        <w:rPr>
          <w:sz w:val="22"/>
          <w:szCs w:val="22"/>
          <w:lang w:val="en-GB"/>
        </w:rPr>
      </w:pPr>
    </w:p>
    <w:p w14:paraId="4CF01BF1" w14:textId="7E510F37" w:rsidR="00B15BEC" w:rsidRPr="004E018B" w:rsidRDefault="00B15BEC" w:rsidP="00B15BEC">
      <w:pPr>
        <w:jc w:val="both"/>
        <w:rPr>
          <w:sz w:val="22"/>
          <w:szCs w:val="22"/>
          <w:lang w:val="en-GB"/>
        </w:rPr>
      </w:pPr>
      <w:r w:rsidRPr="004E018B">
        <w:rPr>
          <w:sz w:val="22"/>
          <w:szCs w:val="22"/>
          <w:lang w:val="en-GB"/>
        </w:rPr>
        <w:t xml:space="preserve">knowing the agenda of the EGMS of the Company, dated </w:t>
      </w:r>
      <w:r w:rsidR="00DD2BFC" w:rsidRPr="004169FF">
        <w:rPr>
          <w:sz w:val="22"/>
          <w:szCs w:val="22"/>
          <w:lang w:val="en-GB"/>
        </w:rPr>
        <w:t xml:space="preserve">28 April 2021 at 11:00 </w:t>
      </w:r>
      <w:r w:rsidR="0052262F" w:rsidRPr="004E018B">
        <w:rPr>
          <w:sz w:val="22"/>
          <w:szCs w:val="22"/>
          <w:lang w:val="en-GB"/>
        </w:rPr>
        <w:t>AM</w:t>
      </w:r>
      <w:r w:rsidR="00100154" w:rsidRPr="004E018B">
        <w:rPr>
          <w:sz w:val="22"/>
          <w:szCs w:val="22"/>
          <w:lang w:val="en-GB"/>
        </w:rPr>
        <w:t xml:space="preserve"> </w:t>
      </w:r>
      <w:r w:rsidRPr="004E018B">
        <w:rPr>
          <w:sz w:val="22"/>
          <w:szCs w:val="22"/>
          <w:lang w:val="en-GB"/>
        </w:rPr>
        <w:t>(Romanian time)</w:t>
      </w:r>
      <w:r w:rsidR="00131B87">
        <w:rPr>
          <w:sz w:val="22"/>
          <w:szCs w:val="22"/>
          <w:lang w:val="en-GB"/>
        </w:rPr>
        <w:t>,</w:t>
      </w:r>
      <w:r w:rsidRPr="004E018B">
        <w:rPr>
          <w:sz w:val="22"/>
          <w:szCs w:val="22"/>
          <w:lang w:val="en-GB"/>
        </w:rPr>
        <w:t xml:space="preserve"> and the reference material related to the agenda of the EGMS, in compliance with FSA’s Regulation no. 5/2018, through this ballot I understand to express my vote for the EGMS of the Company which will take place </w:t>
      </w:r>
      <w:r w:rsidR="003D7B9F" w:rsidRPr="004E018B">
        <w:rPr>
          <w:sz w:val="22"/>
          <w:szCs w:val="22"/>
          <w:lang w:val="en-GB"/>
        </w:rPr>
        <w:t xml:space="preserve">at “ATHÉNÉE PALACE HILTON BUCHAREST” Hotel, Le Diplomate Salon, 1-3 </w:t>
      </w:r>
      <w:proofErr w:type="spellStart"/>
      <w:r w:rsidR="003D7B9F" w:rsidRPr="004E018B">
        <w:rPr>
          <w:sz w:val="22"/>
          <w:szCs w:val="22"/>
          <w:lang w:val="en-GB"/>
        </w:rPr>
        <w:t>Episcopiei</w:t>
      </w:r>
      <w:proofErr w:type="spellEnd"/>
      <w:r w:rsidR="003D7B9F" w:rsidRPr="004E018B">
        <w:rPr>
          <w:sz w:val="22"/>
          <w:szCs w:val="22"/>
          <w:lang w:val="en-GB"/>
        </w:rPr>
        <w:t xml:space="preserve"> Street, Sector 1, Bucharest, 010292, Romania</w:t>
      </w:r>
      <w:r w:rsidRPr="004E018B">
        <w:rPr>
          <w:sz w:val="22"/>
          <w:szCs w:val="22"/>
          <w:lang w:val="en-GB"/>
        </w:rPr>
        <w:t>, as following:</w:t>
      </w:r>
    </w:p>
    <w:p w14:paraId="326CBCF3" w14:textId="77777777" w:rsidR="00B15BEC" w:rsidRPr="004E018B" w:rsidRDefault="00B15BEC" w:rsidP="00B15BEC">
      <w:pPr>
        <w:jc w:val="both"/>
        <w:rPr>
          <w:sz w:val="22"/>
          <w:szCs w:val="22"/>
          <w:lang w:val="en-GB"/>
        </w:rPr>
      </w:pPr>
    </w:p>
    <w:p w14:paraId="0D51E6DF" w14:textId="77777777" w:rsidR="00BE0717" w:rsidRPr="004169FF" w:rsidRDefault="00BE0717" w:rsidP="00BE0717">
      <w:pPr>
        <w:pStyle w:val="ListParagraph"/>
        <w:numPr>
          <w:ilvl w:val="0"/>
          <w:numId w:val="1"/>
        </w:numPr>
        <w:ind w:left="450" w:hanging="450"/>
        <w:contextualSpacing w:val="0"/>
        <w:jc w:val="both"/>
        <w:rPr>
          <w:sz w:val="22"/>
          <w:szCs w:val="22"/>
          <w:lang w:val="en-GB"/>
        </w:rPr>
      </w:pPr>
      <w:r w:rsidRPr="004169FF">
        <w:rPr>
          <w:sz w:val="22"/>
          <w:szCs w:val="22"/>
          <w:lang w:val="en-GB"/>
        </w:rPr>
        <w:t xml:space="preserve">For item 1 on the agenda, respectively, the approval of the </w:t>
      </w:r>
      <w:bookmarkStart w:id="0" w:name="_Hlk62232328"/>
      <w:r w:rsidRPr="004169FF">
        <w:rPr>
          <w:sz w:val="22"/>
          <w:szCs w:val="22"/>
          <w:lang w:val="en-GB"/>
        </w:rPr>
        <w:t xml:space="preserve">amendment of Article 33 of the Constitutive Act </w:t>
      </w:r>
      <w:bookmarkEnd w:id="0"/>
      <w:r w:rsidRPr="004169FF">
        <w:rPr>
          <w:sz w:val="22"/>
          <w:szCs w:val="22"/>
          <w:lang w:val="en-GB"/>
        </w:rPr>
        <w:t>of Fondul Proprietatea (as endorsed by the FSA through Endorsement no. 38/8 February 2021), as follows:</w:t>
      </w:r>
    </w:p>
    <w:p w14:paraId="1A12C3A5" w14:textId="77777777" w:rsidR="00BE0717" w:rsidRPr="004169FF" w:rsidRDefault="00BE0717" w:rsidP="00BE0717">
      <w:pPr>
        <w:pStyle w:val="ListParagraph"/>
        <w:ind w:left="810"/>
        <w:jc w:val="both"/>
        <w:rPr>
          <w:sz w:val="22"/>
          <w:szCs w:val="22"/>
          <w:lang w:val="en-GB"/>
        </w:rPr>
      </w:pPr>
    </w:p>
    <w:p w14:paraId="5CE8411E" w14:textId="77777777" w:rsidR="00BE0717" w:rsidRPr="004169FF" w:rsidRDefault="00BE0717" w:rsidP="00BE0717">
      <w:pPr>
        <w:pStyle w:val="ListParagraph"/>
        <w:ind w:left="450"/>
        <w:jc w:val="both"/>
        <w:rPr>
          <w:i/>
          <w:sz w:val="22"/>
          <w:szCs w:val="22"/>
          <w:lang w:val="en-GB"/>
        </w:rPr>
      </w:pPr>
      <w:r w:rsidRPr="004169FF">
        <w:rPr>
          <w:sz w:val="22"/>
          <w:szCs w:val="22"/>
        </w:rPr>
        <w:t>“</w:t>
      </w:r>
      <w:r w:rsidRPr="004169FF">
        <w:rPr>
          <w:i/>
          <w:sz w:val="22"/>
          <w:szCs w:val="22"/>
          <w:lang w:val="en-GB"/>
        </w:rPr>
        <w:t xml:space="preserve">(1) For the calculation of the net assets value of Fondul Proprietatea, the portfolio holdings are valued and included in the Fund’s net asset at the values established according to the accounting and legal regulations in force. The net asset value of the Fund is determined as the difference between the total assets value and the aggregate value of the Fund's debts and deferred income. In the calculation of </w:t>
      </w:r>
      <w:bookmarkStart w:id="1" w:name="_Hlk63844222"/>
      <w:r w:rsidRPr="004169FF">
        <w:rPr>
          <w:i/>
          <w:sz w:val="22"/>
          <w:szCs w:val="22"/>
          <w:lang w:val="en-GB"/>
        </w:rPr>
        <w:t xml:space="preserve">the aggregate value of debts </w:t>
      </w:r>
      <w:bookmarkEnd w:id="1"/>
      <w:r w:rsidRPr="004169FF">
        <w:rPr>
          <w:i/>
          <w:sz w:val="22"/>
          <w:szCs w:val="22"/>
          <w:lang w:val="en-GB"/>
        </w:rPr>
        <w:t>are included both current and non-current debts, as well as the provisions booked by Fondul Proprietatea.</w:t>
      </w:r>
    </w:p>
    <w:p w14:paraId="5517143B" w14:textId="77777777" w:rsidR="00BE0717" w:rsidRPr="004169FF" w:rsidRDefault="00BE0717" w:rsidP="00BE0717">
      <w:pPr>
        <w:pStyle w:val="ListParagraph"/>
        <w:ind w:left="450"/>
        <w:jc w:val="both"/>
        <w:rPr>
          <w:i/>
          <w:sz w:val="22"/>
          <w:szCs w:val="22"/>
          <w:lang w:val="en-GB"/>
        </w:rPr>
      </w:pPr>
    </w:p>
    <w:p w14:paraId="717010B2" w14:textId="77777777" w:rsidR="00BE0717" w:rsidRPr="004169FF" w:rsidRDefault="00BE0717" w:rsidP="00BE0717">
      <w:pPr>
        <w:pStyle w:val="ListParagraph"/>
        <w:ind w:left="450"/>
        <w:jc w:val="both"/>
        <w:rPr>
          <w:i/>
          <w:sz w:val="22"/>
          <w:szCs w:val="22"/>
          <w:lang w:val="en-GB"/>
        </w:rPr>
      </w:pPr>
      <w:r w:rsidRPr="004169FF">
        <w:rPr>
          <w:i/>
          <w:sz w:val="22"/>
          <w:szCs w:val="22"/>
          <w:lang w:val="en-GB"/>
        </w:rPr>
        <w:t>(2) The total value of the assets is calculated according to the legal regulations in force, by</w:t>
      </w:r>
    </w:p>
    <w:p w14:paraId="733D60C4" w14:textId="77777777" w:rsidR="00BE0717" w:rsidRPr="004169FF" w:rsidRDefault="00BE0717" w:rsidP="00BE0717">
      <w:pPr>
        <w:pStyle w:val="ListParagraph"/>
        <w:ind w:left="450"/>
        <w:jc w:val="both"/>
        <w:rPr>
          <w:i/>
          <w:sz w:val="22"/>
          <w:szCs w:val="22"/>
          <w:lang w:val="en-GB"/>
        </w:rPr>
      </w:pPr>
      <w:r w:rsidRPr="004169FF">
        <w:rPr>
          <w:i/>
          <w:sz w:val="22"/>
          <w:szCs w:val="22"/>
          <w:lang w:val="en-GB"/>
        </w:rPr>
        <w:t>cumulating:</w:t>
      </w:r>
    </w:p>
    <w:p w14:paraId="14B632D2" w14:textId="77777777" w:rsidR="00BE0717" w:rsidRPr="004169FF" w:rsidRDefault="00BE0717" w:rsidP="00BE0717">
      <w:pPr>
        <w:pStyle w:val="ListParagraph"/>
        <w:ind w:left="450"/>
        <w:jc w:val="both"/>
        <w:rPr>
          <w:i/>
          <w:sz w:val="22"/>
          <w:szCs w:val="22"/>
          <w:lang w:val="en-GB"/>
        </w:rPr>
      </w:pPr>
      <w:r w:rsidRPr="004169FF">
        <w:rPr>
          <w:i/>
          <w:sz w:val="22"/>
          <w:szCs w:val="22"/>
          <w:lang w:val="en-GB"/>
        </w:rPr>
        <w:t xml:space="preserve">a) non-current </w:t>
      </w:r>
      <w:proofErr w:type="gramStart"/>
      <w:r w:rsidRPr="004169FF">
        <w:rPr>
          <w:i/>
          <w:sz w:val="22"/>
          <w:szCs w:val="22"/>
          <w:lang w:val="en-GB"/>
        </w:rPr>
        <w:t>assets;</w:t>
      </w:r>
      <w:proofErr w:type="gramEnd"/>
    </w:p>
    <w:p w14:paraId="2CC86042" w14:textId="77777777" w:rsidR="00BE0717" w:rsidRPr="004169FF" w:rsidRDefault="00BE0717" w:rsidP="00BE0717">
      <w:pPr>
        <w:pStyle w:val="ListParagraph"/>
        <w:ind w:left="450"/>
        <w:jc w:val="both"/>
        <w:rPr>
          <w:i/>
          <w:sz w:val="22"/>
          <w:szCs w:val="22"/>
          <w:lang w:val="en-GB"/>
        </w:rPr>
      </w:pPr>
      <w:r w:rsidRPr="004169FF">
        <w:rPr>
          <w:i/>
          <w:sz w:val="22"/>
          <w:szCs w:val="22"/>
          <w:lang w:val="en-GB"/>
        </w:rPr>
        <w:t xml:space="preserve">b) current </w:t>
      </w:r>
      <w:proofErr w:type="gramStart"/>
      <w:r w:rsidRPr="004169FF">
        <w:rPr>
          <w:i/>
          <w:sz w:val="22"/>
          <w:szCs w:val="22"/>
          <w:lang w:val="en-GB"/>
        </w:rPr>
        <w:t>assets;</w:t>
      </w:r>
      <w:proofErr w:type="gramEnd"/>
    </w:p>
    <w:p w14:paraId="1E217FC6" w14:textId="77777777" w:rsidR="00BE0717" w:rsidRPr="004169FF" w:rsidRDefault="00BE0717" w:rsidP="00BE0717">
      <w:pPr>
        <w:pStyle w:val="ListParagraph"/>
        <w:ind w:left="450"/>
        <w:jc w:val="both"/>
        <w:rPr>
          <w:i/>
          <w:sz w:val="22"/>
          <w:szCs w:val="22"/>
          <w:lang w:val="en-GB"/>
        </w:rPr>
      </w:pPr>
      <w:r w:rsidRPr="004169FF">
        <w:rPr>
          <w:i/>
          <w:sz w:val="22"/>
          <w:szCs w:val="22"/>
          <w:lang w:val="en-GB"/>
        </w:rPr>
        <w:t xml:space="preserve">c) </w:t>
      </w:r>
      <w:proofErr w:type="gramStart"/>
      <w:r w:rsidRPr="004169FF">
        <w:rPr>
          <w:i/>
          <w:sz w:val="22"/>
          <w:szCs w:val="22"/>
          <w:lang w:val="en-GB"/>
        </w:rPr>
        <w:t>derivatives;</w:t>
      </w:r>
      <w:proofErr w:type="gramEnd"/>
    </w:p>
    <w:p w14:paraId="062F8076" w14:textId="77777777" w:rsidR="00BE0717" w:rsidRPr="004169FF" w:rsidRDefault="00BE0717" w:rsidP="00BE0717">
      <w:pPr>
        <w:pStyle w:val="ListParagraph"/>
        <w:ind w:left="450"/>
        <w:jc w:val="both"/>
        <w:rPr>
          <w:i/>
          <w:sz w:val="22"/>
          <w:szCs w:val="22"/>
          <w:lang w:val="en-GB"/>
        </w:rPr>
      </w:pPr>
      <w:r w:rsidRPr="004169FF">
        <w:rPr>
          <w:i/>
          <w:sz w:val="22"/>
          <w:szCs w:val="22"/>
          <w:lang w:val="en-GB"/>
        </w:rPr>
        <w:t>d) deferred expenses.</w:t>
      </w:r>
    </w:p>
    <w:p w14:paraId="675FE4D0" w14:textId="77777777" w:rsidR="00BE0717" w:rsidRPr="004169FF" w:rsidRDefault="00BE0717" w:rsidP="00BE0717">
      <w:pPr>
        <w:pStyle w:val="ListParagraph"/>
        <w:ind w:left="450"/>
        <w:jc w:val="both"/>
        <w:rPr>
          <w:i/>
          <w:sz w:val="22"/>
          <w:szCs w:val="22"/>
          <w:lang w:val="en-GB"/>
        </w:rPr>
      </w:pPr>
    </w:p>
    <w:p w14:paraId="64D9F75F" w14:textId="77777777" w:rsidR="00BE0717" w:rsidRPr="004169FF" w:rsidRDefault="00BE0717" w:rsidP="00BE0717">
      <w:pPr>
        <w:pStyle w:val="ListParagraph"/>
        <w:ind w:left="450"/>
        <w:jc w:val="both"/>
        <w:rPr>
          <w:i/>
          <w:sz w:val="22"/>
          <w:szCs w:val="22"/>
          <w:lang w:val="en-GB"/>
        </w:rPr>
      </w:pPr>
      <w:r w:rsidRPr="004169FF">
        <w:rPr>
          <w:i/>
          <w:sz w:val="22"/>
          <w:szCs w:val="22"/>
          <w:lang w:val="en-GB"/>
        </w:rPr>
        <w:t>(3) The total value of debts, provisions and deferred income is determined based on information provided by Fund’s own accounting organised and managed in accordance with the legal provisions in force.</w:t>
      </w:r>
    </w:p>
    <w:p w14:paraId="18F3E25D" w14:textId="77777777" w:rsidR="00BE0717" w:rsidRPr="004169FF" w:rsidRDefault="00BE0717" w:rsidP="00BE0717">
      <w:pPr>
        <w:pStyle w:val="ListParagraph"/>
        <w:ind w:left="450"/>
        <w:jc w:val="both"/>
        <w:rPr>
          <w:i/>
          <w:sz w:val="22"/>
          <w:szCs w:val="22"/>
          <w:lang w:val="en-GB"/>
        </w:rPr>
      </w:pPr>
    </w:p>
    <w:p w14:paraId="5F3FBE02" w14:textId="77777777" w:rsidR="00BE0717" w:rsidRPr="004169FF" w:rsidRDefault="00BE0717" w:rsidP="00BE0717">
      <w:pPr>
        <w:pStyle w:val="ListParagraph"/>
        <w:ind w:left="450"/>
        <w:jc w:val="both"/>
        <w:rPr>
          <w:i/>
          <w:sz w:val="22"/>
          <w:szCs w:val="22"/>
          <w:lang w:val="en-GB"/>
        </w:rPr>
      </w:pPr>
      <w:r w:rsidRPr="004169FF">
        <w:rPr>
          <w:i/>
          <w:sz w:val="22"/>
          <w:szCs w:val="22"/>
          <w:lang w:val="en-GB"/>
        </w:rPr>
        <w:t xml:space="preserve">(4) The calculation of the net assets value is prepared by the Fund’s Sole Director and certified by the depositary bank </w:t>
      </w:r>
      <w:proofErr w:type="gramStart"/>
      <w:r w:rsidRPr="004169FF">
        <w:rPr>
          <w:i/>
          <w:sz w:val="22"/>
          <w:szCs w:val="22"/>
          <w:lang w:val="en-GB"/>
        </w:rPr>
        <w:t>on a monthly basis</w:t>
      </w:r>
      <w:proofErr w:type="gramEnd"/>
      <w:r w:rsidRPr="004169FF">
        <w:rPr>
          <w:i/>
          <w:sz w:val="22"/>
          <w:szCs w:val="22"/>
          <w:lang w:val="en-GB"/>
        </w:rPr>
        <w:t>, for the last calendar day of the month, and for the dates when a share capital increase or decrease takes place respectively the dates when such share capital increase or decrease is recorded to Trade Registry</w:t>
      </w:r>
      <w:r w:rsidRPr="004169FF">
        <w:rPr>
          <w:i/>
          <w:iCs/>
          <w:sz w:val="22"/>
          <w:szCs w:val="22"/>
        </w:rPr>
        <w:t>.</w:t>
      </w:r>
      <w:r w:rsidRPr="004169FF">
        <w:rPr>
          <w:iCs/>
          <w:sz w:val="22"/>
          <w:szCs w:val="22"/>
        </w:rPr>
        <w:t>”</w:t>
      </w:r>
    </w:p>
    <w:p w14:paraId="2B6943B8" w14:textId="77777777" w:rsidR="00BE0717" w:rsidRPr="004169FF" w:rsidRDefault="00BE0717" w:rsidP="00BE0717">
      <w:pPr>
        <w:pStyle w:val="ListParagraph"/>
        <w:ind w:left="450"/>
        <w:contextualSpacing w:val="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E0717" w:rsidRPr="004169FF" w14:paraId="54E40B7B"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7C064" w14:textId="77777777" w:rsidR="00BE0717" w:rsidRPr="004169FF" w:rsidRDefault="00BE0717" w:rsidP="00D079B8">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7C67F0" w14:textId="77777777" w:rsidR="00BE0717" w:rsidRPr="004169FF" w:rsidRDefault="00BE0717" w:rsidP="00D079B8">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CAC3116" w14:textId="77777777" w:rsidR="00BE0717" w:rsidRPr="004169FF" w:rsidRDefault="00BE0717" w:rsidP="00D079B8">
            <w:pPr>
              <w:jc w:val="both"/>
              <w:rPr>
                <w:color w:val="000000"/>
                <w:sz w:val="22"/>
                <w:szCs w:val="22"/>
                <w:lang w:val="en-GB"/>
              </w:rPr>
            </w:pPr>
            <w:r w:rsidRPr="004169FF">
              <w:rPr>
                <w:color w:val="000000"/>
                <w:sz w:val="22"/>
                <w:szCs w:val="22"/>
                <w:lang w:val="en-GB"/>
              </w:rPr>
              <w:t> ABSTENTION</w:t>
            </w:r>
          </w:p>
        </w:tc>
      </w:tr>
      <w:tr w:rsidR="00BE0717" w:rsidRPr="004169FF" w14:paraId="66F609FD"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B995C81" w14:textId="77777777" w:rsidR="00BE0717" w:rsidRPr="004169FF" w:rsidRDefault="00BE0717" w:rsidP="00D079B8">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7E8D24" w14:textId="77777777" w:rsidR="00BE0717" w:rsidRPr="004169FF" w:rsidRDefault="00BE0717" w:rsidP="00D079B8">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2F97478" w14:textId="77777777" w:rsidR="00BE0717" w:rsidRPr="004169FF" w:rsidRDefault="00BE0717" w:rsidP="00D079B8">
            <w:pPr>
              <w:jc w:val="both"/>
              <w:rPr>
                <w:color w:val="000000"/>
                <w:sz w:val="22"/>
                <w:szCs w:val="22"/>
                <w:lang w:val="en-GB"/>
              </w:rPr>
            </w:pPr>
            <w:r w:rsidRPr="004169FF">
              <w:rPr>
                <w:color w:val="000000"/>
                <w:sz w:val="22"/>
                <w:szCs w:val="22"/>
                <w:lang w:val="en-GB"/>
              </w:rPr>
              <w:t> </w:t>
            </w:r>
          </w:p>
        </w:tc>
      </w:tr>
    </w:tbl>
    <w:p w14:paraId="07EA2C6B" w14:textId="77777777" w:rsidR="00BE0717" w:rsidRPr="004169FF" w:rsidRDefault="00BE0717" w:rsidP="00BE0717">
      <w:pPr>
        <w:pStyle w:val="ListParagraph"/>
        <w:ind w:left="450"/>
        <w:contextualSpacing w:val="0"/>
        <w:jc w:val="both"/>
        <w:rPr>
          <w:sz w:val="22"/>
          <w:szCs w:val="22"/>
          <w:lang w:val="en-GB"/>
        </w:rPr>
      </w:pPr>
    </w:p>
    <w:p w14:paraId="3DB6C1DD" w14:textId="77777777" w:rsidR="00BE0717" w:rsidRPr="004169FF" w:rsidRDefault="00BE0717" w:rsidP="00BE0717">
      <w:pPr>
        <w:ind w:left="450"/>
        <w:jc w:val="both"/>
        <w:rPr>
          <w:color w:val="0000FF"/>
          <w:sz w:val="22"/>
          <w:szCs w:val="22"/>
          <w:lang w:val="en-GB"/>
        </w:rPr>
      </w:pPr>
      <w:r w:rsidRPr="004169F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27380F95" w14:textId="77777777" w:rsidR="00BE0717" w:rsidRPr="004169FF" w:rsidRDefault="00BE0717" w:rsidP="00BE0717">
      <w:pPr>
        <w:pStyle w:val="ListParagraph"/>
        <w:ind w:left="450"/>
        <w:jc w:val="both"/>
        <w:rPr>
          <w:iCs/>
          <w:sz w:val="22"/>
          <w:szCs w:val="22"/>
          <w:lang w:val="en-GB"/>
        </w:rPr>
      </w:pPr>
    </w:p>
    <w:p w14:paraId="2CBA87DE" w14:textId="77777777" w:rsidR="00BE0717" w:rsidRPr="004169FF" w:rsidRDefault="00BE0717" w:rsidP="00BE0717">
      <w:pPr>
        <w:pStyle w:val="ListParagraph"/>
        <w:numPr>
          <w:ilvl w:val="0"/>
          <w:numId w:val="1"/>
        </w:numPr>
        <w:ind w:left="450" w:hanging="450"/>
        <w:contextualSpacing w:val="0"/>
        <w:jc w:val="both"/>
        <w:rPr>
          <w:sz w:val="22"/>
          <w:szCs w:val="22"/>
          <w:lang w:val="en-GB"/>
        </w:rPr>
      </w:pPr>
      <w:r w:rsidRPr="004169FF">
        <w:rPr>
          <w:sz w:val="22"/>
          <w:szCs w:val="22"/>
          <w:lang w:val="en-GB"/>
        </w:rPr>
        <w:t xml:space="preserve">For item 2 on the agenda, respectively, </w:t>
      </w:r>
      <w:bookmarkStart w:id="2" w:name="_Hlk15659096"/>
      <w:r w:rsidRPr="004169FF">
        <w:rPr>
          <w:sz w:val="22"/>
          <w:szCs w:val="22"/>
          <w:lang w:val="en-GB"/>
        </w:rPr>
        <w:t xml:space="preserve">the </w:t>
      </w:r>
      <w:bookmarkStart w:id="3" w:name="_Hlk62232350"/>
      <w:r w:rsidRPr="004169FF">
        <w:rPr>
          <w:sz w:val="22"/>
          <w:szCs w:val="22"/>
          <w:lang w:val="en-GB"/>
        </w:rPr>
        <w:t xml:space="preserve">approval of the decrease of the subscribed share capital </w:t>
      </w:r>
      <w:bookmarkEnd w:id="3"/>
      <w:r w:rsidRPr="004169FF">
        <w:rPr>
          <w:sz w:val="22"/>
          <w:szCs w:val="22"/>
          <w:lang w:val="en-GB"/>
        </w:rPr>
        <w:t xml:space="preserve">of Fondul Proprietatea, as follows. </w:t>
      </w:r>
    </w:p>
    <w:p w14:paraId="0AFB2718" w14:textId="77777777" w:rsidR="00BE0717" w:rsidRPr="004169FF" w:rsidRDefault="00BE0717" w:rsidP="00BE0717">
      <w:pPr>
        <w:pStyle w:val="ListParagraph"/>
        <w:autoSpaceDE w:val="0"/>
        <w:autoSpaceDN w:val="0"/>
        <w:ind w:left="861"/>
        <w:jc w:val="both"/>
        <w:rPr>
          <w:sz w:val="22"/>
          <w:szCs w:val="22"/>
          <w:lang w:val="en-GB"/>
        </w:rPr>
      </w:pPr>
    </w:p>
    <w:p w14:paraId="60177638" w14:textId="77777777" w:rsidR="00BE0717" w:rsidRPr="004169FF" w:rsidRDefault="00BE0717" w:rsidP="00BE0717">
      <w:pPr>
        <w:pStyle w:val="ListParagraph"/>
        <w:ind w:left="450"/>
        <w:jc w:val="both"/>
        <w:rPr>
          <w:sz w:val="22"/>
          <w:szCs w:val="22"/>
        </w:rPr>
      </w:pPr>
      <w:r w:rsidRPr="004169FF">
        <w:rPr>
          <w:sz w:val="22"/>
          <w:szCs w:val="22"/>
          <w:lang w:val="en-GB"/>
        </w:rPr>
        <w:t>The approval of the decrease of the subscribed share capital of Fondul Proprietatea from RON 3,749,282,292.08</w:t>
      </w:r>
      <w:r w:rsidRPr="004169FF">
        <w:rPr>
          <w:sz w:val="22"/>
          <w:szCs w:val="22"/>
        </w:rPr>
        <w:t xml:space="preserve"> </w:t>
      </w:r>
      <w:r w:rsidRPr="004169FF">
        <w:rPr>
          <w:sz w:val="22"/>
          <w:szCs w:val="22"/>
          <w:lang w:val="en-GB"/>
        </w:rPr>
        <w:t xml:space="preserve">to RON </w:t>
      </w:r>
      <w:bookmarkStart w:id="4" w:name="_Hlk64302304"/>
      <w:r w:rsidRPr="004169FF">
        <w:rPr>
          <w:sz w:val="22"/>
          <w:szCs w:val="22"/>
          <w:lang w:val="en-GB"/>
        </w:rPr>
        <w:t>3,334,342,422.84</w:t>
      </w:r>
      <w:r w:rsidRPr="004169FF">
        <w:rPr>
          <w:sz w:val="22"/>
          <w:szCs w:val="22"/>
        </w:rPr>
        <w:t xml:space="preserve"> </w:t>
      </w:r>
      <w:bookmarkEnd w:id="4"/>
      <w:r w:rsidRPr="004169FF">
        <w:rPr>
          <w:sz w:val="22"/>
          <w:szCs w:val="22"/>
          <w:lang w:val="en-GB"/>
        </w:rPr>
        <w:t xml:space="preserve">pursuant to the cancellation of </w:t>
      </w:r>
      <w:bookmarkStart w:id="5" w:name="_Hlk64302323"/>
      <w:r w:rsidRPr="004169FF">
        <w:rPr>
          <w:sz w:val="22"/>
          <w:szCs w:val="22"/>
          <w:lang w:val="en-GB"/>
        </w:rPr>
        <w:t xml:space="preserve">797,961,287 </w:t>
      </w:r>
      <w:bookmarkEnd w:id="5"/>
      <w:r w:rsidRPr="004169FF">
        <w:rPr>
          <w:sz w:val="22"/>
          <w:szCs w:val="22"/>
          <w:lang w:val="en-GB"/>
        </w:rPr>
        <w:t xml:space="preserve">own shares acquired by Fondul Proprietatea during 2020. </w:t>
      </w:r>
    </w:p>
    <w:p w14:paraId="7F1F2C83" w14:textId="77777777" w:rsidR="00BE0717" w:rsidRPr="004169FF" w:rsidRDefault="00BE0717" w:rsidP="00BE0717">
      <w:pPr>
        <w:pStyle w:val="ListParagraph"/>
        <w:autoSpaceDE w:val="0"/>
        <w:autoSpaceDN w:val="0"/>
        <w:ind w:left="360"/>
        <w:jc w:val="both"/>
        <w:rPr>
          <w:sz w:val="22"/>
          <w:szCs w:val="22"/>
          <w:lang w:val="en-GB"/>
        </w:rPr>
      </w:pPr>
    </w:p>
    <w:p w14:paraId="69FBAC8D" w14:textId="77777777" w:rsidR="00BE0717" w:rsidRPr="004169FF" w:rsidRDefault="00BE0717" w:rsidP="00BE0717">
      <w:pPr>
        <w:pStyle w:val="ListParagraph"/>
        <w:ind w:left="450"/>
        <w:jc w:val="both"/>
        <w:rPr>
          <w:sz w:val="22"/>
          <w:szCs w:val="22"/>
          <w:lang w:val="en-GB"/>
        </w:rPr>
      </w:pPr>
      <w:r w:rsidRPr="004169FF">
        <w:rPr>
          <w:sz w:val="22"/>
          <w:szCs w:val="22"/>
          <w:lang w:val="en-GB"/>
        </w:rPr>
        <w:t>After the share capital decrease, the subscribed share capital of Fondul Proprietatea shall have a value of RON 3,334,342,422.84</w:t>
      </w:r>
      <w:r w:rsidRPr="004169FF">
        <w:rPr>
          <w:sz w:val="22"/>
          <w:szCs w:val="22"/>
        </w:rPr>
        <w:t xml:space="preserve"> </w:t>
      </w:r>
      <w:r w:rsidRPr="004169FF">
        <w:rPr>
          <w:sz w:val="22"/>
          <w:szCs w:val="22"/>
          <w:lang w:val="en-GB"/>
        </w:rPr>
        <w:t xml:space="preserve">being divided in 6,412,196,967 shares, each having a nominal value of RON 0.52 per share.  </w:t>
      </w:r>
    </w:p>
    <w:p w14:paraId="77178CF0" w14:textId="77777777" w:rsidR="00BE0717" w:rsidRPr="004169FF" w:rsidRDefault="00BE0717" w:rsidP="00BE0717">
      <w:pPr>
        <w:pStyle w:val="ListParagraph"/>
        <w:autoSpaceDE w:val="0"/>
        <w:autoSpaceDN w:val="0"/>
        <w:ind w:left="861"/>
        <w:jc w:val="both"/>
        <w:rPr>
          <w:sz w:val="22"/>
          <w:szCs w:val="22"/>
          <w:lang w:val="en-GB"/>
        </w:rPr>
      </w:pPr>
    </w:p>
    <w:p w14:paraId="5D86CCB8" w14:textId="77777777" w:rsidR="00BE0717" w:rsidRPr="004169FF" w:rsidRDefault="00BE0717" w:rsidP="00BE0717">
      <w:pPr>
        <w:pStyle w:val="ListParagraph"/>
        <w:ind w:left="450"/>
        <w:jc w:val="both"/>
        <w:rPr>
          <w:sz w:val="22"/>
          <w:szCs w:val="22"/>
          <w:lang w:val="en-GB"/>
        </w:rPr>
      </w:pPr>
      <w:r w:rsidRPr="004169FF">
        <w:rPr>
          <w:sz w:val="22"/>
          <w:szCs w:val="22"/>
          <w:lang w:val="en-GB"/>
        </w:rPr>
        <w:t>The first paragraph of Article 7 of the Constitutive Act of Fondul Proprietatea after the share capital decrease will be changed as follows.</w:t>
      </w:r>
    </w:p>
    <w:p w14:paraId="1768A0AA" w14:textId="77777777" w:rsidR="00BE0717" w:rsidRPr="004169FF" w:rsidRDefault="00BE0717" w:rsidP="00BE0717">
      <w:pPr>
        <w:pStyle w:val="ListParagraph"/>
        <w:autoSpaceDE w:val="0"/>
        <w:autoSpaceDN w:val="0"/>
        <w:ind w:left="861"/>
        <w:jc w:val="both"/>
        <w:rPr>
          <w:sz w:val="22"/>
          <w:szCs w:val="22"/>
          <w:lang w:val="en-GB"/>
        </w:rPr>
      </w:pPr>
    </w:p>
    <w:p w14:paraId="23E849DD" w14:textId="77777777" w:rsidR="00BE0717" w:rsidRPr="004169FF" w:rsidRDefault="00BE0717" w:rsidP="00BE0717">
      <w:pPr>
        <w:pStyle w:val="ListParagraph"/>
        <w:ind w:left="450"/>
        <w:jc w:val="both"/>
        <w:rPr>
          <w:i/>
          <w:sz w:val="22"/>
          <w:szCs w:val="22"/>
          <w:lang w:val="en-GB"/>
        </w:rPr>
      </w:pPr>
      <w:r w:rsidRPr="004169FF">
        <w:rPr>
          <w:iCs/>
          <w:sz w:val="22"/>
          <w:szCs w:val="22"/>
          <w:lang w:val="en-GB"/>
        </w:rPr>
        <w:t>“(</w:t>
      </w:r>
      <w:r w:rsidRPr="004169FF">
        <w:rPr>
          <w:i/>
          <w:sz w:val="22"/>
          <w:szCs w:val="22"/>
          <w:lang w:val="en-GB"/>
        </w:rPr>
        <w:t>1) The subscribed share capital of Fondul Proprietatea is in the amount of RON 3,334,342,422.84, divided in 6,412,196,967 ordinary, nominative shares, having a nominal value of RON 0.52 each</w:t>
      </w:r>
      <w:r w:rsidRPr="004169FF">
        <w:rPr>
          <w:iCs/>
          <w:sz w:val="22"/>
          <w:szCs w:val="22"/>
          <w:lang w:val="en-GB"/>
        </w:rPr>
        <w:t>”.</w:t>
      </w:r>
    </w:p>
    <w:p w14:paraId="50BF9DEC" w14:textId="77777777" w:rsidR="00131B87" w:rsidRDefault="00131B87" w:rsidP="00BE0717">
      <w:pPr>
        <w:pStyle w:val="ListParagraph"/>
        <w:ind w:left="450"/>
        <w:jc w:val="both"/>
        <w:rPr>
          <w:sz w:val="22"/>
          <w:szCs w:val="22"/>
          <w:lang w:val="en-GB"/>
        </w:rPr>
      </w:pPr>
    </w:p>
    <w:p w14:paraId="21666E4A" w14:textId="06C1B814" w:rsidR="00BE0717" w:rsidRPr="004169FF" w:rsidRDefault="00BE0717" w:rsidP="00BE0717">
      <w:pPr>
        <w:pStyle w:val="ListParagraph"/>
        <w:ind w:left="450"/>
        <w:jc w:val="both"/>
        <w:rPr>
          <w:sz w:val="22"/>
          <w:szCs w:val="22"/>
          <w:lang w:val="en-GB"/>
        </w:rPr>
      </w:pPr>
      <w:r w:rsidRPr="004169FF">
        <w:rPr>
          <w:sz w:val="22"/>
          <w:szCs w:val="22"/>
          <w:lang w:val="en-GB"/>
        </w:rPr>
        <w:t xml:space="preserve">The subscribed share capital decrease will take place </w:t>
      </w:r>
      <w:proofErr w:type="gramStart"/>
      <w:r w:rsidRPr="004169FF">
        <w:rPr>
          <w:sz w:val="22"/>
          <w:szCs w:val="22"/>
          <w:lang w:val="en-GB"/>
        </w:rPr>
        <w:t>on the basis of</w:t>
      </w:r>
      <w:proofErr w:type="gramEnd"/>
      <w:r w:rsidRPr="004169FF">
        <w:rPr>
          <w:sz w:val="22"/>
          <w:szCs w:val="22"/>
          <w:lang w:val="en-GB"/>
        </w:rPr>
        <w:t xml:space="preserve"> Article 207 paragraph (1) letter c) of Companies’ Law no. 31/1990 and will be effective after all the following conditions are met: </w:t>
      </w:r>
    </w:p>
    <w:p w14:paraId="71A1DFE7" w14:textId="77777777" w:rsidR="00BE0717" w:rsidRPr="004169FF" w:rsidRDefault="00BE0717" w:rsidP="00BE0717">
      <w:pPr>
        <w:pStyle w:val="ListParagraph"/>
        <w:autoSpaceDE w:val="0"/>
        <w:autoSpaceDN w:val="0"/>
        <w:ind w:left="861"/>
        <w:jc w:val="both"/>
        <w:rPr>
          <w:sz w:val="22"/>
          <w:szCs w:val="22"/>
          <w:lang w:val="en-GB"/>
        </w:rPr>
      </w:pPr>
    </w:p>
    <w:p w14:paraId="6A1784A5" w14:textId="77777777" w:rsidR="00BE0717" w:rsidRPr="004169FF" w:rsidRDefault="00BE0717" w:rsidP="00BE0717">
      <w:pPr>
        <w:pStyle w:val="ListParagraph"/>
        <w:numPr>
          <w:ilvl w:val="0"/>
          <w:numId w:val="2"/>
        </w:numPr>
        <w:autoSpaceDE w:val="0"/>
        <w:autoSpaceDN w:val="0"/>
        <w:contextualSpacing w:val="0"/>
        <w:jc w:val="both"/>
        <w:rPr>
          <w:sz w:val="22"/>
          <w:szCs w:val="22"/>
          <w:lang w:val="en-GB"/>
        </w:rPr>
      </w:pPr>
      <w:r w:rsidRPr="004169FF">
        <w:rPr>
          <w:sz w:val="22"/>
          <w:szCs w:val="22"/>
          <w:lang w:val="en-GB"/>
        </w:rPr>
        <w:t xml:space="preserve">this resolution is published in the Official Gazette of Romania, Part IV for at least two </w:t>
      </w:r>
      <w:proofErr w:type="gramStart"/>
      <w:r w:rsidRPr="004169FF">
        <w:rPr>
          <w:sz w:val="22"/>
          <w:szCs w:val="22"/>
          <w:lang w:val="en-GB"/>
        </w:rPr>
        <w:t>months;</w:t>
      </w:r>
      <w:proofErr w:type="gramEnd"/>
      <w:r w:rsidRPr="004169FF">
        <w:rPr>
          <w:sz w:val="22"/>
          <w:szCs w:val="22"/>
          <w:lang w:val="en-GB"/>
        </w:rPr>
        <w:t xml:space="preserve"> </w:t>
      </w:r>
    </w:p>
    <w:p w14:paraId="2348A528" w14:textId="77777777" w:rsidR="00BE0717" w:rsidRPr="004169FF" w:rsidRDefault="00BE0717" w:rsidP="00BE0717">
      <w:pPr>
        <w:pStyle w:val="ListParagraph"/>
        <w:autoSpaceDE w:val="0"/>
        <w:autoSpaceDN w:val="0"/>
        <w:ind w:left="1581"/>
        <w:jc w:val="both"/>
        <w:rPr>
          <w:sz w:val="22"/>
          <w:szCs w:val="22"/>
          <w:lang w:val="en-GB"/>
        </w:rPr>
      </w:pPr>
    </w:p>
    <w:p w14:paraId="34F4A2A2" w14:textId="77777777" w:rsidR="00BE0717" w:rsidRPr="004169FF" w:rsidRDefault="00BE0717" w:rsidP="00BE0717">
      <w:pPr>
        <w:pStyle w:val="ListParagraph"/>
        <w:numPr>
          <w:ilvl w:val="0"/>
          <w:numId w:val="2"/>
        </w:numPr>
        <w:autoSpaceDE w:val="0"/>
        <w:autoSpaceDN w:val="0"/>
        <w:contextualSpacing w:val="0"/>
        <w:jc w:val="both"/>
        <w:rPr>
          <w:sz w:val="22"/>
          <w:szCs w:val="22"/>
          <w:lang w:val="en-GB"/>
        </w:rPr>
      </w:pPr>
      <w:r w:rsidRPr="004169FF">
        <w:rPr>
          <w:bCs/>
          <w:sz w:val="22"/>
          <w:szCs w:val="22"/>
          <w:lang w:val="en-GB"/>
        </w:rPr>
        <w:t xml:space="preserve">Financial Supervisory Authority </w:t>
      </w:r>
      <w:r w:rsidRPr="004169FF">
        <w:rPr>
          <w:sz w:val="22"/>
          <w:szCs w:val="22"/>
          <w:lang w:val="en-GB"/>
        </w:rPr>
        <w:t xml:space="preserve">endorses the amendment of Article 7 paragraph (1) of the Constitutive Act of Fondul Proprietatea as approved by shareholders during this meeting, where required by applicable law or </w:t>
      </w:r>
      <w:proofErr w:type="gramStart"/>
      <w:r w:rsidRPr="004169FF">
        <w:rPr>
          <w:sz w:val="22"/>
          <w:szCs w:val="22"/>
          <w:lang w:val="en-GB"/>
        </w:rPr>
        <w:t>regulation;</w:t>
      </w:r>
      <w:proofErr w:type="gramEnd"/>
      <w:r w:rsidRPr="004169FF">
        <w:rPr>
          <w:sz w:val="22"/>
          <w:szCs w:val="22"/>
          <w:lang w:val="en-GB"/>
        </w:rPr>
        <w:t xml:space="preserve"> </w:t>
      </w:r>
    </w:p>
    <w:p w14:paraId="280FF60C" w14:textId="77777777" w:rsidR="00BE0717" w:rsidRPr="004169FF" w:rsidRDefault="00BE0717" w:rsidP="00BE0717">
      <w:pPr>
        <w:pStyle w:val="ListParagraph"/>
        <w:jc w:val="both"/>
        <w:rPr>
          <w:sz w:val="22"/>
          <w:szCs w:val="22"/>
          <w:lang w:val="en-GB"/>
        </w:rPr>
      </w:pPr>
    </w:p>
    <w:p w14:paraId="075EF1FF" w14:textId="77777777" w:rsidR="00BE0717" w:rsidRPr="004169FF" w:rsidRDefault="00BE0717" w:rsidP="00BE0717">
      <w:pPr>
        <w:pStyle w:val="ListParagraph"/>
        <w:numPr>
          <w:ilvl w:val="0"/>
          <w:numId w:val="2"/>
        </w:numPr>
        <w:autoSpaceDE w:val="0"/>
        <w:autoSpaceDN w:val="0"/>
        <w:contextualSpacing w:val="0"/>
        <w:jc w:val="both"/>
        <w:rPr>
          <w:sz w:val="22"/>
          <w:szCs w:val="22"/>
          <w:lang w:val="en-GB"/>
        </w:rPr>
      </w:pPr>
      <w:r w:rsidRPr="004169FF">
        <w:rPr>
          <w:sz w:val="22"/>
          <w:szCs w:val="22"/>
          <w:lang w:val="en-GB"/>
        </w:rPr>
        <w:t>the shareholders’ resolution for approving this share capital decrease is registered with the Trade Registry.</w:t>
      </w:r>
    </w:p>
    <w:bookmarkEnd w:id="2"/>
    <w:p w14:paraId="607669A0" w14:textId="77777777" w:rsidR="00BE0717" w:rsidRPr="004169FF" w:rsidRDefault="00BE0717" w:rsidP="00BE0717">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E0717" w:rsidRPr="004169FF" w14:paraId="0C00C9F5"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EFC7D" w14:textId="77777777" w:rsidR="00BE0717" w:rsidRPr="004169FF" w:rsidRDefault="00BE0717" w:rsidP="00D079B8">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E90752" w14:textId="77777777" w:rsidR="00BE0717" w:rsidRPr="004169FF" w:rsidRDefault="00BE0717" w:rsidP="00D079B8">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CAD2AA" w14:textId="77777777" w:rsidR="00BE0717" w:rsidRPr="004169FF" w:rsidRDefault="00BE0717" w:rsidP="00D079B8">
            <w:pPr>
              <w:jc w:val="both"/>
              <w:rPr>
                <w:color w:val="000000"/>
                <w:sz w:val="22"/>
                <w:szCs w:val="22"/>
                <w:lang w:val="en-GB"/>
              </w:rPr>
            </w:pPr>
            <w:r w:rsidRPr="004169FF">
              <w:rPr>
                <w:color w:val="000000"/>
                <w:sz w:val="22"/>
                <w:szCs w:val="22"/>
                <w:lang w:val="en-GB"/>
              </w:rPr>
              <w:t> ABSTENTION</w:t>
            </w:r>
          </w:p>
        </w:tc>
      </w:tr>
      <w:tr w:rsidR="00BE0717" w:rsidRPr="004169FF" w14:paraId="5B1BE241"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5507BC5" w14:textId="77777777" w:rsidR="00BE0717" w:rsidRPr="004169FF" w:rsidRDefault="00BE0717" w:rsidP="00D079B8">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A8FE25" w14:textId="77777777" w:rsidR="00BE0717" w:rsidRPr="004169FF" w:rsidRDefault="00BE0717" w:rsidP="00D079B8">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D2AB985" w14:textId="77777777" w:rsidR="00BE0717" w:rsidRPr="004169FF" w:rsidRDefault="00BE0717" w:rsidP="00D079B8">
            <w:pPr>
              <w:jc w:val="both"/>
              <w:rPr>
                <w:color w:val="000000"/>
                <w:sz w:val="22"/>
                <w:szCs w:val="22"/>
                <w:lang w:val="en-GB"/>
              </w:rPr>
            </w:pPr>
            <w:r w:rsidRPr="004169FF">
              <w:rPr>
                <w:color w:val="000000"/>
                <w:sz w:val="22"/>
                <w:szCs w:val="22"/>
                <w:lang w:val="en-GB"/>
              </w:rPr>
              <w:t> </w:t>
            </w:r>
          </w:p>
        </w:tc>
      </w:tr>
    </w:tbl>
    <w:p w14:paraId="57C3C7A1" w14:textId="77777777" w:rsidR="00BE0717" w:rsidRPr="004169FF" w:rsidRDefault="00BE0717" w:rsidP="00BE0717">
      <w:pPr>
        <w:pStyle w:val="ListParagraph"/>
        <w:ind w:left="450"/>
        <w:contextualSpacing w:val="0"/>
        <w:jc w:val="both"/>
        <w:rPr>
          <w:sz w:val="22"/>
          <w:szCs w:val="22"/>
          <w:lang w:val="en-GB"/>
        </w:rPr>
      </w:pPr>
    </w:p>
    <w:p w14:paraId="0CCE5A89" w14:textId="77777777" w:rsidR="00BE0717" w:rsidRPr="004169FF" w:rsidRDefault="00BE0717" w:rsidP="00BE0717">
      <w:pPr>
        <w:ind w:left="450"/>
        <w:jc w:val="both"/>
        <w:rPr>
          <w:color w:val="0000FF"/>
          <w:sz w:val="22"/>
          <w:szCs w:val="22"/>
          <w:lang w:val="en-GB"/>
        </w:rPr>
      </w:pPr>
      <w:r w:rsidRPr="004169F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6373F496" w14:textId="77777777" w:rsidR="00BE0717" w:rsidRPr="004169FF" w:rsidRDefault="00BE0717" w:rsidP="00BE0717">
      <w:pPr>
        <w:pStyle w:val="ListParagraph"/>
        <w:ind w:left="810"/>
        <w:jc w:val="both"/>
        <w:rPr>
          <w:b/>
          <w:bCs/>
          <w:sz w:val="22"/>
          <w:szCs w:val="22"/>
          <w:lang w:val="en-GB"/>
        </w:rPr>
      </w:pPr>
    </w:p>
    <w:p w14:paraId="727B0EE2" w14:textId="77777777" w:rsidR="00BE0717" w:rsidRPr="004169FF" w:rsidRDefault="00BE0717" w:rsidP="00BE0717">
      <w:pPr>
        <w:pStyle w:val="ListParagraph"/>
        <w:numPr>
          <w:ilvl w:val="0"/>
          <w:numId w:val="1"/>
        </w:numPr>
        <w:ind w:left="450" w:hanging="450"/>
        <w:contextualSpacing w:val="0"/>
        <w:jc w:val="both"/>
        <w:rPr>
          <w:sz w:val="22"/>
          <w:szCs w:val="22"/>
          <w:lang w:val="en-GB"/>
        </w:rPr>
      </w:pPr>
      <w:r w:rsidRPr="004169FF">
        <w:rPr>
          <w:sz w:val="22"/>
          <w:szCs w:val="22"/>
          <w:lang w:val="en-GB"/>
        </w:rPr>
        <w:t xml:space="preserve">For item 3 on the agenda, respectively, </w:t>
      </w:r>
      <w:r w:rsidRPr="00333EC7">
        <w:rPr>
          <w:sz w:val="22"/>
          <w:szCs w:val="22"/>
          <w:lang w:val="en-GB"/>
        </w:rPr>
        <w:t>the approval of:</w:t>
      </w:r>
    </w:p>
    <w:p w14:paraId="75F6DF9F" w14:textId="77777777" w:rsidR="00BE0717" w:rsidRPr="004169FF" w:rsidRDefault="00BE0717" w:rsidP="00BE0717">
      <w:pPr>
        <w:jc w:val="both"/>
        <w:rPr>
          <w:sz w:val="22"/>
          <w:szCs w:val="22"/>
          <w:lang w:val="en-GB"/>
        </w:rPr>
      </w:pPr>
    </w:p>
    <w:p w14:paraId="1AEDC9C7" w14:textId="77777777" w:rsidR="00BE0717" w:rsidRPr="004169FF" w:rsidRDefault="00BE0717" w:rsidP="00BE0717">
      <w:pPr>
        <w:pStyle w:val="ListParagraph"/>
        <w:numPr>
          <w:ilvl w:val="0"/>
          <w:numId w:val="9"/>
        </w:numPr>
        <w:contextualSpacing w:val="0"/>
        <w:jc w:val="both"/>
        <w:rPr>
          <w:sz w:val="22"/>
          <w:szCs w:val="22"/>
          <w:lang w:val="en-GB"/>
        </w:rPr>
      </w:pPr>
      <w:r w:rsidRPr="004169FF">
        <w:rPr>
          <w:b/>
          <w:bCs/>
          <w:sz w:val="22"/>
          <w:szCs w:val="22"/>
          <w:lang w:val="en-GB"/>
        </w:rPr>
        <w:t>The date of 27 May 2021</w:t>
      </w:r>
      <w:r w:rsidRPr="004169FF">
        <w:rPr>
          <w:sz w:val="22"/>
          <w:szCs w:val="22"/>
          <w:lang w:val="en-GB"/>
        </w:rPr>
        <w:t xml:space="preserve"> as the </w:t>
      </w:r>
      <w:r w:rsidRPr="004169FF">
        <w:rPr>
          <w:b/>
          <w:bCs/>
          <w:i/>
          <w:iCs/>
          <w:sz w:val="22"/>
          <w:szCs w:val="22"/>
          <w:lang w:val="en-GB"/>
        </w:rPr>
        <w:t>Ex – Date</w:t>
      </w:r>
      <w:r w:rsidRPr="004169FF">
        <w:rPr>
          <w:sz w:val="22"/>
          <w:szCs w:val="22"/>
          <w:lang w:val="en-GB"/>
        </w:rPr>
        <w:t>, in accordance with Article 176 paragraph (1) of Regulation no. 5/2018, computed with the provisions of Article 2 paragraph (2) letter (l) of Regulation no. 5/2018; and of</w:t>
      </w:r>
    </w:p>
    <w:p w14:paraId="2F62AA3D" w14:textId="77777777" w:rsidR="00BE0717" w:rsidRPr="004169FF" w:rsidRDefault="00BE0717" w:rsidP="00BE0717">
      <w:pPr>
        <w:pStyle w:val="ListParagraph"/>
        <w:jc w:val="both"/>
        <w:rPr>
          <w:b/>
          <w:bCs/>
          <w:sz w:val="22"/>
          <w:szCs w:val="22"/>
          <w:lang w:val="en-GB"/>
        </w:rPr>
      </w:pPr>
    </w:p>
    <w:p w14:paraId="7729C2EB" w14:textId="77777777" w:rsidR="00BE0717" w:rsidRPr="004169FF" w:rsidRDefault="00BE0717" w:rsidP="00BE0717">
      <w:pPr>
        <w:pStyle w:val="ListParagraph"/>
        <w:jc w:val="both"/>
        <w:rPr>
          <w:sz w:val="22"/>
          <w:szCs w:val="22"/>
          <w:lang w:val="en-GB"/>
        </w:rPr>
      </w:pPr>
      <w:r w:rsidRPr="004169FF">
        <w:rPr>
          <w:b/>
          <w:bCs/>
          <w:sz w:val="22"/>
          <w:szCs w:val="22"/>
          <w:lang w:val="en-GB"/>
        </w:rPr>
        <w:t>The date of 28 May 2021</w:t>
      </w:r>
      <w:r w:rsidRPr="004169FF">
        <w:rPr>
          <w:sz w:val="22"/>
          <w:szCs w:val="22"/>
          <w:lang w:val="en-GB"/>
        </w:rPr>
        <w:t xml:space="preserve"> as the </w:t>
      </w:r>
      <w:r w:rsidRPr="004169FF">
        <w:rPr>
          <w:b/>
          <w:bCs/>
          <w:sz w:val="22"/>
          <w:szCs w:val="22"/>
          <w:lang w:val="en-GB"/>
        </w:rPr>
        <w:t>Registration Date</w:t>
      </w:r>
      <w:r w:rsidRPr="004169FF">
        <w:rPr>
          <w:sz w:val="22"/>
          <w:szCs w:val="22"/>
          <w:lang w:val="en-GB"/>
        </w:rPr>
        <w:t xml:space="preserve">, in accordance with Article 176 paragraph (1) of Regulation no. 5/2018, computed with the provisions of Article 86 paragraph (1) of Issuers’ Law. </w:t>
      </w:r>
    </w:p>
    <w:p w14:paraId="1827ACA2" w14:textId="77777777" w:rsidR="00BE0717" w:rsidRPr="004169FF" w:rsidRDefault="00BE0717" w:rsidP="00BE0717">
      <w:pPr>
        <w:pStyle w:val="ListParagraph"/>
        <w:ind w:left="450"/>
        <w:jc w:val="both"/>
        <w:rPr>
          <w:sz w:val="22"/>
          <w:szCs w:val="22"/>
          <w:lang w:val="en-GB"/>
        </w:rPr>
      </w:pPr>
    </w:p>
    <w:p w14:paraId="45166EAF" w14:textId="77777777" w:rsidR="00BE0717" w:rsidRPr="004169FF" w:rsidRDefault="00BE0717" w:rsidP="00BE0717">
      <w:pPr>
        <w:pStyle w:val="ListParagraph"/>
        <w:jc w:val="both"/>
        <w:rPr>
          <w:sz w:val="22"/>
          <w:szCs w:val="22"/>
          <w:lang w:val="en-GB"/>
        </w:rPr>
      </w:pPr>
      <w:r w:rsidRPr="004169FF">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08A11362" w14:textId="77777777" w:rsidR="00BE0717" w:rsidRPr="004169FF" w:rsidRDefault="00BE0717" w:rsidP="00BE0717">
      <w:pPr>
        <w:pStyle w:val="ListParagraph"/>
        <w:ind w:left="450"/>
        <w:jc w:val="both"/>
        <w:rPr>
          <w:sz w:val="22"/>
          <w:szCs w:val="22"/>
          <w:lang w:val="en-GB"/>
        </w:rPr>
      </w:pPr>
    </w:p>
    <w:p w14:paraId="267147FB" w14:textId="77777777" w:rsidR="00BE0717" w:rsidRPr="004169FF" w:rsidRDefault="00BE0717" w:rsidP="00BE0717">
      <w:pPr>
        <w:pStyle w:val="ListParagraph"/>
        <w:numPr>
          <w:ilvl w:val="0"/>
          <w:numId w:val="9"/>
        </w:numPr>
        <w:contextualSpacing w:val="0"/>
        <w:jc w:val="both"/>
        <w:rPr>
          <w:iCs/>
          <w:sz w:val="22"/>
          <w:szCs w:val="22"/>
          <w:lang w:val="en-GB"/>
        </w:rPr>
      </w:pPr>
      <w:r w:rsidRPr="004169FF">
        <w:rPr>
          <w:sz w:val="22"/>
          <w:szCs w:val="22"/>
          <w:lang w:val="en-GB"/>
        </w:rPr>
        <w:t>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2E3368F" w14:textId="77777777" w:rsidR="00BE0717" w:rsidRPr="004169FF" w:rsidRDefault="00BE0717" w:rsidP="00BE0717">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E0717" w:rsidRPr="004169FF" w14:paraId="290CE824"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0E5A3" w14:textId="77777777" w:rsidR="00BE0717" w:rsidRPr="004169FF" w:rsidRDefault="00BE0717" w:rsidP="00D079B8">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668850" w14:textId="77777777" w:rsidR="00BE0717" w:rsidRPr="004169FF" w:rsidRDefault="00BE0717" w:rsidP="00D079B8">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A8846B3" w14:textId="77777777" w:rsidR="00BE0717" w:rsidRPr="004169FF" w:rsidRDefault="00BE0717" w:rsidP="00D079B8">
            <w:pPr>
              <w:jc w:val="both"/>
              <w:rPr>
                <w:color w:val="000000"/>
                <w:sz w:val="22"/>
                <w:szCs w:val="22"/>
                <w:lang w:val="en-GB"/>
              </w:rPr>
            </w:pPr>
            <w:r w:rsidRPr="004169FF">
              <w:rPr>
                <w:color w:val="000000"/>
                <w:sz w:val="22"/>
                <w:szCs w:val="22"/>
                <w:lang w:val="en-GB"/>
              </w:rPr>
              <w:t> ABSTENTION</w:t>
            </w:r>
          </w:p>
        </w:tc>
      </w:tr>
      <w:tr w:rsidR="00BE0717" w:rsidRPr="004169FF" w14:paraId="7D3D0334"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F327FDF" w14:textId="77777777" w:rsidR="00BE0717" w:rsidRPr="004169FF" w:rsidRDefault="00BE0717" w:rsidP="00D079B8">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608332" w14:textId="77777777" w:rsidR="00BE0717" w:rsidRPr="004169FF" w:rsidRDefault="00BE0717" w:rsidP="00D079B8">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49618AA" w14:textId="77777777" w:rsidR="00BE0717" w:rsidRPr="004169FF" w:rsidRDefault="00BE0717" w:rsidP="00D079B8">
            <w:pPr>
              <w:jc w:val="both"/>
              <w:rPr>
                <w:color w:val="000000"/>
                <w:sz w:val="22"/>
                <w:szCs w:val="22"/>
                <w:lang w:val="en-GB"/>
              </w:rPr>
            </w:pPr>
            <w:r w:rsidRPr="004169FF">
              <w:rPr>
                <w:color w:val="000000"/>
                <w:sz w:val="22"/>
                <w:szCs w:val="22"/>
                <w:lang w:val="en-GB"/>
              </w:rPr>
              <w:t> </w:t>
            </w:r>
          </w:p>
        </w:tc>
      </w:tr>
    </w:tbl>
    <w:p w14:paraId="28B0CCBD" w14:textId="77777777" w:rsidR="00BE0717" w:rsidRPr="004169FF" w:rsidRDefault="00BE0717" w:rsidP="00BE0717">
      <w:pPr>
        <w:pStyle w:val="ListParagraph"/>
        <w:ind w:left="450"/>
        <w:contextualSpacing w:val="0"/>
        <w:jc w:val="both"/>
        <w:rPr>
          <w:sz w:val="22"/>
          <w:szCs w:val="22"/>
          <w:lang w:val="en-GB"/>
        </w:rPr>
      </w:pPr>
    </w:p>
    <w:p w14:paraId="21AB4967" w14:textId="77777777" w:rsidR="00BE0717" w:rsidRDefault="00BE0717" w:rsidP="00BE0717">
      <w:pPr>
        <w:ind w:left="450"/>
        <w:jc w:val="both"/>
        <w:rPr>
          <w:sz w:val="22"/>
          <w:szCs w:val="22"/>
          <w:lang w:val="en-GB" w:eastAsia="ro-RO"/>
        </w:rPr>
      </w:pPr>
      <w:r w:rsidRPr="004169F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2A1CDACE" w14:textId="77777777" w:rsidR="005F3B12" w:rsidRPr="000E2118" w:rsidRDefault="005F3B12" w:rsidP="005F3B12">
      <w:pPr>
        <w:jc w:val="both"/>
        <w:rPr>
          <w:sz w:val="22"/>
          <w:szCs w:val="22"/>
          <w:lang w:val="en-GB"/>
        </w:rPr>
      </w:pPr>
    </w:p>
    <w:p w14:paraId="3002EAE7" w14:textId="4EFCE513" w:rsidR="005F3B12" w:rsidRPr="000E2118" w:rsidRDefault="005F3B12" w:rsidP="005F3B12">
      <w:pPr>
        <w:jc w:val="both"/>
        <w:rPr>
          <w:sz w:val="22"/>
          <w:szCs w:val="22"/>
          <w:lang w:val="en-GB"/>
        </w:rPr>
      </w:pPr>
      <w:r w:rsidRPr="000E2118">
        <w:rPr>
          <w:sz w:val="22"/>
          <w:szCs w:val="22"/>
          <w:lang w:val="en-GB"/>
        </w:rPr>
        <w:t xml:space="preserve">The deadline for the registration at the Company of the correspondence ballots is </w:t>
      </w:r>
      <w:r w:rsidR="00FB19F4" w:rsidRPr="004169FF">
        <w:rPr>
          <w:sz w:val="22"/>
          <w:szCs w:val="22"/>
          <w:lang w:val="en-GB" w:eastAsia="ro-RO"/>
        </w:rPr>
        <w:t>26 April 2021</w:t>
      </w:r>
      <w:r w:rsidRPr="000E2118">
        <w:rPr>
          <w:sz w:val="22"/>
          <w:szCs w:val="22"/>
          <w:lang w:val="en-GB"/>
        </w:rPr>
        <w:t>, 11:00 AM (Romanian time).</w:t>
      </w:r>
    </w:p>
    <w:p w14:paraId="6B4AD391" w14:textId="77777777" w:rsidR="00B15BEC" w:rsidRPr="004E018B" w:rsidRDefault="00B15BEC" w:rsidP="00B15BEC">
      <w:pPr>
        <w:jc w:val="both"/>
        <w:rPr>
          <w:sz w:val="22"/>
          <w:szCs w:val="22"/>
          <w:lang w:val="en-GB"/>
        </w:rPr>
      </w:pPr>
    </w:p>
    <w:p w14:paraId="30A3633A" w14:textId="748D6571" w:rsidR="00B15BEC" w:rsidRPr="004E018B" w:rsidRDefault="00B15BEC" w:rsidP="00B15BEC">
      <w:pPr>
        <w:autoSpaceDE w:val="0"/>
        <w:autoSpaceDN w:val="0"/>
        <w:adjustRightInd w:val="0"/>
        <w:jc w:val="both"/>
        <w:rPr>
          <w:sz w:val="22"/>
          <w:szCs w:val="22"/>
          <w:lang w:val="en-GB"/>
        </w:rPr>
      </w:pPr>
      <w:r w:rsidRPr="004E018B">
        <w:rPr>
          <w:sz w:val="22"/>
          <w:szCs w:val="22"/>
          <w:lang w:val="en-GB"/>
        </w:rPr>
        <w:t>We attach to this correspondence ballot original or true copy of the findings certificate issued by the Trade Registry (in Romanian “</w:t>
      </w:r>
      <w:proofErr w:type="spellStart"/>
      <w:r w:rsidRPr="004E018B">
        <w:rPr>
          <w:sz w:val="22"/>
          <w:szCs w:val="22"/>
          <w:lang w:val="en-GB"/>
        </w:rPr>
        <w:t>certificat</w:t>
      </w:r>
      <w:proofErr w:type="spellEnd"/>
      <w:r w:rsidRPr="004E018B">
        <w:rPr>
          <w:sz w:val="22"/>
          <w:szCs w:val="22"/>
          <w:lang w:val="en-GB"/>
        </w:rPr>
        <w:t xml:space="preserve"> </w:t>
      </w:r>
      <w:proofErr w:type="spellStart"/>
      <w:r w:rsidRPr="004E018B">
        <w:rPr>
          <w:sz w:val="22"/>
          <w:szCs w:val="22"/>
          <w:lang w:val="en-GB"/>
        </w:rPr>
        <w:t>constatator</w:t>
      </w:r>
      <w:proofErr w:type="spellEnd"/>
      <w:r w:rsidRPr="004E018B">
        <w:rPr>
          <w:sz w:val="22"/>
          <w:szCs w:val="22"/>
          <w:lang w:val="en-GB"/>
        </w:rPr>
        <w:t xml:space="preserve">”) or any other document, in original or true copy, issued by a competent authority of the state where the </w:t>
      </w:r>
      <w:r w:rsidR="000D6787" w:rsidRPr="004E018B">
        <w:rPr>
          <w:sz w:val="22"/>
          <w:szCs w:val="22"/>
          <w:lang w:val="en-GB"/>
        </w:rPr>
        <w:t xml:space="preserve">undersigned </w:t>
      </w:r>
      <w:r w:rsidRPr="004E018B">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w:t>
      </w:r>
      <w:proofErr w:type="spellStart"/>
      <w:r w:rsidRPr="004E018B">
        <w:rPr>
          <w:sz w:val="22"/>
          <w:szCs w:val="22"/>
          <w:lang w:val="en-GB"/>
        </w:rPr>
        <w:t>Depozitarul</w:t>
      </w:r>
      <w:proofErr w:type="spellEnd"/>
      <w:r w:rsidRPr="004E018B">
        <w:rPr>
          <w:sz w:val="22"/>
          <w:szCs w:val="22"/>
          <w:lang w:val="en-GB"/>
        </w:rPr>
        <w:t xml:space="preserve"> Central SA.</w:t>
      </w:r>
      <w:r w:rsidRPr="004E018B">
        <w:rPr>
          <w:sz w:val="22"/>
          <w:szCs w:val="22"/>
          <w:lang w:val="en-GB" w:eastAsia="ro-RO"/>
        </w:rPr>
        <w:t xml:space="preserve"> If </w:t>
      </w:r>
      <w:proofErr w:type="spellStart"/>
      <w:r w:rsidRPr="004E018B">
        <w:rPr>
          <w:sz w:val="22"/>
          <w:szCs w:val="22"/>
          <w:lang w:val="en-GB" w:eastAsia="ro-RO"/>
        </w:rPr>
        <w:t>Depozitarul</w:t>
      </w:r>
      <w:proofErr w:type="spellEnd"/>
      <w:r w:rsidRPr="004E018B">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0D6787" w:rsidRPr="004E018B">
        <w:rPr>
          <w:sz w:val="22"/>
          <w:szCs w:val="22"/>
          <w:lang w:val="en-GB"/>
        </w:rPr>
        <w:t>undersigned</w:t>
      </w:r>
      <w:r w:rsidRPr="004E018B">
        <w:rPr>
          <w:sz w:val="22"/>
          <w:szCs w:val="22"/>
          <w:lang w:val="en-GB" w:eastAsia="ro-RO"/>
        </w:rPr>
        <w:t>’s legal representative.</w:t>
      </w:r>
    </w:p>
    <w:p w14:paraId="07228429" w14:textId="48AAECEB" w:rsidR="00B15BEC" w:rsidRPr="004E018B" w:rsidRDefault="00B15BEC" w:rsidP="00B15BEC">
      <w:pPr>
        <w:suppressAutoHyphens/>
        <w:jc w:val="both"/>
        <w:rPr>
          <w:sz w:val="22"/>
          <w:szCs w:val="22"/>
          <w:lang w:val="en-GB"/>
        </w:rPr>
      </w:pPr>
    </w:p>
    <w:p w14:paraId="3B62FFB5" w14:textId="77777777" w:rsidR="004D7B99" w:rsidRPr="00FB19F4" w:rsidRDefault="004D7B99" w:rsidP="004D7B99">
      <w:pPr>
        <w:autoSpaceDE w:val="0"/>
        <w:autoSpaceDN w:val="0"/>
        <w:adjustRightInd w:val="0"/>
        <w:jc w:val="both"/>
        <w:rPr>
          <w:sz w:val="22"/>
          <w:szCs w:val="22"/>
          <w:lang w:val="en-GB"/>
        </w:rPr>
      </w:pPr>
      <w:r w:rsidRPr="00FB19F4">
        <w:rPr>
          <w:sz w:val="22"/>
          <w:szCs w:val="22"/>
          <w:lang w:val="en-GB"/>
        </w:rPr>
        <w:t>For ballots sent electronically, the Company will send the shareholder a confirmation of receipt of the votes, according to the provisions of article 91</w:t>
      </w:r>
      <w:r w:rsidRPr="00FB19F4">
        <w:rPr>
          <w:sz w:val="22"/>
          <w:szCs w:val="22"/>
          <w:vertAlign w:val="superscript"/>
          <w:lang w:val="en-GB"/>
        </w:rPr>
        <w:t xml:space="preserve">5 </w:t>
      </w:r>
      <w:r w:rsidRPr="00FB19F4">
        <w:rPr>
          <w:sz w:val="22"/>
          <w:szCs w:val="22"/>
          <w:lang w:val="en-GB"/>
        </w:rPr>
        <w:t>para. (2) of Issuers’ Law and of article 7 para. (1) of CE Regulation 1212/2018, in the format set out in Table 6 of Annex to the CE Regulation 1212/2018.</w:t>
      </w:r>
    </w:p>
    <w:p w14:paraId="5FF89553" w14:textId="77777777" w:rsidR="004D7B99" w:rsidRPr="00FB19F4" w:rsidRDefault="004D7B99" w:rsidP="004D7B99">
      <w:pPr>
        <w:autoSpaceDE w:val="0"/>
        <w:autoSpaceDN w:val="0"/>
        <w:adjustRightInd w:val="0"/>
        <w:jc w:val="both"/>
        <w:rPr>
          <w:sz w:val="22"/>
          <w:szCs w:val="22"/>
          <w:lang w:val="en-GB"/>
        </w:rPr>
      </w:pPr>
    </w:p>
    <w:p w14:paraId="5E85716F" w14:textId="77777777" w:rsidR="004D7B99" w:rsidRPr="004E018B" w:rsidRDefault="004D7B99" w:rsidP="004D7B99">
      <w:pPr>
        <w:autoSpaceDE w:val="0"/>
        <w:autoSpaceDN w:val="0"/>
        <w:adjustRightInd w:val="0"/>
        <w:jc w:val="both"/>
        <w:rPr>
          <w:sz w:val="22"/>
          <w:szCs w:val="22"/>
          <w:lang w:val="en-GB"/>
        </w:rPr>
      </w:pPr>
      <w:r w:rsidRPr="00FB19F4">
        <w:rPr>
          <w:sz w:val="22"/>
          <w:szCs w:val="22"/>
          <w:lang w:val="en-GB"/>
        </w:rPr>
        <w:t xml:space="preserve">After the EGSM, the shareholder of a third party appointed by the shareholder may obtain from the Company, at least upon request, a </w:t>
      </w:r>
      <w:r w:rsidRPr="00FB19F4">
        <w:rPr>
          <w:sz w:val="22"/>
          <w:szCs w:val="22"/>
        </w:rPr>
        <w:t xml:space="preserve">confirmation of </w:t>
      </w:r>
      <w:r w:rsidRPr="00FB19F4">
        <w:rPr>
          <w:sz w:val="22"/>
          <w:szCs w:val="22"/>
          <w:lang w:val="en-GB"/>
        </w:rPr>
        <w:t>recording</w:t>
      </w:r>
      <w:r w:rsidRPr="00FB19F4">
        <w:rPr>
          <w:sz w:val="22"/>
          <w:szCs w:val="22"/>
        </w:rPr>
        <w:t xml:space="preserve"> and counting of votes by </w:t>
      </w:r>
      <w:r w:rsidRPr="00FB19F4">
        <w:rPr>
          <w:sz w:val="22"/>
          <w:szCs w:val="22"/>
          <w:lang w:val="en-GB"/>
        </w:rPr>
        <w:t>the Company</w:t>
      </w:r>
      <w:r w:rsidRPr="00FB19F4">
        <w:rPr>
          <w:sz w:val="22"/>
          <w:szCs w:val="22"/>
        </w:rPr>
        <w:t xml:space="preserve">. Such request of such a confirmation may be asked for within one month as of the voting date. In this case, </w:t>
      </w:r>
      <w:r w:rsidRPr="00FB19F4">
        <w:rPr>
          <w:sz w:val="22"/>
          <w:szCs w:val="22"/>
          <w:lang w:val="en-GB"/>
        </w:rPr>
        <w:t>the Company</w:t>
      </w:r>
      <w:r w:rsidRPr="00FB19F4">
        <w:rPr>
          <w:sz w:val="22"/>
          <w:szCs w:val="22"/>
        </w:rPr>
        <w:t xml:space="preserve"> will send the shareholder an electronic confirmation of recording and counting of votes, according to the provisions of article 91</w:t>
      </w:r>
      <w:r w:rsidRPr="00FB19F4">
        <w:rPr>
          <w:sz w:val="22"/>
          <w:szCs w:val="22"/>
          <w:vertAlign w:val="superscript"/>
        </w:rPr>
        <w:t>5</w:t>
      </w:r>
      <w:r w:rsidRPr="00FB19F4">
        <w:rPr>
          <w:sz w:val="22"/>
          <w:szCs w:val="22"/>
        </w:rPr>
        <w:t xml:space="preserve"> para. (3) of Issuers’ Law</w:t>
      </w:r>
      <w:r w:rsidRPr="00FB19F4">
        <w:rPr>
          <w:iCs/>
          <w:sz w:val="22"/>
          <w:szCs w:val="22"/>
          <w:lang w:val="en-GB"/>
        </w:rPr>
        <w:t xml:space="preserve"> and of article 7 para. (2) of CE Regulation 1212/2018</w:t>
      </w:r>
      <w:r w:rsidRPr="00FB19F4">
        <w:rPr>
          <w:sz w:val="22"/>
          <w:szCs w:val="22"/>
        </w:rPr>
        <w:t>, in the format set out in Table 7 of Annex to the CE Regulation 1212/2018.</w:t>
      </w:r>
    </w:p>
    <w:p w14:paraId="39382EAA" w14:textId="77777777" w:rsidR="004D7B99" w:rsidRPr="004E018B" w:rsidRDefault="004D7B99" w:rsidP="00B15BEC">
      <w:pPr>
        <w:suppressAutoHyphens/>
        <w:jc w:val="both"/>
        <w:rPr>
          <w:sz w:val="22"/>
          <w:szCs w:val="22"/>
          <w:lang w:val="en-GB"/>
        </w:rPr>
      </w:pPr>
    </w:p>
    <w:p w14:paraId="5234D570" w14:textId="77777777" w:rsidR="00B15BEC" w:rsidRPr="004E018B" w:rsidRDefault="00B15BEC" w:rsidP="00B15BEC">
      <w:pPr>
        <w:autoSpaceDE w:val="0"/>
        <w:autoSpaceDN w:val="0"/>
        <w:adjustRightInd w:val="0"/>
        <w:rPr>
          <w:sz w:val="22"/>
          <w:szCs w:val="22"/>
          <w:lang w:val="en-GB"/>
        </w:rPr>
      </w:pPr>
      <w:r w:rsidRPr="004E018B">
        <w:rPr>
          <w:sz w:val="22"/>
          <w:szCs w:val="22"/>
          <w:lang w:val="en-GB"/>
        </w:rPr>
        <w:t>The correspondence ballot date: [_________________]</w:t>
      </w:r>
    </w:p>
    <w:p w14:paraId="4FECFA89" w14:textId="77777777" w:rsidR="00B15BEC" w:rsidRPr="004E018B" w:rsidRDefault="00B15BEC" w:rsidP="00B15BEC">
      <w:pPr>
        <w:autoSpaceDE w:val="0"/>
        <w:autoSpaceDN w:val="0"/>
        <w:adjustRightInd w:val="0"/>
        <w:ind w:left="360"/>
        <w:rPr>
          <w:sz w:val="22"/>
          <w:szCs w:val="22"/>
          <w:lang w:val="en-GB"/>
        </w:rPr>
      </w:pPr>
    </w:p>
    <w:p w14:paraId="5154333C" w14:textId="77777777" w:rsidR="00B15BEC" w:rsidRPr="004E018B" w:rsidRDefault="00B15BEC" w:rsidP="00B15BEC">
      <w:pPr>
        <w:autoSpaceDE w:val="0"/>
        <w:autoSpaceDN w:val="0"/>
        <w:adjustRightInd w:val="0"/>
        <w:rPr>
          <w:color w:val="7F7F7F"/>
          <w:sz w:val="22"/>
          <w:szCs w:val="22"/>
          <w:lang w:val="en-GB"/>
        </w:rPr>
      </w:pPr>
      <w:r w:rsidRPr="004E018B">
        <w:rPr>
          <w:sz w:val="22"/>
          <w:szCs w:val="22"/>
          <w:lang w:val="en-GB"/>
        </w:rPr>
        <w:t>Legal name of the legal person shareholder: [___________________________]</w:t>
      </w:r>
    </w:p>
    <w:p w14:paraId="263E59FE" w14:textId="77777777" w:rsidR="00B15BEC" w:rsidRPr="004E018B" w:rsidRDefault="00B15BEC" w:rsidP="00B15BEC">
      <w:pPr>
        <w:autoSpaceDE w:val="0"/>
        <w:autoSpaceDN w:val="0"/>
        <w:adjustRightInd w:val="0"/>
        <w:rPr>
          <w:color w:val="7F7F7F"/>
          <w:sz w:val="22"/>
          <w:szCs w:val="22"/>
          <w:lang w:val="en-GB"/>
        </w:rPr>
      </w:pPr>
    </w:p>
    <w:p w14:paraId="410F2CE8" w14:textId="77777777" w:rsidR="00B15BEC" w:rsidRPr="004E018B" w:rsidRDefault="00B15BEC" w:rsidP="00B15BEC">
      <w:pPr>
        <w:autoSpaceDE w:val="0"/>
        <w:autoSpaceDN w:val="0"/>
        <w:adjustRightInd w:val="0"/>
        <w:rPr>
          <w:sz w:val="22"/>
          <w:szCs w:val="22"/>
          <w:lang w:val="en-GB"/>
        </w:rPr>
      </w:pPr>
      <w:r w:rsidRPr="004E018B">
        <w:rPr>
          <w:sz w:val="22"/>
          <w:szCs w:val="22"/>
          <w:lang w:val="en-GB"/>
        </w:rPr>
        <w:t>First and last name of the legal representative: [_________________________]</w:t>
      </w:r>
      <w:r w:rsidRPr="004E018B">
        <w:rPr>
          <w:sz w:val="22"/>
          <w:szCs w:val="22"/>
          <w:lang w:val="en-GB"/>
        </w:rPr>
        <w:tab/>
      </w:r>
    </w:p>
    <w:p w14:paraId="7E3A8CA1" w14:textId="77777777" w:rsidR="00B15BEC" w:rsidRPr="004E018B" w:rsidRDefault="00B15BEC" w:rsidP="00B15BEC">
      <w:pPr>
        <w:autoSpaceDE w:val="0"/>
        <w:autoSpaceDN w:val="0"/>
        <w:adjustRightInd w:val="0"/>
        <w:jc w:val="both"/>
        <w:rPr>
          <w:sz w:val="22"/>
          <w:szCs w:val="22"/>
          <w:lang w:val="en-GB"/>
        </w:rPr>
      </w:pPr>
      <w:r w:rsidRPr="004E018B">
        <w:rPr>
          <w:color w:val="7F7F7F"/>
          <w:sz w:val="22"/>
          <w:szCs w:val="22"/>
          <w:lang w:val="en-GB"/>
        </w:rPr>
        <w:t>(</w:t>
      </w:r>
      <w:r w:rsidRPr="004E018B">
        <w:rPr>
          <w:color w:val="808080"/>
          <w:sz w:val="22"/>
          <w:szCs w:val="22"/>
          <w:lang w:val="en-GB"/>
        </w:rPr>
        <w:t>ATTENTION! to be filled in with the legal name of the legal person shareholder and with the first and last name of the legal representative, legible, in capital letters</w:t>
      </w:r>
      <w:r w:rsidRPr="004E018B">
        <w:rPr>
          <w:color w:val="7F7F7F"/>
          <w:sz w:val="22"/>
          <w:szCs w:val="22"/>
          <w:lang w:val="en-GB"/>
        </w:rPr>
        <w:t>)</w:t>
      </w:r>
    </w:p>
    <w:p w14:paraId="27320037" w14:textId="77777777" w:rsidR="00B15BEC" w:rsidRPr="004E018B" w:rsidRDefault="00B15BEC" w:rsidP="00B15BEC">
      <w:pPr>
        <w:autoSpaceDE w:val="0"/>
        <w:autoSpaceDN w:val="0"/>
        <w:adjustRightInd w:val="0"/>
        <w:rPr>
          <w:sz w:val="22"/>
          <w:szCs w:val="22"/>
          <w:lang w:val="en-GB"/>
        </w:rPr>
      </w:pPr>
    </w:p>
    <w:p w14:paraId="443EFE0B" w14:textId="77777777" w:rsidR="00B15BEC" w:rsidRPr="004E018B" w:rsidRDefault="00B15BEC" w:rsidP="00B15BEC">
      <w:pPr>
        <w:autoSpaceDE w:val="0"/>
        <w:autoSpaceDN w:val="0"/>
        <w:adjustRightInd w:val="0"/>
        <w:rPr>
          <w:sz w:val="22"/>
          <w:szCs w:val="22"/>
          <w:lang w:val="en-GB"/>
        </w:rPr>
      </w:pPr>
      <w:r w:rsidRPr="004E018B">
        <w:rPr>
          <w:sz w:val="22"/>
          <w:szCs w:val="22"/>
          <w:lang w:val="en-GB"/>
        </w:rPr>
        <w:t xml:space="preserve">Signature: </w:t>
      </w:r>
      <w:r w:rsidRPr="004E018B">
        <w:rPr>
          <w:sz w:val="22"/>
          <w:szCs w:val="22"/>
          <w:lang w:val="en-GB"/>
        </w:rPr>
        <w:tab/>
      </w:r>
      <w:r w:rsidRPr="004E018B">
        <w:rPr>
          <w:sz w:val="22"/>
          <w:szCs w:val="22"/>
          <w:lang w:val="en-GB"/>
        </w:rPr>
        <w:tab/>
      </w:r>
      <w:r w:rsidRPr="004E018B">
        <w:rPr>
          <w:sz w:val="22"/>
          <w:szCs w:val="22"/>
          <w:lang w:val="en-GB"/>
        </w:rPr>
        <w:tab/>
      </w:r>
    </w:p>
    <w:p w14:paraId="24CDAB03" w14:textId="3104005F" w:rsidR="00B15BEC" w:rsidRPr="004E018B" w:rsidRDefault="00B15BEC" w:rsidP="00B15BEC">
      <w:pPr>
        <w:rPr>
          <w:sz w:val="22"/>
          <w:szCs w:val="22"/>
        </w:rPr>
      </w:pPr>
      <w:r w:rsidRPr="004E018B">
        <w:rPr>
          <w:color w:val="808080"/>
          <w:sz w:val="22"/>
          <w:szCs w:val="22"/>
          <w:lang w:val="en-GB"/>
        </w:rPr>
        <w:t>(ATTENTION! to be filled in with the signature of the legal representative of the legal person shareholder and stamped, if the case)</w:t>
      </w:r>
    </w:p>
    <w:sectPr w:rsidR="00B15BEC" w:rsidRPr="004E018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9A973" w14:textId="77777777" w:rsidR="003B7E0A" w:rsidRDefault="003B7E0A" w:rsidP="00B6146B">
      <w:r>
        <w:separator/>
      </w:r>
    </w:p>
  </w:endnote>
  <w:endnote w:type="continuationSeparator" w:id="0">
    <w:p w14:paraId="237FFFA1" w14:textId="77777777" w:rsidR="003B7E0A" w:rsidRDefault="003B7E0A"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47C80" w14:textId="77777777" w:rsidR="003B7E0A" w:rsidRDefault="003B7E0A" w:rsidP="00B6146B">
      <w:r>
        <w:separator/>
      </w:r>
    </w:p>
  </w:footnote>
  <w:footnote w:type="continuationSeparator" w:id="0">
    <w:p w14:paraId="18A7BDCD" w14:textId="77777777" w:rsidR="003B7E0A" w:rsidRDefault="003B7E0A"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43930"/>
    <w:multiLevelType w:val="multilevel"/>
    <w:tmpl w:val="721C002A"/>
    <w:lvl w:ilvl="0">
      <w:start w:val="1"/>
      <w:numFmt w:val="decimal"/>
      <w:lvlText w:val="%1."/>
      <w:lvlJc w:val="left"/>
      <w:pPr>
        <w:ind w:left="861" w:hanging="435"/>
      </w:pPr>
      <w:rPr>
        <w:rFonts w:ascii="Times New Roman" w:hAnsi="Times New Roman" w:cs="Times New Roman" w:hint="default"/>
        <w:b w:val="0"/>
        <w:bCs w:val="0"/>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65122"/>
    <w:rsid w:val="00091EE2"/>
    <w:rsid w:val="000A09FB"/>
    <w:rsid w:val="000D6787"/>
    <w:rsid w:val="000E2FFF"/>
    <w:rsid w:val="000E3822"/>
    <w:rsid w:val="00100154"/>
    <w:rsid w:val="00131B87"/>
    <w:rsid w:val="0020101C"/>
    <w:rsid w:val="002046E1"/>
    <w:rsid w:val="002159B3"/>
    <w:rsid w:val="002F0698"/>
    <w:rsid w:val="00356067"/>
    <w:rsid w:val="0036004C"/>
    <w:rsid w:val="003B7E0A"/>
    <w:rsid w:val="003D7B9F"/>
    <w:rsid w:val="00463CB0"/>
    <w:rsid w:val="004D7B99"/>
    <w:rsid w:val="004E018B"/>
    <w:rsid w:val="0052262F"/>
    <w:rsid w:val="005C0483"/>
    <w:rsid w:val="005E3999"/>
    <w:rsid w:val="005F3B12"/>
    <w:rsid w:val="006157DD"/>
    <w:rsid w:val="00623420"/>
    <w:rsid w:val="006343FF"/>
    <w:rsid w:val="00683CCD"/>
    <w:rsid w:val="00687D51"/>
    <w:rsid w:val="006B11A4"/>
    <w:rsid w:val="00715DEC"/>
    <w:rsid w:val="00721C3A"/>
    <w:rsid w:val="007914A8"/>
    <w:rsid w:val="008475BB"/>
    <w:rsid w:val="008B086A"/>
    <w:rsid w:val="009810E7"/>
    <w:rsid w:val="00A15726"/>
    <w:rsid w:val="00AB7212"/>
    <w:rsid w:val="00AD3660"/>
    <w:rsid w:val="00B14DAA"/>
    <w:rsid w:val="00B15BEC"/>
    <w:rsid w:val="00B27907"/>
    <w:rsid w:val="00B6146B"/>
    <w:rsid w:val="00B66C16"/>
    <w:rsid w:val="00B863AF"/>
    <w:rsid w:val="00BE0717"/>
    <w:rsid w:val="00C105AC"/>
    <w:rsid w:val="00C16F69"/>
    <w:rsid w:val="00CB3406"/>
    <w:rsid w:val="00D42C57"/>
    <w:rsid w:val="00D52545"/>
    <w:rsid w:val="00DB5615"/>
    <w:rsid w:val="00DD2BFC"/>
    <w:rsid w:val="00E766E5"/>
    <w:rsid w:val="00F43082"/>
    <w:rsid w:val="00F43182"/>
    <w:rsid w:val="00F80427"/>
    <w:rsid w:val="00F90656"/>
    <w:rsid w:val="00FB19F4"/>
    <w:rsid w:val="00FB1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E5DEC-A550-42FD-8F53-E33190415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dc:title>
  <dc:creator>Cazan, Teodora</dc:creator>
  <cp:lastModifiedBy>Cazan, Teodora</cp:lastModifiedBy>
  <cp:revision>7</cp:revision>
  <dcterms:created xsi:type="dcterms:W3CDTF">2021-02-23T14:21:00Z</dcterms:created>
  <dcterms:modified xsi:type="dcterms:W3CDTF">2021-02-23T14:26:00Z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