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337747" w:rsidRDefault="003103E6" w:rsidP="003103E6">
      <w:pPr>
        <w:jc w:val="center"/>
        <w:rPr>
          <w:b/>
          <w:sz w:val="22"/>
          <w:szCs w:val="22"/>
          <w:lang w:val="ro-RO" w:eastAsia="ro-RO"/>
        </w:rPr>
      </w:pPr>
      <w:r w:rsidRPr="00337747">
        <w:rPr>
          <w:b/>
          <w:sz w:val="22"/>
          <w:szCs w:val="22"/>
          <w:lang w:val="ro-RO" w:eastAsia="ro-RO"/>
        </w:rPr>
        <w:t>Buletin de vot prin corespondenţă</w:t>
      </w:r>
    </w:p>
    <w:p w14:paraId="23CA5F32" w14:textId="77777777" w:rsidR="003103E6" w:rsidRPr="00337747" w:rsidRDefault="003103E6" w:rsidP="003103E6">
      <w:pPr>
        <w:jc w:val="center"/>
        <w:outlineLvl w:val="0"/>
        <w:rPr>
          <w:sz w:val="22"/>
          <w:szCs w:val="22"/>
          <w:lang w:val="ro-RO" w:eastAsia="ro-RO"/>
        </w:rPr>
      </w:pPr>
      <w:r w:rsidRPr="00337747">
        <w:rPr>
          <w:b/>
          <w:sz w:val="22"/>
          <w:szCs w:val="22"/>
          <w:lang w:val="ro-RO" w:eastAsia="ro-RO"/>
        </w:rPr>
        <w:t>pentru acţionari persoane fizice</w:t>
      </w:r>
    </w:p>
    <w:p w14:paraId="25B2B5EA" w14:textId="77777777" w:rsidR="003103E6" w:rsidRPr="00337747" w:rsidRDefault="003103E6" w:rsidP="003103E6">
      <w:pPr>
        <w:jc w:val="center"/>
        <w:outlineLvl w:val="0"/>
        <w:rPr>
          <w:sz w:val="22"/>
          <w:szCs w:val="22"/>
          <w:lang w:val="ro-RO" w:eastAsia="ro-RO"/>
        </w:rPr>
      </w:pPr>
      <w:r w:rsidRPr="00337747">
        <w:rPr>
          <w:sz w:val="22"/>
          <w:szCs w:val="22"/>
          <w:lang w:val="ro-RO" w:eastAsia="ro-RO"/>
        </w:rPr>
        <w:t xml:space="preserve">pentru Adunarea Generală Ordinară a Acţionarilor (AGOA) </w:t>
      </w:r>
    </w:p>
    <w:p w14:paraId="53F9A70D" w14:textId="77777777" w:rsidR="003103E6" w:rsidRPr="00337747" w:rsidRDefault="003103E6" w:rsidP="003103E6">
      <w:pPr>
        <w:jc w:val="center"/>
        <w:outlineLvl w:val="0"/>
        <w:rPr>
          <w:sz w:val="22"/>
          <w:szCs w:val="22"/>
          <w:lang w:val="ro-RO" w:eastAsia="ro-RO"/>
        </w:rPr>
      </w:pPr>
      <w:r w:rsidRPr="00337747">
        <w:rPr>
          <w:sz w:val="22"/>
          <w:szCs w:val="22"/>
          <w:lang w:val="ro-RO" w:eastAsia="ro-RO"/>
        </w:rPr>
        <w:t>Fondul Proprietatea S.A.</w:t>
      </w:r>
    </w:p>
    <w:p w14:paraId="0472A3E9" w14:textId="5A79B7F8" w:rsidR="001014B7" w:rsidRPr="00337747" w:rsidRDefault="003103E6" w:rsidP="001014B7">
      <w:pPr>
        <w:jc w:val="center"/>
        <w:outlineLvl w:val="0"/>
        <w:rPr>
          <w:sz w:val="22"/>
          <w:szCs w:val="22"/>
          <w:lang w:val="ro-RO" w:eastAsia="ro-RO"/>
        </w:rPr>
      </w:pPr>
      <w:r w:rsidRPr="00337747">
        <w:rPr>
          <w:sz w:val="22"/>
          <w:szCs w:val="22"/>
          <w:lang w:val="ro-RO" w:eastAsia="ro-RO"/>
        </w:rPr>
        <w:t xml:space="preserve">din data de </w:t>
      </w:r>
      <w:r w:rsidR="00FF6D91" w:rsidRPr="00337747">
        <w:rPr>
          <w:sz w:val="22"/>
          <w:szCs w:val="22"/>
          <w:lang w:val="ro-RO" w:eastAsia="ro-RO"/>
        </w:rPr>
        <w:t>29 septembrie</w:t>
      </w:r>
      <w:r w:rsidR="00CF1679" w:rsidRPr="00337747">
        <w:rPr>
          <w:sz w:val="22"/>
          <w:szCs w:val="22"/>
          <w:lang w:val="ro-RO" w:eastAsia="ro-RO"/>
        </w:rPr>
        <w:t xml:space="preserve"> 2021</w:t>
      </w:r>
    </w:p>
    <w:p w14:paraId="0471E053" w14:textId="77777777" w:rsidR="00D11455" w:rsidRPr="00337747" w:rsidRDefault="00D11455" w:rsidP="00D11455">
      <w:pPr>
        <w:pStyle w:val="ListParagraph"/>
        <w:numPr>
          <w:ilvl w:val="0"/>
          <w:numId w:val="13"/>
        </w:numPr>
        <w:jc w:val="center"/>
        <w:outlineLvl w:val="0"/>
        <w:rPr>
          <w:sz w:val="22"/>
          <w:szCs w:val="22"/>
          <w:lang w:val="ro-RO" w:eastAsia="ro-RO"/>
        </w:rPr>
      </w:pPr>
      <w:r w:rsidRPr="00337747">
        <w:rPr>
          <w:i/>
          <w:sz w:val="22"/>
          <w:szCs w:val="22"/>
          <w:lang w:val="ro-RO" w:eastAsia="ro-RO"/>
        </w:rPr>
        <w:t>Model indicativ</w:t>
      </w:r>
      <w:r w:rsidRPr="00337747">
        <w:rPr>
          <w:sz w:val="22"/>
          <w:szCs w:val="22"/>
          <w:lang w:val="ro-RO" w:eastAsia="ro-RO"/>
        </w:rPr>
        <w:t xml:space="preserve"> - </w:t>
      </w:r>
    </w:p>
    <w:p w14:paraId="051611DE" w14:textId="77777777" w:rsidR="003103E6" w:rsidRPr="00337747" w:rsidRDefault="003103E6" w:rsidP="003103E6">
      <w:pPr>
        <w:jc w:val="center"/>
        <w:rPr>
          <w:sz w:val="22"/>
          <w:szCs w:val="22"/>
          <w:lang w:val="ro-RO"/>
        </w:rPr>
      </w:pPr>
    </w:p>
    <w:p w14:paraId="3AB8123E"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Subsemnatul, [________________________],</w:t>
      </w:r>
    </w:p>
    <w:p w14:paraId="2962168E" w14:textId="77777777" w:rsidR="003103E6" w:rsidRPr="00337747" w:rsidRDefault="003103E6" w:rsidP="003103E6">
      <w:pPr>
        <w:autoSpaceDE w:val="0"/>
        <w:autoSpaceDN w:val="0"/>
        <w:adjustRightInd w:val="0"/>
        <w:jc w:val="both"/>
        <w:rPr>
          <w:sz w:val="22"/>
          <w:szCs w:val="22"/>
          <w:lang w:val="ro-RO"/>
        </w:rPr>
      </w:pPr>
      <w:r w:rsidRPr="00337747">
        <w:rPr>
          <w:color w:val="808080"/>
          <w:sz w:val="22"/>
          <w:szCs w:val="22"/>
          <w:lang w:val="ro-RO"/>
        </w:rPr>
        <w:t>(</w:t>
      </w:r>
      <w:r w:rsidRPr="00337747">
        <w:rPr>
          <w:b/>
          <w:color w:val="808080"/>
          <w:sz w:val="22"/>
          <w:szCs w:val="22"/>
          <w:lang w:val="ro-RO"/>
        </w:rPr>
        <w:t>ATENŢIE</w:t>
      </w:r>
      <w:r w:rsidRPr="00337747">
        <w:rPr>
          <w:color w:val="808080"/>
          <w:sz w:val="22"/>
          <w:szCs w:val="22"/>
          <w:lang w:val="ro-RO"/>
        </w:rPr>
        <w:t>! se va completa cu numele şi prenumele acţionarului persoană fizică)</w:t>
      </w:r>
    </w:p>
    <w:p w14:paraId="33080221" w14:textId="77777777" w:rsidR="003103E6" w:rsidRPr="00337747" w:rsidRDefault="003103E6" w:rsidP="003103E6">
      <w:pPr>
        <w:autoSpaceDE w:val="0"/>
        <w:autoSpaceDN w:val="0"/>
        <w:adjustRightInd w:val="0"/>
        <w:jc w:val="both"/>
        <w:rPr>
          <w:sz w:val="22"/>
          <w:szCs w:val="22"/>
          <w:lang w:val="ro-RO"/>
        </w:rPr>
      </w:pPr>
    </w:p>
    <w:p w14:paraId="0C2FF736"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37747" w:rsidRDefault="003103E6" w:rsidP="003103E6">
      <w:pPr>
        <w:autoSpaceDE w:val="0"/>
        <w:autoSpaceDN w:val="0"/>
        <w:adjustRightInd w:val="0"/>
        <w:jc w:val="both"/>
        <w:rPr>
          <w:sz w:val="22"/>
          <w:szCs w:val="22"/>
          <w:lang w:val="ro-RO"/>
        </w:rPr>
      </w:pPr>
    </w:p>
    <w:p w14:paraId="4B11E069"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reprezentat legal prin [________________________],</w:t>
      </w:r>
    </w:p>
    <w:p w14:paraId="74162D7F" w14:textId="77777777" w:rsidR="003103E6" w:rsidRPr="00337747" w:rsidRDefault="003103E6" w:rsidP="003103E6">
      <w:pPr>
        <w:autoSpaceDE w:val="0"/>
        <w:autoSpaceDN w:val="0"/>
        <w:adjustRightInd w:val="0"/>
        <w:jc w:val="both"/>
        <w:rPr>
          <w:sz w:val="22"/>
          <w:szCs w:val="22"/>
          <w:lang w:val="ro-RO"/>
        </w:rPr>
      </w:pPr>
      <w:r w:rsidRPr="00337747">
        <w:rPr>
          <w:color w:val="808080"/>
          <w:sz w:val="22"/>
          <w:szCs w:val="22"/>
          <w:lang w:val="ro-RO"/>
        </w:rPr>
        <w:t>(</w:t>
      </w:r>
      <w:r w:rsidRPr="00337747">
        <w:rPr>
          <w:b/>
          <w:color w:val="808080"/>
          <w:sz w:val="22"/>
          <w:szCs w:val="22"/>
          <w:lang w:val="ro-RO"/>
        </w:rPr>
        <w:t>ATENŢIE</w:t>
      </w:r>
      <w:r w:rsidRPr="00337747">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37747" w:rsidRDefault="003103E6" w:rsidP="003103E6">
      <w:pPr>
        <w:autoSpaceDE w:val="0"/>
        <w:autoSpaceDN w:val="0"/>
        <w:adjustRightInd w:val="0"/>
        <w:jc w:val="both"/>
        <w:rPr>
          <w:sz w:val="22"/>
          <w:szCs w:val="22"/>
          <w:lang w:val="ro-RO"/>
        </w:rPr>
      </w:pPr>
    </w:p>
    <w:p w14:paraId="4AAC8519"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37747" w:rsidRDefault="003103E6" w:rsidP="003103E6">
      <w:pPr>
        <w:autoSpaceDE w:val="0"/>
        <w:autoSpaceDN w:val="0"/>
        <w:adjustRightInd w:val="0"/>
        <w:jc w:val="both"/>
        <w:rPr>
          <w:sz w:val="22"/>
          <w:szCs w:val="22"/>
          <w:lang w:val="ro-RO"/>
        </w:rPr>
      </w:pPr>
    </w:p>
    <w:p w14:paraId="235E1E09"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37747">
        <w:rPr>
          <w:sz w:val="22"/>
          <w:szCs w:val="22"/>
          <w:lang w:val="ro-RO" w:eastAsia="ro-RO"/>
        </w:rPr>
        <w:t xml:space="preserve">J40/21901/28.12.2005, </w:t>
      </w:r>
      <w:r w:rsidRPr="00337747">
        <w:rPr>
          <w:sz w:val="22"/>
          <w:szCs w:val="22"/>
          <w:lang w:val="ro-RO"/>
        </w:rPr>
        <w:t xml:space="preserve">cod unic de înregistrare </w:t>
      </w:r>
      <w:r w:rsidRPr="00337747">
        <w:rPr>
          <w:sz w:val="22"/>
          <w:szCs w:val="22"/>
          <w:lang w:val="ro-RO" w:eastAsia="ro-RO"/>
        </w:rPr>
        <w:t xml:space="preserve">18253260, cu sediul social situat în strada Buzeşti, nr. 78-80, etaj 7, Sector 1, Bucureşti, cod 011017, România </w:t>
      </w:r>
      <w:r w:rsidRPr="00337747">
        <w:rPr>
          <w:sz w:val="22"/>
          <w:szCs w:val="22"/>
          <w:lang w:val="ro-RO"/>
        </w:rPr>
        <w:t>(</w:t>
      </w:r>
      <w:r w:rsidRPr="00337747">
        <w:rPr>
          <w:b/>
          <w:sz w:val="22"/>
          <w:szCs w:val="22"/>
          <w:lang w:val="ro-RO"/>
        </w:rPr>
        <w:t>Societatea</w:t>
      </w:r>
      <w:r w:rsidRPr="00337747">
        <w:rPr>
          <w:sz w:val="22"/>
          <w:szCs w:val="22"/>
          <w:lang w:val="ro-RO"/>
        </w:rPr>
        <w:t xml:space="preserve">), </w:t>
      </w:r>
    </w:p>
    <w:p w14:paraId="6CB30241" w14:textId="77777777" w:rsidR="003103E6" w:rsidRPr="00337747" w:rsidRDefault="003103E6" w:rsidP="003103E6">
      <w:pPr>
        <w:autoSpaceDE w:val="0"/>
        <w:autoSpaceDN w:val="0"/>
        <w:adjustRightInd w:val="0"/>
        <w:jc w:val="both"/>
        <w:rPr>
          <w:sz w:val="22"/>
          <w:szCs w:val="22"/>
          <w:lang w:val="ro-RO"/>
        </w:rPr>
      </w:pPr>
    </w:p>
    <w:p w14:paraId="2A6A604A" w14:textId="77777777" w:rsidR="003103E6" w:rsidRPr="00337747" w:rsidRDefault="003103E6" w:rsidP="003103E6">
      <w:pPr>
        <w:autoSpaceDE w:val="0"/>
        <w:autoSpaceDN w:val="0"/>
        <w:adjustRightInd w:val="0"/>
        <w:jc w:val="both"/>
        <w:rPr>
          <w:sz w:val="22"/>
          <w:szCs w:val="22"/>
          <w:lang w:val="ro-RO" w:eastAsia="ro-RO"/>
        </w:rPr>
      </w:pPr>
      <w:r w:rsidRPr="00337747">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337747" w:rsidRDefault="003103E6" w:rsidP="003103E6">
      <w:pPr>
        <w:rPr>
          <w:sz w:val="22"/>
          <w:szCs w:val="22"/>
          <w:lang w:val="ro-RO"/>
        </w:rPr>
      </w:pPr>
    </w:p>
    <w:p w14:paraId="7575EB2C" w14:textId="518A7A28" w:rsidR="003103E6" w:rsidRPr="00337747" w:rsidRDefault="003103E6" w:rsidP="003103E6">
      <w:pPr>
        <w:jc w:val="both"/>
        <w:rPr>
          <w:sz w:val="22"/>
          <w:szCs w:val="22"/>
          <w:lang w:val="ro-RO" w:eastAsia="ro-RO"/>
        </w:rPr>
      </w:pPr>
      <w:r w:rsidRPr="00337747">
        <w:rPr>
          <w:sz w:val="22"/>
          <w:szCs w:val="22"/>
          <w:lang w:val="ro-RO" w:eastAsia="ro-RO"/>
        </w:rPr>
        <w:t xml:space="preserve">având cunoştinţă de ordinea de zi a şedinţei AGOA Societăţii din data </w:t>
      </w:r>
      <w:r w:rsidR="00FF6D91" w:rsidRPr="00337747">
        <w:rPr>
          <w:sz w:val="22"/>
          <w:szCs w:val="22"/>
          <w:lang w:val="ro-RO" w:eastAsia="ro-RO"/>
        </w:rPr>
        <w:t>29 septembrie</w:t>
      </w:r>
      <w:r w:rsidR="00696841" w:rsidRPr="00337747">
        <w:rPr>
          <w:sz w:val="22"/>
          <w:szCs w:val="22"/>
          <w:lang w:val="ro-RO" w:eastAsia="ro-RO"/>
        </w:rPr>
        <w:t xml:space="preserve"> 2021, ora </w:t>
      </w:r>
      <w:r w:rsidR="00696841" w:rsidRPr="00337747">
        <w:rPr>
          <w:sz w:val="22"/>
          <w:szCs w:val="22"/>
          <w:lang w:val="ro-RO"/>
        </w:rPr>
        <w:t xml:space="preserve">2:00 PM </w:t>
      </w:r>
      <w:r w:rsidR="008A5E35" w:rsidRPr="00337747">
        <w:rPr>
          <w:sz w:val="22"/>
          <w:szCs w:val="22"/>
          <w:lang w:val="ro-RO" w:eastAsia="ro-RO"/>
        </w:rPr>
        <w:t>(ora României)</w:t>
      </w:r>
      <w:r w:rsidRPr="00337747">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337747">
        <w:rPr>
          <w:sz w:val="22"/>
          <w:szCs w:val="22"/>
          <w:lang w:val="ro-RO" w:eastAsia="ro-RO"/>
        </w:rPr>
        <w:t>Hotel „ATHÉNÉE PALACE HILTON BUCUREȘTI”, Sala Le Diplomate, Strada Episcopiei, nr. 1-3, Sector 1, București, Cod Poștal 010292, România</w:t>
      </w:r>
      <w:r w:rsidRPr="00337747">
        <w:rPr>
          <w:sz w:val="22"/>
          <w:szCs w:val="22"/>
          <w:lang w:val="ro-RO" w:eastAsia="ro-RO"/>
        </w:rPr>
        <w:t>, după cum urmează:</w:t>
      </w:r>
    </w:p>
    <w:p w14:paraId="47CBE4E7" w14:textId="77777777" w:rsidR="003103E6" w:rsidRPr="00337747" w:rsidRDefault="003103E6" w:rsidP="003103E6">
      <w:pPr>
        <w:suppressAutoHyphens/>
        <w:jc w:val="both"/>
        <w:rPr>
          <w:sz w:val="22"/>
          <w:szCs w:val="22"/>
          <w:lang w:val="ro-RO" w:eastAsia="ro-RO"/>
        </w:rPr>
      </w:pPr>
    </w:p>
    <w:p w14:paraId="79DD7D95" w14:textId="26FB3738" w:rsidR="007D41AA" w:rsidRPr="00337747" w:rsidRDefault="007D41AA" w:rsidP="007D41AA">
      <w:pPr>
        <w:pStyle w:val="ListParagraph"/>
        <w:numPr>
          <w:ilvl w:val="0"/>
          <w:numId w:val="8"/>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1</w:t>
      </w:r>
      <w:r w:rsidR="00402402" w:rsidRPr="00337747">
        <w:rPr>
          <w:sz w:val="22"/>
          <w:szCs w:val="22"/>
          <w:lang w:val="ro-RO" w:eastAsia="ro-RO"/>
        </w:rPr>
        <w:t xml:space="preserve">, </w:t>
      </w:r>
      <w:r w:rsidR="00402402" w:rsidRPr="00337747">
        <w:rPr>
          <w:sz w:val="22"/>
          <w:szCs w:val="22"/>
          <w:lang w:val="ro-RO" w:eastAsia="ro-RO"/>
        </w:rPr>
        <w:t>subpunctele 1.</w:t>
      </w:r>
      <w:r w:rsidR="00402402" w:rsidRPr="00337747">
        <w:rPr>
          <w:sz w:val="22"/>
          <w:szCs w:val="22"/>
          <w:lang w:val="ro-RO" w:eastAsia="ro-RO"/>
        </w:rPr>
        <w:t>A</w:t>
      </w:r>
      <w:r w:rsidR="00402402" w:rsidRPr="00337747">
        <w:rPr>
          <w:sz w:val="22"/>
          <w:szCs w:val="22"/>
          <w:lang w:val="ro-RO" w:eastAsia="ro-RO"/>
        </w:rPr>
        <w:t xml:space="preserve"> </w:t>
      </w:r>
      <w:r w:rsidR="00402402" w:rsidRPr="00337747">
        <w:rPr>
          <w:sz w:val="22"/>
          <w:szCs w:val="22"/>
          <w:lang w:val="ro-RO" w:eastAsia="ro-RO"/>
        </w:rPr>
        <w:t>și 1.B</w:t>
      </w:r>
      <w:r w:rsidR="00402402" w:rsidRPr="00337747">
        <w:rPr>
          <w:sz w:val="22"/>
          <w:szCs w:val="22"/>
          <w:lang w:val="ro-RO" w:eastAsia="ro-RO"/>
        </w:rPr>
        <w:t xml:space="preserve"> de pe ordinea de zi, </w:t>
      </w:r>
      <w:r w:rsidRPr="00337747">
        <w:rPr>
          <w:sz w:val="22"/>
          <w:szCs w:val="22"/>
          <w:lang w:val="ro-RO" w:eastAsia="ro-RO"/>
        </w:rPr>
        <w:t xml:space="preserve">respectiv, </w:t>
      </w:r>
      <w:r w:rsidR="00C93134" w:rsidRPr="00337747">
        <w:rPr>
          <w:sz w:val="22"/>
          <w:szCs w:val="22"/>
          <w:lang w:val="ro-RO"/>
        </w:rPr>
        <w:t>î</w:t>
      </w:r>
      <w:r w:rsidR="00B04144" w:rsidRPr="00337747">
        <w:rPr>
          <w:sz w:val="22"/>
          <w:szCs w:val="22"/>
          <w:lang w:val="ro-RO"/>
        </w:rPr>
        <w:t>n conformitate cu articolul 19 alin. (3) din Actul Constitutiv al Fondului Proprietatea (</w:t>
      </w:r>
      <w:r w:rsidR="00B04144" w:rsidRPr="00337747">
        <w:rPr>
          <w:i/>
          <w:iCs/>
          <w:sz w:val="22"/>
          <w:szCs w:val="22"/>
          <w:lang w:val="ro-RO"/>
        </w:rPr>
        <w:t>cele două subpuncte A și B de mai jos nu trebuie votate în același mod, deoarece se exclud reciproc – de exemplu, votul „în favoarea” unuia ar trebui să însemne votul „împotrivă” / „abținere” cu privire la celălalt</w:t>
      </w:r>
      <w:r w:rsidR="00B04144" w:rsidRPr="00337747">
        <w:rPr>
          <w:sz w:val="22"/>
          <w:szCs w:val="22"/>
          <w:lang w:val="ro-RO"/>
        </w:rPr>
        <w:t>):</w:t>
      </w:r>
      <w:r w:rsidR="00B04144" w:rsidRPr="00337747">
        <w:rPr>
          <w:i/>
          <w:iCs/>
          <w:sz w:val="22"/>
          <w:szCs w:val="22"/>
          <w:lang w:val="ro-RO"/>
        </w:rPr>
        <w:t xml:space="preserve"> </w:t>
      </w:r>
    </w:p>
    <w:p w14:paraId="4127C92C" w14:textId="24A48465" w:rsidR="007D41AA" w:rsidRPr="00337747" w:rsidRDefault="007D41AA" w:rsidP="007D41AA">
      <w:pPr>
        <w:pStyle w:val="ListParagraph"/>
        <w:ind w:left="360"/>
        <w:contextualSpacing w:val="0"/>
        <w:jc w:val="both"/>
        <w:rPr>
          <w:sz w:val="22"/>
          <w:szCs w:val="22"/>
          <w:lang w:val="ro-RO"/>
        </w:rPr>
      </w:pPr>
    </w:p>
    <w:p w14:paraId="3F0D9653" w14:textId="3DF88A5D" w:rsidR="00CF39DE" w:rsidRPr="00337747" w:rsidRDefault="00CF39DE" w:rsidP="00CF39DE">
      <w:pPr>
        <w:tabs>
          <w:tab w:val="left" w:pos="810"/>
        </w:tabs>
        <w:ind w:left="360" w:hanging="360"/>
        <w:jc w:val="both"/>
        <w:rPr>
          <w:sz w:val="22"/>
          <w:szCs w:val="22"/>
          <w:lang w:val="ro-RO"/>
        </w:rPr>
      </w:pPr>
      <w:r w:rsidRPr="00337747">
        <w:rPr>
          <w:sz w:val="22"/>
          <w:szCs w:val="22"/>
          <w:lang w:val="ro-RO"/>
        </w:rPr>
        <w:t xml:space="preserve">1.A. </w:t>
      </w:r>
      <w:r w:rsidRPr="00337747">
        <w:rPr>
          <w:sz w:val="22"/>
          <w:szCs w:val="22"/>
          <w:lang w:val="ro-RO"/>
        </w:rPr>
        <w:tab/>
      </w:r>
      <w:r w:rsidRPr="00337747">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2 (doi) ani începând cu data de 1 aprilie 2022 (“</w:t>
      </w:r>
      <w:r w:rsidRPr="00337747">
        <w:rPr>
          <w:b/>
          <w:bCs/>
          <w:sz w:val="22"/>
          <w:szCs w:val="22"/>
          <w:lang w:val="ro-RO"/>
        </w:rPr>
        <w:t>Noul Mandat</w:t>
      </w:r>
      <w:r w:rsidRPr="00337747">
        <w:rPr>
          <w:sz w:val="22"/>
          <w:szCs w:val="22"/>
          <w:lang w:val="ro-RO"/>
        </w:rPr>
        <w:t xml:space="preserve">”), după cum este descris mai jos. Reînnoirea mandatului Franklin Templeton International Services S.à r.l. menționat anterior este condiționată de încheierea între Franklin Templeton International Services S.à r.l. și Fondul Proprietatea a unui contract de administrare cu privire la Noul Mandat înainte de 1 aprilie 2022. Lista conținând datele referitoare la Franklin Templeton International Services S.à r.l. (inclusiv denumirea, sediul social, calificarea profesională, dovada înregistrării la Registrul Comerțului, dovada înscrierii în Registrul Public al ASF) este publicată pe pagina de internet a Societății şi este disponibilă, de asemenea, la sediul </w:t>
      </w:r>
      <w:r w:rsidRPr="00337747">
        <w:rPr>
          <w:sz w:val="22"/>
          <w:szCs w:val="22"/>
          <w:lang w:val="ro-RO"/>
        </w:rPr>
        <w:lastRenderedPageBreak/>
        <w:t>social al acesteia spre informarea acționarilor. Comitetul Reprezentanților este împuternicit să negocieze proiectul contractului de administrare înainte de convocarea adunării generale a acționarilor pentru a aproba noul contract de administrare, pe baza următoarelor aspecte comerciale principale:</w:t>
      </w:r>
    </w:p>
    <w:p w14:paraId="074CC75C" w14:textId="77777777" w:rsidR="00CF39DE" w:rsidRPr="00337747" w:rsidRDefault="00CF39DE" w:rsidP="00CF39DE">
      <w:pPr>
        <w:pStyle w:val="ListParagraph"/>
        <w:numPr>
          <w:ilvl w:val="0"/>
          <w:numId w:val="22"/>
        </w:numPr>
        <w:tabs>
          <w:tab w:val="left" w:pos="990"/>
        </w:tabs>
        <w:ind w:left="1440" w:hanging="450"/>
        <w:contextualSpacing w:val="0"/>
        <w:jc w:val="both"/>
        <w:rPr>
          <w:sz w:val="22"/>
          <w:szCs w:val="22"/>
          <w:lang w:val="ro-RO"/>
        </w:rPr>
      </w:pPr>
      <w:proofErr w:type="spellStart"/>
      <w:r w:rsidRPr="00337747">
        <w:rPr>
          <w:sz w:val="22"/>
          <w:szCs w:val="22"/>
        </w:rPr>
        <w:t>Comision</w:t>
      </w:r>
      <w:proofErr w:type="spellEnd"/>
      <w:r w:rsidRPr="00337747">
        <w:rPr>
          <w:sz w:val="22"/>
          <w:szCs w:val="22"/>
        </w:rPr>
        <w:t xml:space="preserve"> de </w:t>
      </w:r>
      <w:proofErr w:type="spellStart"/>
      <w:r w:rsidRPr="00337747">
        <w:rPr>
          <w:sz w:val="22"/>
          <w:szCs w:val="22"/>
        </w:rPr>
        <w:t>Bază</w:t>
      </w:r>
      <w:proofErr w:type="spellEnd"/>
      <w:r w:rsidRPr="00337747">
        <w:rPr>
          <w:sz w:val="22"/>
          <w:szCs w:val="22"/>
        </w:rPr>
        <w:t xml:space="preserve"> pe an </w:t>
      </w:r>
      <w:r w:rsidRPr="00337747">
        <w:rPr>
          <w:sz w:val="22"/>
          <w:szCs w:val="22"/>
          <w:lang w:val="en-GB"/>
        </w:rPr>
        <w:t>0,45%</w:t>
      </w:r>
    </w:p>
    <w:p w14:paraId="2788BE15" w14:textId="77777777" w:rsidR="00CF39DE" w:rsidRPr="00337747" w:rsidRDefault="00CF39DE" w:rsidP="00CF39DE">
      <w:pPr>
        <w:pStyle w:val="ListParagraph"/>
        <w:numPr>
          <w:ilvl w:val="0"/>
          <w:numId w:val="22"/>
        </w:numPr>
        <w:tabs>
          <w:tab w:val="left" w:pos="990"/>
        </w:tabs>
        <w:ind w:left="1440" w:hanging="450"/>
        <w:contextualSpacing w:val="0"/>
        <w:jc w:val="both"/>
        <w:rPr>
          <w:sz w:val="22"/>
          <w:szCs w:val="22"/>
          <w:lang w:val="ro-RO"/>
        </w:rPr>
      </w:pPr>
      <w:proofErr w:type="spellStart"/>
      <w:r w:rsidRPr="00337747">
        <w:rPr>
          <w:sz w:val="22"/>
          <w:szCs w:val="22"/>
        </w:rPr>
        <w:t>Comision</w:t>
      </w:r>
      <w:proofErr w:type="spellEnd"/>
      <w:r w:rsidRPr="00337747">
        <w:rPr>
          <w:sz w:val="22"/>
          <w:szCs w:val="22"/>
        </w:rPr>
        <w:t xml:space="preserve"> de </w:t>
      </w:r>
      <w:proofErr w:type="spellStart"/>
      <w:r w:rsidRPr="00337747">
        <w:rPr>
          <w:sz w:val="22"/>
          <w:szCs w:val="22"/>
        </w:rPr>
        <w:t>Distribuție</w:t>
      </w:r>
      <w:proofErr w:type="spellEnd"/>
      <w:r w:rsidRPr="00337747">
        <w:rPr>
          <w:sz w:val="22"/>
          <w:szCs w:val="22"/>
        </w:rPr>
        <w:t xml:space="preserve"> </w:t>
      </w:r>
      <w:r w:rsidRPr="00337747">
        <w:rPr>
          <w:sz w:val="22"/>
          <w:szCs w:val="22"/>
          <w:lang w:val="en-GB"/>
        </w:rPr>
        <w:t xml:space="preserve">2,50% </w:t>
      </w:r>
      <w:proofErr w:type="spellStart"/>
      <w:r w:rsidRPr="00337747">
        <w:rPr>
          <w:sz w:val="22"/>
          <w:szCs w:val="22"/>
          <w:lang w:val="en-GB"/>
        </w:rPr>
        <w:t>aplicat</w:t>
      </w:r>
      <w:proofErr w:type="spellEnd"/>
      <w:r w:rsidRPr="00337747">
        <w:rPr>
          <w:sz w:val="22"/>
          <w:szCs w:val="22"/>
          <w:lang w:val="en-GB"/>
        </w:rPr>
        <w:t xml:space="preserve"> la </w:t>
      </w:r>
      <w:proofErr w:type="spellStart"/>
      <w:r w:rsidRPr="00337747">
        <w:rPr>
          <w:sz w:val="22"/>
          <w:szCs w:val="22"/>
          <w:lang w:val="en-GB"/>
        </w:rPr>
        <w:t>valoarea</w:t>
      </w:r>
      <w:proofErr w:type="spellEnd"/>
      <w:r w:rsidRPr="00337747">
        <w:rPr>
          <w:sz w:val="22"/>
          <w:szCs w:val="22"/>
          <w:lang w:val="en-GB"/>
        </w:rPr>
        <w:t xml:space="preserve"> </w:t>
      </w:r>
      <w:proofErr w:type="spellStart"/>
      <w:r w:rsidRPr="00337747">
        <w:rPr>
          <w:sz w:val="22"/>
          <w:szCs w:val="22"/>
          <w:lang w:val="en-GB"/>
        </w:rPr>
        <w:t>distribu</w:t>
      </w:r>
      <w:proofErr w:type="spellEnd"/>
      <w:r w:rsidRPr="00337747">
        <w:rPr>
          <w:sz w:val="22"/>
          <w:szCs w:val="22"/>
          <w:lang w:val="ro-RO"/>
        </w:rPr>
        <w:t>țiilor între 1 aprilie 2022 – 31 martie 2023 și 1,75% aplicat la valoarea distribuțiilor între 1 aprilie 2023 – 31 martie 2024</w:t>
      </w:r>
    </w:p>
    <w:p w14:paraId="43F1052B" w14:textId="77777777" w:rsidR="00CF39DE" w:rsidRPr="00337747" w:rsidRDefault="00CF39DE" w:rsidP="00CF39DE">
      <w:pPr>
        <w:pStyle w:val="ListParagraph"/>
        <w:numPr>
          <w:ilvl w:val="0"/>
          <w:numId w:val="22"/>
        </w:numPr>
        <w:tabs>
          <w:tab w:val="left" w:pos="990"/>
        </w:tabs>
        <w:ind w:left="1440" w:hanging="450"/>
        <w:contextualSpacing w:val="0"/>
        <w:jc w:val="both"/>
        <w:rPr>
          <w:sz w:val="22"/>
          <w:szCs w:val="22"/>
          <w:lang w:val="ro-RO"/>
        </w:rPr>
      </w:pPr>
      <w:proofErr w:type="spellStart"/>
      <w:r w:rsidRPr="00337747">
        <w:rPr>
          <w:sz w:val="22"/>
          <w:szCs w:val="22"/>
        </w:rPr>
        <w:t>Votul</w:t>
      </w:r>
      <w:proofErr w:type="spellEnd"/>
      <w:r w:rsidRPr="00337747">
        <w:rPr>
          <w:sz w:val="22"/>
          <w:szCs w:val="22"/>
        </w:rPr>
        <w:t xml:space="preserve"> </w:t>
      </w:r>
      <w:proofErr w:type="spellStart"/>
      <w:r w:rsidRPr="00337747">
        <w:rPr>
          <w:sz w:val="22"/>
          <w:szCs w:val="22"/>
        </w:rPr>
        <w:t>privind</w:t>
      </w:r>
      <w:proofErr w:type="spellEnd"/>
      <w:r w:rsidRPr="00337747">
        <w:rPr>
          <w:sz w:val="22"/>
          <w:szCs w:val="22"/>
        </w:rPr>
        <w:t xml:space="preserve"> </w:t>
      </w:r>
      <w:proofErr w:type="spellStart"/>
      <w:r w:rsidRPr="00337747">
        <w:rPr>
          <w:sz w:val="22"/>
          <w:szCs w:val="22"/>
        </w:rPr>
        <w:t>continuarea</w:t>
      </w:r>
      <w:proofErr w:type="spellEnd"/>
      <w:r w:rsidRPr="00337747">
        <w:rPr>
          <w:sz w:val="22"/>
          <w:szCs w:val="22"/>
        </w:rPr>
        <w:t xml:space="preserve"> </w:t>
      </w:r>
      <w:proofErr w:type="spellStart"/>
      <w:r w:rsidRPr="00337747">
        <w:rPr>
          <w:sz w:val="22"/>
          <w:szCs w:val="22"/>
        </w:rPr>
        <w:t>mandatului</w:t>
      </w:r>
      <w:proofErr w:type="spellEnd"/>
      <w:r w:rsidRPr="00337747">
        <w:rPr>
          <w:sz w:val="22"/>
          <w:szCs w:val="22"/>
        </w:rPr>
        <w:t xml:space="preserve"> </w:t>
      </w:r>
      <w:proofErr w:type="spellStart"/>
      <w:r w:rsidRPr="00337747">
        <w:rPr>
          <w:sz w:val="22"/>
          <w:szCs w:val="22"/>
        </w:rPr>
        <w:t>va</w:t>
      </w:r>
      <w:proofErr w:type="spellEnd"/>
      <w:r w:rsidRPr="00337747">
        <w:rPr>
          <w:sz w:val="22"/>
          <w:szCs w:val="22"/>
        </w:rPr>
        <w:t xml:space="preserve"> </w:t>
      </w:r>
      <w:proofErr w:type="spellStart"/>
      <w:r w:rsidRPr="00337747">
        <w:rPr>
          <w:sz w:val="22"/>
          <w:szCs w:val="22"/>
        </w:rPr>
        <w:t>avea</w:t>
      </w:r>
      <w:proofErr w:type="spellEnd"/>
      <w:r w:rsidRPr="00337747">
        <w:rPr>
          <w:sz w:val="22"/>
          <w:szCs w:val="22"/>
        </w:rPr>
        <w:t xml:space="preserve"> loc </w:t>
      </w:r>
      <w:proofErr w:type="spellStart"/>
      <w:r w:rsidRPr="00337747">
        <w:rPr>
          <w:sz w:val="22"/>
          <w:szCs w:val="22"/>
        </w:rPr>
        <w:t>în</w:t>
      </w:r>
      <w:proofErr w:type="spellEnd"/>
      <w:r w:rsidRPr="00337747">
        <w:rPr>
          <w:sz w:val="22"/>
          <w:szCs w:val="22"/>
        </w:rPr>
        <w:t xml:space="preserve"> </w:t>
      </w:r>
      <w:proofErr w:type="spellStart"/>
      <w:r w:rsidRPr="00337747">
        <w:rPr>
          <w:sz w:val="22"/>
          <w:szCs w:val="22"/>
        </w:rPr>
        <w:t>aprilie</w:t>
      </w:r>
      <w:proofErr w:type="spellEnd"/>
      <w:r w:rsidRPr="00337747">
        <w:rPr>
          <w:sz w:val="22"/>
          <w:szCs w:val="22"/>
        </w:rPr>
        <w:t xml:space="preserve"> 2022, </w:t>
      </w:r>
      <w:proofErr w:type="spellStart"/>
      <w:r w:rsidRPr="00337747">
        <w:rPr>
          <w:sz w:val="22"/>
          <w:szCs w:val="22"/>
        </w:rPr>
        <w:t>iar</w:t>
      </w:r>
      <w:proofErr w:type="spellEnd"/>
      <w:r w:rsidRPr="00337747">
        <w:rPr>
          <w:sz w:val="22"/>
          <w:szCs w:val="22"/>
        </w:rPr>
        <w:t xml:space="preserve"> </w:t>
      </w:r>
      <w:proofErr w:type="spellStart"/>
      <w:r w:rsidRPr="00337747">
        <w:rPr>
          <w:sz w:val="22"/>
          <w:szCs w:val="22"/>
        </w:rPr>
        <w:t>în</w:t>
      </w:r>
      <w:proofErr w:type="spellEnd"/>
      <w:r w:rsidRPr="00337747">
        <w:rPr>
          <w:sz w:val="22"/>
          <w:szCs w:val="22"/>
        </w:rPr>
        <w:t xml:space="preserve"> </w:t>
      </w:r>
      <w:proofErr w:type="spellStart"/>
      <w:r w:rsidRPr="00337747">
        <w:rPr>
          <w:sz w:val="22"/>
          <w:szCs w:val="22"/>
        </w:rPr>
        <w:t>aprilie</w:t>
      </w:r>
      <w:proofErr w:type="spellEnd"/>
      <w:r w:rsidRPr="00337747">
        <w:rPr>
          <w:sz w:val="22"/>
          <w:szCs w:val="22"/>
        </w:rPr>
        <w:t xml:space="preserve"> 2023 nu </w:t>
      </w:r>
      <w:proofErr w:type="spellStart"/>
      <w:r w:rsidRPr="00337747">
        <w:rPr>
          <w:sz w:val="22"/>
          <w:szCs w:val="22"/>
        </w:rPr>
        <w:t>va</w:t>
      </w:r>
      <w:proofErr w:type="spellEnd"/>
      <w:r w:rsidRPr="00337747">
        <w:rPr>
          <w:sz w:val="22"/>
          <w:szCs w:val="22"/>
        </w:rPr>
        <w:t xml:space="preserve"> </w:t>
      </w:r>
      <w:proofErr w:type="spellStart"/>
      <w:r w:rsidRPr="00337747">
        <w:rPr>
          <w:sz w:val="22"/>
          <w:szCs w:val="22"/>
        </w:rPr>
        <w:t>avea</w:t>
      </w:r>
      <w:proofErr w:type="spellEnd"/>
      <w:r w:rsidRPr="00337747">
        <w:rPr>
          <w:sz w:val="22"/>
          <w:szCs w:val="22"/>
        </w:rPr>
        <w:t xml:space="preserve"> loc un </w:t>
      </w:r>
      <w:proofErr w:type="spellStart"/>
      <w:r w:rsidRPr="00337747">
        <w:rPr>
          <w:sz w:val="22"/>
          <w:szCs w:val="22"/>
        </w:rPr>
        <w:t>vot</w:t>
      </w:r>
      <w:proofErr w:type="spellEnd"/>
      <w:r w:rsidRPr="00337747">
        <w:rPr>
          <w:sz w:val="22"/>
          <w:szCs w:val="22"/>
        </w:rPr>
        <w:t xml:space="preserve"> </w:t>
      </w:r>
      <w:proofErr w:type="spellStart"/>
      <w:r w:rsidRPr="00337747">
        <w:rPr>
          <w:sz w:val="22"/>
          <w:szCs w:val="22"/>
        </w:rPr>
        <w:t>privind</w:t>
      </w:r>
      <w:proofErr w:type="spellEnd"/>
      <w:r w:rsidRPr="00337747">
        <w:rPr>
          <w:sz w:val="22"/>
          <w:szCs w:val="22"/>
        </w:rPr>
        <w:t xml:space="preserve"> </w:t>
      </w:r>
      <w:proofErr w:type="spellStart"/>
      <w:r w:rsidRPr="00337747">
        <w:rPr>
          <w:sz w:val="22"/>
          <w:szCs w:val="22"/>
        </w:rPr>
        <w:t>continuarea</w:t>
      </w:r>
      <w:proofErr w:type="spellEnd"/>
      <w:r w:rsidRPr="00337747">
        <w:rPr>
          <w:sz w:val="22"/>
          <w:szCs w:val="22"/>
        </w:rPr>
        <w:t xml:space="preserve"> </w:t>
      </w:r>
      <w:proofErr w:type="spellStart"/>
      <w:r w:rsidRPr="00337747">
        <w:rPr>
          <w:sz w:val="22"/>
          <w:szCs w:val="22"/>
        </w:rPr>
        <w:t>mandatului</w:t>
      </w:r>
      <w:proofErr w:type="spellEnd"/>
      <w:r w:rsidRPr="00337747">
        <w:rPr>
          <w:sz w:val="22"/>
          <w:szCs w:val="22"/>
        </w:rPr>
        <w:t xml:space="preserve">, </w:t>
      </w:r>
      <w:proofErr w:type="spellStart"/>
      <w:r w:rsidRPr="00337747">
        <w:rPr>
          <w:sz w:val="22"/>
          <w:szCs w:val="22"/>
        </w:rPr>
        <w:t>întrucât</w:t>
      </w:r>
      <w:proofErr w:type="spellEnd"/>
      <w:r w:rsidRPr="00337747">
        <w:rPr>
          <w:sz w:val="22"/>
          <w:szCs w:val="22"/>
        </w:rPr>
        <w:t xml:space="preserve"> </w:t>
      </w:r>
      <w:proofErr w:type="spellStart"/>
      <w:r w:rsidRPr="00337747">
        <w:rPr>
          <w:sz w:val="22"/>
          <w:szCs w:val="22"/>
        </w:rPr>
        <w:t>va</w:t>
      </w:r>
      <w:proofErr w:type="spellEnd"/>
      <w:r w:rsidRPr="00337747">
        <w:rPr>
          <w:sz w:val="22"/>
          <w:szCs w:val="22"/>
        </w:rPr>
        <w:t xml:space="preserve"> </w:t>
      </w:r>
      <w:proofErr w:type="spellStart"/>
      <w:r w:rsidRPr="00337747">
        <w:rPr>
          <w:sz w:val="22"/>
          <w:szCs w:val="22"/>
        </w:rPr>
        <w:t>avea</w:t>
      </w:r>
      <w:proofErr w:type="spellEnd"/>
      <w:r w:rsidRPr="00337747">
        <w:rPr>
          <w:sz w:val="22"/>
          <w:szCs w:val="22"/>
        </w:rPr>
        <w:t xml:space="preserve"> loc </w:t>
      </w:r>
      <w:proofErr w:type="spellStart"/>
      <w:r w:rsidRPr="00337747">
        <w:rPr>
          <w:sz w:val="22"/>
          <w:szCs w:val="22"/>
        </w:rPr>
        <w:t>negocierea</w:t>
      </w:r>
      <w:proofErr w:type="spellEnd"/>
      <w:r w:rsidRPr="00337747">
        <w:rPr>
          <w:sz w:val="22"/>
          <w:szCs w:val="22"/>
        </w:rPr>
        <w:t xml:space="preserve"> </w:t>
      </w:r>
      <w:proofErr w:type="spellStart"/>
      <w:r w:rsidRPr="00337747">
        <w:rPr>
          <w:sz w:val="22"/>
          <w:szCs w:val="22"/>
        </w:rPr>
        <w:t>pentru</w:t>
      </w:r>
      <w:proofErr w:type="spellEnd"/>
      <w:r w:rsidRPr="00337747">
        <w:rPr>
          <w:sz w:val="22"/>
          <w:szCs w:val="22"/>
        </w:rPr>
        <w:t xml:space="preserve"> un </w:t>
      </w:r>
      <w:proofErr w:type="spellStart"/>
      <w:r w:rsidRPr="00337747">
        <w:rPr>
          <w:sz w:val="22"/>
          <w:szCs w:val="22"/>
        </w:rPr>
        <w:t>nou</w:t>
      </w:r>
      <w:proofErr w:type="spellEnd"/>
      <w:r w:rsidRPr="00337747">
        <w:rPr>
          <w:sz w:val="22"/>
          <w:szCs w:val="22"/>
        </w:rPr>
        <w:t xml:space="preserve"> </w:t>
      </w:r>
      <w:proofErr w:type="spellStart"/>
      <w:r w:rsidRPr="00337747">
        <w:rPr>
          <w:sz w:val="22"/>
          <w:szCs w:val="22"/>
        </w:rPr>
        <w:t>mandat</w:t>
      </w:r>
      <w:proofErr w:type="spellEnd"/>
      <w:r w:rsidRPr="00337747">
        <w:rPr>
          <w:sz w:val="22"/>
          <w:szCs w:val="22"/>
        </w:rPr>
        <w:t xml:space="preserve"> </w:t>
      </w:r>
      <w:proofErr w:type="spellStart"/>
      <w:r w:rsidRPr="00337747">
        <w:rPr>
          <w:sz w:val="22"/>
          <w:szCs w:val="22"/>
        </w:rPr>
        <w:t>în</w:t>
      </w:r>
      <w:proofErr w:type="spellEnd"/>
      <w:r w:rsidRPr="00337747">
        <w:rPr>
          <w:sz w:val="22"/>
          <w:szCs w:val="22"/>
        </w:rPr>
        <w:t xml:space="preserve"> </w:t>
      </w:r>
      <w:proofErr w:type="spellStart"/>
      <w:r w:rsidRPr="00337747">
        <w:rPr>
          <w:sz w:val="22"/>
          <w:szCs w:val="22"/>
        </w:rPr>
        <w:t>cursul</w:t>
      </w:r>
      <w:proofErr w:type="spellEnd"/>
      <w:r w:rsidRPr="00337747">
        <w:rPr>
          <w:sz w:val="22"/>
          <w:szCs w:val="22"/>
        </w:rPr>
        <w:t xml:space="preserve"> </w:t>
      </w:r>
      <w:proofErr w:type="spellStart"/>
      <w:r w:rsidRPr="00337747">
        <w:rPr>
          <w:sz w:val="22"/>
          <w:szCs w:val="22"/>
        </w:rPr>
        <w:t>aceluiași</w:t>
      </w:r>
      <w:proofErr w:type="spellEnd"/>
      <w:r w:rsidRPr="00337747">
        <w:rPr>
          <w:sz w:val="22"/>
          <w:szCs w:val="22"/>
        </w:rPr>
        <w:t xml:space="preserve"> an.</w:t>
      </w:r>
    </w:p>
    <w:p w14:paraId="10601EC9" w14:textId="77777777" w:rsidR="00CF39DE" w:rsidRPr="00337747" w:rsidRDefault="00CF39DE" w:rsidP="00CF39DE">
      <w:pPr>
        <w:tabs>
          <w:tab w:val="left" w:pos="990"/>
        </w:tabs>
        <w:ind w:left="900"/>
        <w:jc w:val="both"/>
        <w:rPr>
          <w:sz w:val="22"/>
          <w:szCs w:val="22"/>
          <w:lang w:val="ro-RO"/>
        </w:rPr>
      </w:pPr>
      <w:r w:rsidRPr="00337747">
        <w:rPr>
          <w:sz w:val="22"/>
          <w:szCs w:val="22"/>
          <w:lang w:val="ro-RO"/>
        </w:rPr>
        <w:t>(</w:t>
      </w:r>
      <w:r w:rsidRPr="00337747">
        <w:rPr>
          <w:i/>
          <w:iCs/>
          <w:sz w:val="22"/>
          <w:szCs w:val="22"/>
          <w:lang w:val="ro-RO"/>
        </w:rPr>
        <w:t>vot secret</w:t>
      </w:r>
      <w:r w:rsidRPr="00337747">
        <w:rPr>
          <w:sz w:val="22"/>
          <w:szCs w:val="22"/>
          <w:lang w:val="ro-RO"/>
        </w:rPr>
        <w:t>)</w:t>
      </w:r>
    </w:p>
    <w:p w14:paraId="5677CA64" w14:textId="4C9C44E8" w:rsidR="00C93134" w:rsidRPr="00337747" w:rsidRDefault="00C93134" w:rsidP="007D41AA">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337747" w14:paraId="36A45099"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6332" w14:textId="77777777" w:rsidR="007D41AA" w:rsidRPr="00337747" w:rsidRDefault="007D41AA" w:rsidP="00D079B8">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B33035" w14:textId="77777777" w:rsidR="007D41AA" w:rsidRPr="00337747" w:rsidRDefault="007D41AA" w:rsidP="00D079B8">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4D4031" w14:textId="77777777" w:rsidR="007D41AA" w:rsidRPr="00337747" w:rsidRDefault="007D41AA" w:rsidP="00D079B8">
            <w:pPr>
              <w:jc w:val="both"/>
              <w:rPr>
                <w:sz w:val="22"/>
                <w:szCs w:val="22"/>
                <w:lang w:val="ro-RO"/>
              </w:rPr>
            </w:pPr>
            <w:r w:rsidRPr="00337747">
              <w:rPr>
                <w:sz w:val="22"/>
                <w:szCs w:val="22"/>
                <w:lang w:val="ro-RO"/>
              </w:rPr>
              <w:t> ABȚINERE</w:t>
            </w:r>
          </w:p>
        </w:tc>
      </w:tr>
      <w:tr w:rsidR="007D41AA" w:rsidRPr="00337747" w14:paraId="61BB0FDC"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8B4CB48" w14:textId="77777777" w:rsidR="007D41AA" w:rsidRPr="00337747" w:rsidRDefault="007D41AA" w:rsidP="00D079B8">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AE770DC" w14:textId="77777777" w:rsidR="007D41AA" w:rsidRPr="00337747" w:rsidRDefault="007D41AA" w:rsidP="00D079B8">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BE16A63" w14:textId="77777777" w:rsidR="007D41AA" w:rsidRPr="00337747" w:rsidRDefault="007D41AA" w:rsidP="00D079B8">
            <w:pPr>
              <w:jc w:val="both"/>
              <w:rPr>
                <w:sz w:val="22"/>
                <w:szCs w:val="22"/>
                <w:lang w:val="ro-RO"/>
              </w:rPr>
            </w:pPr>
            <w:r w:rsidRPr="00337747">
              <w:rPr>
                <w:sz w:val="22"/>
                <w:szCs w:val="22"/>
                <w:lang w:val="ro-RO"/>
              </w:rPr>
              <w:t> </w:t>
            </w:r>
          </w:p>
        </w:tc>
      </w:tr>
    </w:tbl>
    <w:p w14:paraId="605C5817" w14:textId="77777777" w:rsidR="007D41AA" w:rsidRPr="00337747" w:rsidRDefault="007D41AA" w:rsidP="007D41AA">
      <w:pPr>
        <w:autoSpaceDE w:val="0"/>
        <w:autoSpaceDN w:val="0"/>
        <w:jc w:val="both"/>
        <w:rPr>
          <w:sz w:val="22"/>
          <w:szCs w:val="22"/>
          <w:lang w:val="ro-RO" w:eastAsia="ro-RO"/>
        </w:rPr>
      </w:pPr>
    </w:p>
    <w:p w14:paraId="51AC5D25" w14:textId="77777777" w:rsidR="007D41AA" w:rsidRPr="00337747" w:rsidRDefault="007D41AA" w:rsidP="007D41AA">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5C7E38C5" w14:textId="543CD407" w:rsidR="007D41AA" w:rsidRPr="00337747" w:rsidRDefault="007D41AA" w:rsidP="007D41AA">
      <w:pPr>
        <w:ind w:left="360"/>
        <w:jc w:val="both"/>
        <w:rPr>
          <w:color w:val="0000FF"/>
          <w:sz w:val="22"/>
          <w:szCs w:val="22"/>
          <w:lang w:val="ro-RO"/>
        </w:rPr>
      </w:pPr>
    </w:p>
    <w:p w14:paraId="4F3CD7FB" w14:textId="2EA4ED48" w:rsidR="00A818A2" w:rsidRPr="00337747" w:rsidRDefault="00A818A2" w:rsidP="00A818A2">
      <w:pPr>
        <w:tabs>
          <w:tab w:val="left" w:pos="810"/>
        </w:tabs>
        <w:ind w:left="360" w:hanging="360"/>
        <w:jc w:val="both"/>
        <w:rPr>
          <w:sz w:val="22"/>
          <w:szCs w:val="22"/>
          <w:lang w:val="ro-RO"/>
        </w:rPr>
      </w:pPr>
      <w:r w:rsidRPr="00337747">
        <w:rPr>
          <w:sz w:val="22"/>
          <w:szCs w:val="22"/>
          <w:lang w:val="ro-RO"/>
        </w:rPr>
        <w:t>1.B.</w:t>
      </w:r>
      <w:r w:rsidRPr="00337747">
        <w:rPr>
          <w:sz w:val="22"/>
          <w:szCs w:val="22"/>
          <w:lang w:val="ro-RO"/>
        </w:rPr>
        <w:tab/>
      </w:r>
      <w:r w:rsidRPr="00337747">
        <w:rPr>
          <w:sz w:val="22"/>
          <w:szCs w:val="22"/>
          <w:lang w:val="ro-RO"/>
        </w:rPr>
        <w:t xml:space="preserve">Aprobarea numirii unui nou administrator unic al Fondului Proprietatea care va exercita și calitatea de administrator de fond de investiții alternative pentru un mandat de 2 (doi) ani începând cu data de 1 aprilie 2022, în conformitate cu prevederile legale în vigoare. Pentru acest punct, acționarii pot face propuneri de candidați și de aspecte comerciale pentru fiecare candidat propus până în data de </w:t>
      </w:r>
      <w:r w:rsidRPr="00337747">
        <w:rPr>
          <w:b/>
          <w:bCs/>
          <w:sz w:val="22"/>
          <w:szCs w:val="22"/>
          <w:lang w:val="ro-RO"/>
        </w:rPr>
        <w:t>6 septembrie 2021</w:t>
      </w:r>
      <w:r w:rsidRPr="00337747">
        <w:rPr>
          <w:sz w:val="22"/>
          <w:szCs w:val="22"/>
          <w:lang w:val="ro-RO"/>
        </w:rPr>
        <w:t xml:space="preserve">, ora 5:00 PM (ora României), propuneri ce trebuie depuse la sediul Societății din București, Str. Buzești nr. 78-80, etaj 7, sector 1, cod poștal 011017, România, sau prin e-mail cu semnătură electronică extinsă încorporată conform Legii nr. 455/2001 privind semnătura electronică, la adresa </w:t>
      </w:r>
      <w:hyperlink r:id="rId10" w:history="1">
        <w:r w:rsidRPr="00337747">
          <w:rPr>
            <w:rStyle w:val="Hyperlink"/>
            <w:sz w:val="22"/>
            <w:szCs w:val="22"/>
            <w:lang w:val="ro-RO"/>
          </w:rPr>
          <w:t>office@fondulproprietatea.ro</w:t>
        </w:r>
      </w:hyperlink>
      <w:r w:rsidRPr="00337747">
        <w:rPr>
          <w:sz w:val="22"/>
          <w:szCs w:val="22"/>
          <w:lang w:val="ro-RO"/>
        </w:rPr>
        <w:t>. Propunerile, împreună cu calificarea profesională și dovada autorizațiilor ce îi permit candidatului propus să administreze Fondul Proprietatea, vor fi publicate pe pagina de internet a Societății și vor fi actualizate zilnic. Aprobarea împuternicirii Comitetului Reprezentanților (i) să negocieze proiectul contractului de administrare înainte de convocarea adunării generale a acționarilor pentru a aproba noul contract de administrare şi (ii) sa îndeplinească toate formalitățile relevante pentru autorizarea şi finalizarea legală a numirii. (</w:t>
      </w:r>
      <w:r w:rsidRPr="00337747">
        <w:rPr>
          <w:i/>
          <w:iCs/>
          <w:sz w:val="22"/>
          <w:szCs w:val="22"/>
          <w:lang w:val="ro-RO"/>
        </w:rPr>
        <w:t>vot secret</w:t>
      </w:r>
      <w:r w:rsidRPr="00337747">
        <w:rPr>
          <w:sz w:val="22"/>
          <w:szCs w:val="22"/>
          <w:lang w:val="ro-RO"/>
        </w:rPr>
        <w:t>)</w:t>
      </w:r>
    </w:p>
    <w:p w14:paraId="7D05E997" w14:textId="082FA4A6" w:rsidR="00E50393" w:rsidRPr="00337747" w:rsidRDefault="00E50393" w:rsidP="007D41AA">
      <w:pPr>
        <w:ind w:left="360"/>
        <w:jc w:val="both"/>
        <w:rPr>
          <w:color w:val="0000FF"/>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818A2" w:rsidRPr="00337747" w14:paraId="264F8935" w14:textId="77777777" w:rsidTr="003A30B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394BB" w14:textId="77777777" w:rsidR="00A818A2" w:rsidRPr="00337747" w:rsidRDefault="00A818A2" w:rsidP="003A30BA">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7D9E61" w14:textId="77777777" w:rsidR="00A818A2" w:rsidRPr="00337747" w:rsidRDefault="00A818A2" w:rsidP="003A30BA">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331BDEB" w14:textId="77777777" w:rsidR="00A818A2" w:rsidRPr="00337747" w:rsidRDefault="00A818A2" w:rsidP="003A30BA">
            <w:pPr>
              <w:jc w:val="both"/>
              <w:rPr>
                <w:sz w:val="22"/>
                <w:szCs w:val="22"/>
                <w:lang w:val="ro-RO"/>
              </w:rPr>
            </w:pPr>
            <w:r w:rsidRPr="00337747">
              <w:rPr>
                <w:sz w:val="22"/>
                <w:szCs w:val="22"/>
                <w:lang w:val="ro-RO"/>
              </w:rPr>
              <w:t> ABȚINERE</w:t>
            </w:r>
          </w:p>
        </w:tc>
      </w:tr>
      <w:tr w:rsidR="00A818A2" w:rsidRPr="00337747" w14:paraId="3CA1D7E5" w14:textId="77777777" w:rsidTr="003A30B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44F8FDF" w14:textId="77777777" w:rsidR="00A818A2" w:rsidRPr="00337747" w:rsidRDefault="00A818A2" w:rsidP="003A30BA">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B4F31C9" w14:textId="77777777" w:rsidR="00A818A2" w:rsidRPr="00337747" w:rsidRDefault="00A818A2" w:rsidP="003A30BA">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35A257" w14:textId="77777777" w:rsidR="00A818A2" w:rsidRPr="00337747" w:rsidRDefault="00A818A2" w:rsidP="003A30BA">
            <w:pPr>
              <w:jc w:val="both"/>
              <w:rPr>
                <w:sz w:val="22"/>
                <w:szCs w:val="22"/>
                <w:lang w:val="ro-RO"/>
              </w:rPr>
            </w:pPr>
            <w:r w:rsidRPr="00337747">
              <w:rPr>
                <w:sz w:val="22"/>
                <w:szCs w:val="22"/>
                <w:lang w:val="ro-RO"/>
              </w:rPr>
              <w:t> </w:t>
            </w:r>
          </w:p>
        </w:tc>
      </w:tr>
    </w:tbl>
    <w:p w14:paraId="27E44270" w14:textId="77777777" w:rsidR="00A818A2" w:rsidRPr="00337747" w:rsidRDefault="00A818A2" w:rsidP="00A818A2">
      <w:pPr>
        <w:autoSpaceDE w:val="0"/>
        <w:autoSpaceDN w:val="0"/>
        <w:jc w:val="both"/>
        <w:rPr>
          <w:sz w:val="22"/>
          <w:szCs w:val="22"/>
          <w:lang w:val="ro-RO" w:eastAsia="ro-RO"/>
        </w:rPr>
      </w:pPr>
    </w:p>
    <w:p w14:paraId="7AD578C8" w14:textId="77777777" w:rsidR="00A818A2" w:rsidRPr="00337747" w:rsidRDefault="00A818A2" w:rsidP="00A818A2">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4ADB205B" w14:textId="77777777" w:rsidR="00A818A2" w:rsidRPr="00337747" w:rsidRDefault="00A818A2" w:rsidP="007D41AA">
      <w:pPr>
        <w:ind w:left="360"/>
        <w:jc w:val="both"/>
        <w:rPr>
          <w:color w:val="0000FF"/>
          <w:sz w:val="22"/>
          <w:szCs w:val="22"/>
          <w:lang w:val="ro-RO"/>
        </w:rPr>
      </w:pPr>
    </w:p>
    <w:p w14:paraId="0B0236AA" w14:textId="10AFBCEC" w:rsidR="00337747" w:rsidRPr="00337747" w:rsidRDefault="007D41AA" w:rsidP="00337747">
      <w:pPr>
        <w:pStyle w:val="ListParagraph"/>
        <w:numPr>
          <w:ilvl w:val="0"/>
          <w:numId w:val="8"/>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w:t>
      </w:r>
      <w:r w:rsidR="00A818A2" w:rsidRPr="00337747">
        <w:rPr>
          <w:sz w:val="22"/>
          <w:szCs w:val="22"/>
          <w:lang w:val="ro-RO" w:eastAsia="ro-RO"/>
        </w:rPr>
        <w:t>2</w:t>
      </w:r>
      <w:r w:rsidRPr="00337747">
        <w:rPr>
          <w:sz w:val="22"/>
          <w:szCs w:val="22"/>
          <w:lang w:val="ro-RO" w:eastAsia="ro-RO"/>
        </w:rPr>
        <w:t xml:space="preserve"> de pe ordinea de zi, respectiv, </w:t>
      </w:r>
      <w:r w:rsidR="00337747" w:rsidRPr="00337747">
        <w:rPr>
          <w:sz w:val="22"/>
          <w:szCs w:val="22"/>
          <w:lang w:val="ro-RO"/>
        </w:rPr>
        <w:t>a</w:t>
      </w:r>
      <w:r w:rsidR="00337747" w:rsidRPr="00337747">
        <w:rPr>
          <w:sz w:val="22"/>
          <w:szCs w:val="22"/>
          <w:lang w:val="ro-RO"/>
        </w:rPr>
        <w:t>probarea</w:t>
      </w:r>
      <w:r w:rsidR="00337747" w:rsidRPr="00337747">
        <w:rPr>
          <w:b/>
          <w:bCs/>
          <w:sz w:val="22"/>
          <w:szCs w:val="22"/>
          <w:lang w:val="ro-RO"/>
        </w:rPr>
        <w:t>:</w:t>
      </w:r>
    </w:p>
    <w:p w14:paraId="6EF7CBE8" w14:textId="77777777" w:rsidR="00337747" w:rsidRPr="00337747" w:rsidRDefault="00337747" w:rsidP="00337747">
      <w:pPr>
        <w:pStyle w:val="ListParagraph"/>
        <w:ind w:left="450"/>
        <w:jc w:val="both"/>
        <w:rPr>
          <w:b/>
          <w:bCs/>
          <w:sz w:val="22"/>
          <w:szCs w:val="22"/>
          <w:lang w:val="ro-RO"/>
        </w:rPr>
      </w:pPr>
    </w:p>
    <w:p w14:paraId="33566D4E" w14:textId="77777777" w:rsidR="00337747" w:rsidRPr="00337747" w:rsidRDefault="00337747" w:rsidP="00337747">
      <w:pPr>
        <w:pStyle w:val="ListParagraph"/>
        <w:numPr>
          <w:ilvl w:val="0"/>
          <w:numId w:val="21"/>
        </w:numPr>
        <w:contextualSpacing w:val="0"/>
        <w:jc w:val="both"/>
        <w:rPr>
          <w:sz w:val="22"/>
          <w:szCs w:val="22"/>
          <w:lang w:val="ro-RO"/>
        </w:rPr>
      </w:pPr>
      <w:r w:rsidRPr="00337747">
        <w:rPr>
          <w:sz w:val="22"/>
          <w:szCs w:val="22"/>
          <w:lang w:val="ro-RO"/>
        </w:rPr>
        <w:t>Datei de</w:t>
      </w:r>
      <w:r w:rsidRPr="00337747">
        <w:rPr>
          <w:b/>
          <w:bCs/>
          <w:sz w:val="22"/>
          <w:szCs w:val="22"/>
          <w:lang w:val="ro-RO"/>
        </w:rPr>
        <w:t xml:space="preserve"> 28 octombrie 2021</w:t>
      </w:r>
      <w:r w:rsidRPr="00337747">
        <w:rPr>
          <w:sz w:val="22"/>
          <w:szCs w:val="22"/>
          <w:lang w:val="ro-RO"/>
        </w:rPr>
        <w:t xml:space="preserve"> ca </w:t>
      </w:r>
      <w:r w:rsidRPr="00337747">
        <w:rPr>
          <w:b/>
          <w:bCs/>
          <w:i/>
          <w:iCs/>
          <w:sz w:val="22"/>
          <w:szCs w:val="22"/>
          <w:lang w:val="ro-RO"/>
        </w:rPr>
        <w:t>Ex – Date</w:t>
      </w:r>
      <w:r w:rsidRPr="00337747">
        <w:rPr>
          <w:sz w:val="22"/>
          <w:szCs w:val="22"/>
          <w:lang w:val="ro-RO"/>
        </w:rPr>
        <w:t xml:space="preserve">, calculată în conformitate cu Articolul 176 alin. (1), corelat cu prevederile Articolului 2 alin. (2) litera (l) din Regulamentul nr. 5/2018; și a </w:t>
      </w:r>
    </w:p>
    <w:p w14:paraId="15AC2414" w14:textId="77777777" w:rsidR="00337747" w:rsidRPr="00337747" w:rsidRDefault="00337747" w:rsidP="00337747">
      <w:pPr>
        <w:pStyle w:val="ListParagraph"/>
        <w:ind w:left="810"/>
        <w:jc w:val="both"/>
        <w:rPr>
          <w:b/>
          <w:bCs/>
          <w:sz w:val="22"/>
          <w:szCs w:val="22"/>
          <w:lang w:val="ro-RO"/>
        </w:rPr>
      </w:pPr>
    </w:p>
    <w:p w14:paraId="07F0C579" w14:textId="77777777" w:rsidR="00337747" w:rsidRPr="00337747" w:rsidRDefault="00337747" w:rsidP="00337747">
      <w:pPr>
        <w:pStyle w:val="ListParagraph"/>
        <w:ind w:left="810"/>
        <w:jc w:val="both"/>
        <w:rPr>
          <w:sz w:val="22"/>
          <w:szCs w:val="22"/>
          <w:lang w:val="ro-RO"/>
        </w:rPr>
      </w:pPr>
      <w:r w:rsidRPr="00337747">
        <w:rPr>
          <w:sz w:val="22"/>
          <w:szCs w:val="22"/>
          <w:lang w:val="ro-RO"/>
        </w:rPr>
        <w:t>Datei de</w:t>
      </w:r>
      <w:r w:rsidRPr="00337747">
        <w:rPr>
          <w:b/>
          <w:bCs/>
          <w:sz w:val="22"/>
          <w:szCs w:val="22"/>
          <w:lang w:val="ro-RO"/>
        </w:rPr>
        <w:t xml:space="preserve"> 29 octombrie 2021</w:t>
      </w:r>
      <w:r w:rsidRPr="00337747">
        <w:rPr>
          <w:sz w:val="22"/>
          <w:szCs w:val="22"/>
          <w:lang w:val="ro-RO"/>
        </w:rPr>
        <w:t xml:space="preserve"> ca </w:t>
      </w:r>
      <w:r w:rsidRPr="00337747">
        <w:rPr>
          <w:b/>
          <w:bCs/>
          <w:sz w:val="22"/>
          <w:szCs w:val="22"/>
          <w:lang w:val="ro-RO"/>
        </w:rPr>
        <w:t>Dată de Înregistrare</w:t>
      </w:r>
      <w:r w:rsidRPr="00337747">
        <w:rPr>
          <w:sz w:val="22"/>
          <w:szCs w:val="22"/>
          <w:lang w:val="ro-RO"/>
        </w:rPr>
        <w:t xml:space="preserve">, calculată în conformitate cu Articolul 176 alin. (1) din Regulamentul nr. 5/2018, corelat cu prevederile Articolului 87 alin. (1) din Legea Emitenților. </w:t>
      </w:r>
    </w:p>
    <w:p w14:paraId="3AD45AE5" w14:textId="77777777" w:rsidR="00337747" w:rsidRPr="00337747" w:rsidRDefault="00337747" w:rsidP="00337747">
      <w:pPr>
        <w:pStyle w:val="ListParagraph"/>
        <w:ind w:left="810"/>
        <w:jc w:val="both"/>
        <w:rPr>
          <w:sz w:val="22"/>
          <w:szCs w:val="22"/>
          <w:lang w:val="ro-RO"/>
        </w:rPr>
      </w:pPr>
    </w:p>
    <w:p w14:paraId="7FAFD5E9" w14:textId="77777777" w:rsidR="00337747" w:rsidRPr="00337747" w:rsidRDefault="00337747" w:rsidP="00337747">
      <w:pPr>
        <w:pStyle w:val="ListParagraph"/>
        <w:autoSpaceDE w:val="0"/>
        <w:autoSpaceDN w:val="0"/>
        <w:ind w:left="900"/>
        <w:jc w:val="both"/>
        <w:rPr>
          <w:sz w:val="22"/>
          <w:szCs w:val="22"/>
          <w:lang w:val="ro-RO"/>
        </w:rPr>
      </w:pPr>
      <w:r w:rsidRPr="00337747">
        <w:rPr>
          <w:sz w:val="22"/>
          <w:szCs w:val="22"/>
          <w:lang w:val="ro-RO"/>
        </w:rPr>
        <w:lastRenderedPageBreak/>
        <w:t>Întrucât nu sunt aplicabile acestei AGOA, acționarii nu decid asupra celorlalte aspecte descrise de Articolul 176 alin. (1) din Regulamentul nr. 5/2018, cum ar fi data participării garantate și data plății.</w:t>
      </w:r>
    </w:p>
    <w:p w14:paraId="17AE39DE" w14:textId="77777777" w:rsidR="00337747" w:rsidRPr="00337747" w:rsidRDefault="00337747" w:rsidP="00337747">
      <w:pPr>
        <w:pStyle w:val="ListParagraph"/>
        <w:autoSpaceDE w:val="0"/>
        <w:autoSpaceDN w:val="0"/>
        <w:ind w:left="360"/>
        <w:jc w:val="both"/>
        <w:rPr>
          <w:sz w:val="22"/>
          <w:szCs w:val="22"/>
          <w:lang w:val="ro-RO"/>
        </w:rPr>
      </w:pPr>
    </w:p>
    <w:p w14:paraId="11EEB49F" w14:textId="77777777" w:rsidR="00337747" w:rsidRPr="00337747" w:rsidRDefault="00337747" w:rsidP="00337747">
      <w:pPr>
        <w:pStyle w:val="ListParagraph"/>
        <w:numPr>
          <w:ilvl w:val="0"/>
          <w:numId w:val="21"/>
        </w:numPr>
        <w:contextualSpacing w:val="0"/>
        <w:jc w:val="both"/>
        <w:rPr>
          <w:sz w:val="22"/>
          <w:szCs w:val="22"/>
          <w:lang w:val="ro-RO"/>
        </w:rPr>
      </w:pPr>
      <w:r w:rsidRPr="0033774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3AC8C61" w14:textId="0D93E95E" w:rsidR="007D41AA" w:rsidRPr="00337747" w:rsidRDefault="007D41AA" w:rsidP="00337747">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337747" w14:paraId="20A52737"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4513" w14:textId="77777777" w:rsidR="007D41AA" w:rsidRPr="00337747" w:rsidRDefault="007D41AA" w:rsidP="00D079B8">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70A998" w14:textId="77777777" w:rsidR="007D41AA" w:rsidRPr="00337747" w:rsidRDefault="007D41AA" w:rsidP="00D079B8">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26EED4" w14:textId="77777777" w:rsidR="007D41AA" w:rsidRPr="00337747" w:rsidRDefault="007D41AA" w:rsidP="00D079B8">
            <w:pPr>
              <w:jc w:val="both"/>
              <w:rPr>
                <w:sz w:val="22"/>
                <w:szCs w:val="22"/>
                <w:lang w:val="ro-RO"/>
              </w:rPr>
            </w:pPr>
            <w:r w:rsidRPr="00337747">
              <w:rPr>
                <w:sz w:val="22"/>
                <w:szCs w:val="22"/>
                <w:lang w:val="ro-RO"/>
              </w:rPr>
              <w:t> ABȚINERE</w:t>
            </w:r>
          </w:p>
        </w:tc>
      </w:tr>
      <w:tr w:rsidR="007D41AA" w:rsidRPr="00337747" w14:paraId="1B524FA3"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DE278B" w14:textId="77777777" w:rsidR="007D41AA" w:rsidRPr="00337747" w:rsidRDefault="007D41AA" w:rsidP="00D079B8">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9FF309" w14:textId="77777777" w:rsidR="007D41AA" w:rsidRPr="00337747" w:rsidRDefault="007D41AA" w:rsidP="00D079B8">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3B7DB5" w14:textId="77777777" w:rsidR="007D41AA" w:rsidRPr="00337747" w:rsidRDefault="007D41AA" w:rsidP="00D079B8">
            <w:pPr>
              <w:jc w:val="both"/>
              <w:rPr>
                <w:sz w:val="22"/>
                <w:szCs w:val="22"/>
                <w:lang w:val="ro-RO"/>
              </w:rPr>
            </w:pPr>
            <w:r w:rsidRPr="00337747">
              <w:rPr>
                <w:sz w:val="22"/>
                <w:szCs w:val="22"/>
                <w:lang w:val="ro-RO"/>
              </w:rPr>
              <w:t> </w:t>
            </w:r>
          </w:p>
        </w:tc>
      </w:tr>
    </w:tbl>
    <w:p w14:paraId="3FC5F39C" w14:textId="77777777" w:rsidR="007D41AA" w:rsidRPr="00337747" w:rsidRDefault="007D41AA" w:rsidP="007D41AA">
      <w:pPr>
        <w:autoSpaceDE w:val="0"/>
        <w:autoSpaceDN w:val="0"/>
        <w:jc w:val="both"/>
        <w:rPr>
          <w:sz w:val="22"/>
          <w:szCs w:val="22"/>
          <w:lang w:val="ro-RO" w:eastAsia="ro-RO"/>
        </w:rPr>
      </w:pPr>
    </w:p>
    <w:p w14:paraId="281F87E2" w14:textId="77777777" w:rsidR="007D41AA" w:rsidRPr="00337747" w:rsidRDefault="007D41AA" w:rsidP="007D41AA">
      <w:pPr>
        <w:ind w:left="360"/>
        <w:jc w:val="both"/>
        <w:rPr>
          <w:color w:val="0000FF"/>
          <w:sz w:val="22"/>
          <w:szCs w:val="22"/>
          <w:lang w:val="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5CACA544" w14:textId="77777777" w:rsidR="007D41AA" w:rsidRPr="00337747" w:rsidRDefault="007D41AA" w:rsidP="007D41AA">
      <w:pPr>
        <w:autoSpaceDE w:val="0"/>
        <w:autoSpaceDN w:val="0"/>
        <w:jc w:val="both"/>
        <w:rPr>
          <w:sz w:val="22"/>
          <w:szCs w:val="22"/>
          <w:lang w:val="ro-RO" w:eastAsia="ro-RO"/>
        </w:rPr>
      </w:pPr>
    </w:p>
    <w:p w14:paraId="30954CB7" w14:textId="49043328" w:rsidR="000862FC" w:rsidRPr="00337747" w:rsidRDefault="003103E6" w:rsidP="003103E6">
      <w:pPr>
        <w:jc w:val="both"/>
        <w:rPr>
          <w:sz w:val="22"/>
          <w:szCs w:val="22"/>
          <w:lang w:val="ro-RO"/>
        </w:rPr>
      </w:pPr>
      <w:r w:rsidRPr="00337747">
        <w:rPr>
          <w:sz w:val="22"/>
          <w:szCs w:val="22"/>
          <w:lang w:val="ro-RO"/>
        </w:rPr>
        <w:t xml:space="preserve">Termenul limită pentru înregistrarea la Societate a buletinelor de vot prin corespondenţă este </w:t>
      </w:r>
      <w:r w:rsidR="00337747">
        <w:rPr>
          <w:sz w:val="22"/>
          <w:szCs w:val="22"/>
          <w:lang w:val="ro-RO" w:eastAsia="ro-RO"/>
        </w:rPr>
        <w:t xml:space="preserve">27 septembrie </w:t>
      </w:r>
      <w:r w:rsidR="00926A9F" w:rsidRPr="00337747">
        <w:rPr>
          <w:sz w:val="22"/>
          <w:szCs w:val="22"/>
          <w:lang w:val="ro-RO" w:eastAsia="ro-RO"/>
        </w:rPr>
        <w:t>2021</w:t>
      </w:r>
      <w:r w:rsidR="00926A9F" w:rsidRPr="00337747">
        <w:rPr>
          <w:sz w:val="22"/>
          <w:szCs w:val="22"/>
          <w:lang w:val="ro-RO"/>
        </w:rPr>
        <w:t>, ora 2:00 PM (ora României)</w:t>
      </w:r>
      <w:r w:rsidR="00926A9F" w:rsidRPr="00337747">
        <w:rPr>
          <w:sz w:val="22"/>
          <w:szCs w:val="22"/>
          <w:lang w:val="ro-RO" w:eastAsia="ro-RO"/>
        </w:rPr>
        <w:t>.</w:t>
      </w:r>
      <w:r w:rsidRPr="00337747">
        <w:rPr>
          <w:sz w:val="22"/>
          <w:szCs w:val="22"/>
          <w:lang w:val="ro-RO"/>
        </w:rPr>
        <w:t xml:space="preserve"> </w:t>
      </w:r>
    </w:p>
    <w:p w14:paraId="7BA82962" w14:textId="77777777" w:rsidR="009F2289" w:rsidRPr="00337747" w:rsidRDefault="009F2289" w:rsidP="003103E6">
      <w:pPr>
        <w:jc w:val="both"/>
        <w:rPr>
          <w:sz w:val="22"/>
          <w:szCs w:val="22"/>
          <w:lang w:val="ro-RO"/>
        </w:rPr>
      </w:pPr>
    </w:p>
    <w:p w14:paraId="54F70C8E" w14:textId="5637AA83" w:rsidR="003103E6" w:rsidRPr="00337747" w:rsidRDefault="003103E6" w:rsidP="003103E6">
      <w:pPr>
        <w:jc w:val="both"/>
        <w:rPr>
          <w:sz w:val="22"/>
          <w:szCs w:val="22"/>
          <w:lang w:val="ro-RO" w:eastAsia="ro-RO"/>
        </w:rPr>
      </w:pPr>
      <w:r w:rsidRPr="00337747">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337747" w:rsidRDefault="003103E6" w:rsidP="003103E6">
      <w:pPr>
        <w:pStyle w:val="ListParagraph"/>
        <w:suppressAutoHyphens/>
        <w:ind w:left="360"/>
        <w:jc w:val="both"/>
        <w:rPr>
          <w:sz w:val="22"/>
          <w:szCs w:val="22"/>
          <w:lang w:val="ro-RO" w:eastAsia="ro-RO"/>
        </w:rPr>
      </w:pPr>
    </w:p>
    <w:p w14:paraId="5ADA768C" w14:textId="20932F0D" w:rsidR="003464B3" w:rsidRPr="00337747" w:rsidRDefault="003464B3" w:rsidP="003464B3">
      <w:pPr>
        <w:pStyle w:val="FootnoteText"/>
        <w:jc w:val="both"/>
        <w:rPr>
          <w:sz w:val="22"/>
          <w:szCs w:val="22"/>
          <w:lang w:val="ro-RO"/>
        </w:rPr>
      </w:pPr>
      <w:r w:rsidRPr="00337747">
        <w:rPr>
          <w:sz w:val="22"/>
          <w:szCs w:val="22"/>
          <w:lang w:val="ro-RO"/>
        </w:rPr>
        <w:t>Pentru buletinele de vot transmise electronic, Societatea va transmite acționarului o confirmare electronică de primire a voturilor, în conformitate cu prevederile art. 9</w:t>
      </w:r>
      <w:r w:rsidR="0021340C">
        <w:rPr>
          <w:sz w:val="22"/>
          <w:szCs w:val="22"/>
          <w:lang w:val="ro-RO"/>
        </w:rPr>
        <w:t>7</w:t>
      </w:r>
      <w:r w:rsidRPr="00337747">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337747" w:rsidRDefault="003464B3" w:rsidP="003464B3">
      <w:pPr>
        <w:suppressAutoHyphens/>
        <w:jc w:val="both"/>
        <w:rPr>
          <w:sz w:val="22"/>
          <w:szCs w:val="22"/>
          <w:lang w:val="ro-RO" w:eastAsia="ro-RO"/>
        </w:rPr>
      </w:pPr>
    </w:p>
    <w:p w14:paraId="246330A4" w14:textId="6DE861AF" w:rsidR="003464B3" w:rsidRPr="00337747" w:rsidRDefault="003464B3" w:rsidP="003464B3">
      <w:pPr>
        <w:jc w:val="both"/>
        <w:rPr>
          <w:sz w:val="22"/>
          <w:szCs w:val="22"/>
          <w:lang w:val="ro-RO"/>
        </w:rPr>
      </w:pPr>
      <w:r w:rsidRPr="00337747">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Pr>
          <w:sz w:val="22"/>
          <w:szCs w:val="22"/>
          <w:lang w:val="ro-RO"/>
        </w:rPr>
        <w:t>7</w:t>
      </w:r>
      <w:r w:rsidRPr="00337747">
        <w:rPr>
          <w:sz w:val="22"/>
          <w:szCs w:val="22"/>
          <w:lang w:val="ro-RO"/>
        </w:rPr>
        <w:t xml:space="preserve"> alin (3) din Legea Emitenților și cu cele ale art. 7 alin. (2) din Regulamentul CE 1212/2018, în formatul prevăzut de tabelul 7 din Anexa Regulamentului CE 1212/2018.</w:t>
      </w:r>
    </w:p>
    <w:p w14:paraId="638AB1F9" w14:textId="77777777" w:rsidR="003464B3" w:rsidRPr="00337747" w:rsidRDefault="003464B3" w:rsidP="003103E6">
      <w:pPr>
        <w:pStyle w:val="ListParagraph"/>
        <w:suppressAutoHyphens/>
        <w:ind w:left="360"/>
        <w:jc w:val="both"/>
        <w:rPr>
          <w:sz w:val="22"/>
          <w:szCs w:val="22"/>
          <w:lang w:val="ro-RO" w:eastAsia="ro-RO"/>
        </w:rPr>
      </w:pPr>
    </w:p>
    <w:p w14:paraId="1579ED8E" w14:textId="77777777" w:rsidR="003103E6" w:rsidRPr="00337747" w:rsidRDefault="003103E6" w:rsidP="003103E6">
      <w:pPr>
        <w:autoSpaceDE w:val="0"/>
        <w:autoSpaceDN w:val="0"/>
        <w:adjustRightInd w:val="0"/>
        <w:rPr>
          <w:sz w:val="22"/>
          <w:szCs w:val="22"/>
          <w:lang w:val="ro-RO"/>
        </w:rPr>
      </w:pPr>
      <w:r w:rsidRPr="00337747">
        <w:rPr>
          <w:sz w:val="22"/>
          <w:szCs w:val="22"/>
          <w:lang w:val="ro-RO"/>
        </w:rPr>
        <w:t>Data buletinului de vot prin corespondenţă: [________________]</w:t>
      </w:r>
    </w:p>
    <w:p w14:paraId="76478C55" w14:textId="77777777" w:rsidR="001014B7" w:rsidRPr="00337747" w:rsidRDefault="001014B7" w:rsidP="003103E6">
      <w:pPr>
        <w:autoSpaceDE w:val="0"/>
        <w:autoSpaceDN w:val="0"/>
        <w:adjustRightInd w:val="0"/>
        <w:rPr>
          <w:sz w:val="22"/>
          <w:szCs w:val="22"/>
          <w:lang w:val="ro-RO"/>
        </w:rPr>
      </w:pPr>
    </w:p>
    <w:p w14:paraId="019B302A" w14:textId="1C54A4EB" w:rsidR="003103E6" w:rsidRPr="00337747" w:rsidRDefault="003103E6" w:rsidP="003103E6">
      <w:pPr>
        <w:autoSpaceDE w:val="0"/>
        <w:autoSpaceDN w:val="0"/>
        <w:adjustRightInd w:val="0"/>
        <w:rPr>
          <w:sz w:val="22"/>
          <w:szCs w:val="22"/>
          <w:lang w:val="ro-RO"/>
        </w:rPr>
      </w:pPr>
      <w:r w:rsidRPr="00337747">
        <w:rPr>
          <w:sz w:val="22"/>
          <w:szCs w:val="22"/>
          <w:lang w:val="ro-RO"/>
        </w:rPr>
        <w:t>Nume şi prenume: [____________________________________]</w:t>
      </w:r>
    </w:p>
    <w:p w14:paraId="39936AFD" w14:textId="77777777" w:rsidR="003103E6" w:rsidRPr="00337747" w:rsidRDefault="003103E6" w:rsidP="003103E6">
      <w:pPr>
        <w:autoSpaceDE w:val="0"/>
        <w:autoSpaceDN w:val="0"/>
        <w:adjustRightInd w:val="0"/>
        <w:jc w:val="both"/>
        <w:rPr>
          <w:sz w:val="22"/>
          <w:szCs w:val="22"/>
          <w:lang w:val="ro-RO"/>
        </w:rPr>
      </w:pPr>
      <w:r w:rsidRPr="00337747">
        <w:rPr>
          <w:color w:val="808080"/>
          <w:sz w:val="22"/>
          <w:szCs w:val="22"/>
          <w:lang w:val="ro-RO"/>
        </w:rPr>
        <w:t>(ATENŢIE! se va completa cu numele şi prenumele acţionarului persoană fizică, în clar, cu majuscule)</w:t>
      </w:r>
    </w:p>
    <w:p w14:paraId="6706CEB8" w14:textId="77777777" w:rsidR="001014B7" w:rsidRPr="00337747" w:rsidRDefault="001014B7" w:rsidP="003103E6">
      <w:pPr>
        <w:autoSpaceDE w:val="0"/>
        <w:autoSpaceDN w:val="0"/>
        <w:adjustRightInd w:val="0"/>
        <w:rPr>
          <w:sz w:val="22"/>
          <w:szCs w:val="22"/>
          <w:lang w:val="ro-RO"/>
        </w:rPr>
      </w:pPr>
    </w:p>
    <w:p w14:paraId="677C3A6F" w14:textId="31DF853A" w:rsidR="003103E6" w:rsidRPr="00337747" w:rsidRDefault="003103E6" w:rsidP="003103E6">
      <w:pPr>
        <w:autoSpaceDE w:val="0"/>
        <w:autoSpaceDN w:val="0"/>
        <w:adjustRightInd w:val="0"/>
        <w:rPr>
          <w:sz w:val="22"/>
          <w:szCs w:val="22"/>
          <w:lang w:val="ro-RO"/>
        </w:rPr>
      </w:pPr>
      <w:r w:rsidRPr="00337747">
        <w:rPr>
          <w:sz w:val="22"/>
          <w:szCs w:val="22"/>
          <w:lang w:val="ro-RO"/>
        </w:rPr>
        <w:t xml:space="preserve">Semnătura: </w:t>
      </w:r>
      <w:r w:rsidRPr="00337747">
        <w:rPr>
          <w:sz w:val="22"/>
          <w:szCs w:val="22"/>
          <w:lang w:val="ro-RO"/>
        </w:rPr>
        <w:tab/>
      </w:r>
    </w:p>
    <w:p w14:paraId="4BF35BBF" w14:textId="23DAA76B" w:rsidR="003103E6" w:rsidRPr="00337747" w:rsidRDefault="003103E6" w:rsidP="003103E6">
      <w:pPr>
        <w:rPr>
          <w:sz w:val="22"/>
          <w:szCs w:val="22"/>
        </w:rPr>
      </w:pPr>
      <w:r w:rsidRPr="00337747">
        <w:rPr>
          <w:color w:val="808080"/>
          <w:sz w:val="22"/>
          <w:szCs w:val="22"/>
          <w:lang w:val="ro-RO"/>
        </w:rPr>
        <w:t>(ATENŢIE! în cazul acţionarilor colectivi, se va semna de toţi acţionarii)</w:t>
      </w:r>
    </w:p>
    <w:sectPr w:rsidR="003103E6" w:rsidRPr="00337747">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C0E4" w14:textId="77777777" w:rsidR="0017351C" w:rsidRDefault="0017351C" w:rsidP="003103E6">
      <w:r>
        <w:separator/>
      </w:r>
    </w:p>
  </w:endnote>
  <w:endnote w:type="continuationSeparator" w:id="0">
    <w:p w14:paraId="28010E76" w14:textId="77777777" w:rsidR="0017351C" w:rsidRDefault="0017351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2018" w14:textId="77777777" w:rsidR="0017351C" w:rsidRDefault="0017351C" w:rsidP="003103E6">
      <w:r>
        <w:separator/>
      </w:r>
    </w:p>
  </w:footnote>
  <w:footnote w:type="continuationSeparator" w:id="0">
    <w:p w14:paraId="4E90E688" w14:textId="77777777" w:rsidR="0017351C" w:rsidRDefault="0017351C"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9"/>
  </w:num>
  <w:num w:numId="4">
    <w:abstractNumId w:val="16"/>
  </w:num>
  <w:num w:numId="5">
    <w:abstractNumId w:val="7"/>
  </w:num>
  <w:num w:numId="6">
    <w:abstractNumId w:val="0"/>
  </w:num>
  <w:num w:numId="7">
    <w:abstractNumId w:val="10"/>
  </w:num>
  <w:num w:numId="8">
    <w:abstractNumId w:val="8"/>
  </w:num>
  <w:num w:numId="9">
    <w:abstractNumId w:val="9"/>
  </w:num>
  <w:num w:numId="10">
    <w:abstractNumId w:val="22"/>
  </w:num>
  <w:num w:numId="11">
    <w:abstractNumId w:val="3"/>
  </w:num>
  <w:num w:numId="12">
    <w:abstractNumId w:val="12"/>
  </w:num>
  <w:num w:numId="13">
    <w:abstractNumId w:val="7"/>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5"/>
  </w:num>
  <w:num w:numId="21">
    <w:abstractNumId w:val="4"/>
  </w:num>
  <w:num w:numId="22">
    <w:abstractNumId w:val="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097BE8"/>
    <w:rsid w:val="001014B7"/>
    <w:rsid w:val="0017351C"/>
    <w:rsid w:val="001E262F"/>
    <w:rsid w:val="001F348F"/>
    <w:rsid w:val="0021340C"/>
    <w:rsid w:val="00233C45"/>
    <w:rsid w:val="002644DE"/>
    <w:rsid w:val="002C2666"/>
    <w:rsid w:val="003103E6"/>
    <w:rsid w:val="00336D28"/>
    <w:rsid w:val="00337747"/>
    <w:rsid w:val="00340E00"/>
    <w:rsid w:val="003464B3"/>
    <w:rsid w:val="003530D5"/>
    <w:rsid w:val="003D1019"/>
    <w:rsid w:val="00402402"/>
    <w:rsid w:val="00454F58"/>
    <w:rsid w:val="00466841"/>
    <w:rsid w:val="0048562E"/>
    <w:rsid w:val="00496454"/>
    <w:rsid w:val="004B5CE8"/>
    <w:rsid w:val="004D7DEA"/>
    <w:rsid w:val="00530BE5"/>
    <w:rsid w:val="005C1D1B"/>
    <w:rsid w:val="005E2024"/>
    <w:rsid w:val="00641DE1"/>
    <w:rsid w:val="00663DC1"/>
    <w:rsid w:val="00673CDE"/>
    <w:rsid w:val="0068077F"/>
    <w:rsid w:val="00696841"/>
    <w:rsid w:val="006B1E7A"/>
    <w:rsid w:val="006B2B5E"/>
    <w:rsid w:val="006C0229"/>
    <w:rsid w:val="006D2222"/>
    <w:rsid w:val="0070049B"/>
    <w:rsid w:val="00782B7F"/>
    <w:rsid w:val="007A40E6"/>
    <w:rsid w:val="007D0C52"/>
    <w:rsid w:val="007D41AA"/>
    <w:rsid w:val="007D6C47"/>
    <w:rsid w:val="007F1F3F"/>
    <w:rsid w:val="008269F8"/>
    <w:rsid w:val="0087297B"/>
    <w:rsid w:val="008A15F5"/>
    <w:rsid w:val="008A5E35"/>
    <w:rsid w:val="008B4EEC"/>
    <w:rsid w:val="008C1B4C"/>
    <w:rsid w:val="008C249B"/>
    <w:rsid w:val="008C2ED1"/>
    <w:rsid w:val="008E0461"/>
    <w:rsid w:val="008F7A0C"/>
    <w:rsid w:val="009078A3"/>
    <w:rsid w:val="00913870"/>
    <w:rsid w:val="00926A9F"/>
    <w:rsid w:val="009F2289"/>
    <w:rsid w:val="00A05E09"/>
    <w:rsid w:val="00A254F6"/>
    <w:rsid w:val="00A34B2D"/>
    <w:rsid w:val="00A41C27"/>
    <w:rsid w:val="00A46D7A"/>
    <w:rsid w:val="00A67039"/>
    <w:rsid w:val="00A72BC2"/>
    <w:rsid w:val="00A818A2"/>
    <w:rsid w:val="00A86C4A"/>
    <w:rsid w:val="00A95EB8"/>
    <w:rsid w:val="00A96ABB"/>
    <w:rsid w:val="00AC36CF"/>
    <w:rsid w:val="00B04144"/>
    <w:rsid w:val="00B22C20"/>
    <w:rsid w:val="00B52929"/>
    <w:rsid w:val="00B56890"/>
    <w:rsid w:val="00B67EAA"/>
    <w:rsid w:val="00B95F4F"/>
    <w:rsid w:val="00BC6A56"/>
    <w:rsid w:val="00BD6932"/>
    <w:rsid w:val="00C101EE"/>
    <w:rsid w:val="00C267BD"/>
    <w:rsid w:val="00C66A93"/>
    <w:rsid w:val="00C93134"/>
    <w:rsid w:val="00CA1387"/>
    <w:rsid w:val="00CE62C5"/>
    <w:rsid w:val="00CF1679"/>
    <w:rsid w:val="00CF39DE"/>
    <w:rsid w:val="00D0513F"/>
    <w:rsid w:val="00D11455"/>
    <w:rsid w:val="00D322CC"/>
    <w:rsid w:val="00D56804"/>
    <w:rsid w:val="00DB6822"/>
    <w:rsid w:val="00E05431"/>
    <w:rsid w:val="00E229BC"/>
    <w:rsid w:val="00E301BD"/>
    <w:rsid w:val="00E36FCE"/>
    <w:rsid w:val="00E463B5"/>
    <w:rsid w:val="00E50393"/>
    <w:rsid w:val="00E53FC5"/>
    <w:rsid w:val="00E627EB"/>
    <w:rsid w:val="00E6341B"/>
    <w:rsid w:val="00E813BE"/>
    <w:rsid w:val="00E941A9"/>
    <w:rsid w:val="00E96879"/>
    <w:rsid w:val="00EC423C"/>
    <w:rsid w:val="00ED33BF"/>
    <w:rsid w:val="00F06AFF"/>
    <w:rsid w:val="00F17904"/>
    <w:rsid w:val="00F53743"/>
    <w:rsid w:val="00F57689"/>
    <w:rsid w:val="00FA47CF"/>
    <w:rsid w:val="00FE192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3.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13</cp:revision>
  <dcterms:created xsi:type="dcterms:W3CDTF">2021-08-17T12:35:00Z</dcterms:created>
  <dcterms:modified xsi:type="dcterms:W3CDTF">2021-08-17T12:44:00Z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