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B9E3" w14:textId="77777777" w:rsidR="00284152" w:rsidRPr="004F3AA4" w:rsidRDefault="00284152" w:rsidP="00284152">
      <w:pPr>
        <w:jc w:val="center"/>
        <w:rPr>
          <w:b/>
          <w:sz w:val="22"/>
          <w:szCs w:val="22"/>
          <w:lang w:val="ro-RO" w:eastAsia="ro-RO"/>
        </w:rPr>
      </w:pPr>
      <w:r w:rsidRPr="004F3AA4">
        <w:rPr>
          <w:b/>
          <w:sz w:val="22"/>
          <w:szCs w:val="22"/>
          <w:lang w:val="ro-RO" w:eastAsia="ro-RO"/>
        </w:rPr>
        <w:t>Buletin de vot prin corespondenţă</w:t>
      </w:r>
    </w:p>
    <w:p w14:paraId="11C5EAFF" w14:textId="77777777" w:rsidR="00284152" w:rsidRPr="004F3AA4" w:rsidRDefault="00284152" w:rsidP="00284152">
      <w:pPr>
        <w:jc w:val="center"/>
        <w:outlineLvl w:val="0"/>
        <w:rPr>
          <w:sz w:val="22"/>
          <w:szCs w:val="22"/>
          <w:lang w:val="ro-RO" w:eastAsia="ro-RO"/>
        </w:rPr>
      </w:pPr>
      <w:r w:rsidRPr="004F3AA4">
        <w:rPr>
          <w:b/>
          <w:sz w:val="22"/>
          <w:szCs w:val="22"/>
          <w:lang w:val="ro-RO" w:eastAsia="ro-RO"/>
        </w:rPr>
        <w:t>pentru acţionari persoane juridice</w:t>
      </w:r>
    </w:p>
    <w:p w14:paraId="70D4EE95" w14:textId="77777777" w:rsidR="00284152" w:rsidRPr="004F3AA4" w:rsidRDefault="00284152" w:rsidP="00284152">
      <w:pPr>
        <w:jc w:val="center"/>
        <w:outlineLvl w:val="0"/>
        <w:rPr>
          <w:sz w:val="22"/>
          <w:szCs w:val="22"/>
          <w:lang w:val="ro-RO" w:eastAsia="ro-RO"/>
        </w:rPr>
      </w:pPr>
      <w:r w:rsidRPr="004F3AA4">
        <w:rPr>
          <w:sz w:val="22"/>
          <w:szCs w:val="22"/>
          <w:lang w:val="ro-RO" w:eastAsia="ro-RO"/>
        </w:rPr>
        <w:t xml:space="preserve">pentru Adunarea Generală Extraordinară a Acţionarilor (AGEA) </w:t>
      </w:r>
    </w:p>
    <w:p w14:paraId="33D1C1F1" w14:textId="77777777" w:rsidR="00284152" w:rsidRPr="004F3AA4" w:rsidRDefault="00284152" w:rsidP="00284152">
      <w:pPr>
        <w:jc w:val="center"/>
        <w:outlineLvl w:val="0"/>
        <w:rPr>
          <w:sz w:val="22"/>
          <w:szCs w:val="22"/>
          <w:lang w:val="ro-RO" w:eastAsia="ro-RO"/>
        </w:rPr>
      </w:pPr>
      <w:r w:rsidRPr="004F3AA4">
        <w:rPr>
          <w:sz w:val="22"/>
          <w:szCs w:val="22"/>
          <w:lang w:val="ro-RO" w:eastAsia="ro-RO"/>
        </w:rPr>
        <w:t>Fondul Proprietatea S.A.</w:t>
      </w:r>
    </w:p>
    <w:p w14:paraId="016B2EB1" w14:textId="10B6C1E4" w:rsidR="00A6106F" w:rsidRDefault="00284152" w:rsidP="00A6106F">
      <w:pPr>
        <w:jc w:val="center"/>
        <w:rPr>
          <w:sz w:val="22"/>
          <w:szCs w:val="22"/>
          <w:lang w:val="ro-RO" w:eastAsia="ro-RO"/>
        </w:rPr>
      </w:pPr>
      <w:r w:rsidRPr="004F3AA4">
        <w:rPr>
          <w:sz w:val="22"/>
          <w:szCs w:val="22"/>
          <w:lang w:val="ro-RO" w:eastAsia="ro-RO"/>
        </w:rPr>
        <w:t xml:space="preserve">din data de </w:t>
      </w:r>
      <w:r w:rsidR="004F3AA4" w:rsidRPr="004F3AA4">
        <w:rPr>
          <w:sz w:val="22"/>
          <w:szCs w:val="22"/>
          <w:lang w:val="ro-RO" w:eastAsia="ro-RO"/>
        </w:rPr>
        <w:t>28 aprilie 2020</w:t>
      </w:r>
    </w:p>
    <w:p w14:paraId="3DEDD4B7" w14:textId="77777777" w:rsidR="008C4E28" w:rsidRDefault="008C4E28" w:rsidP="008C4E28">
      <w:pPr>
        <w:pStyle w:val="ListParagraph"/>
        <w:numPr>
          <w:ilvl w:val="0"/>
          <w:numId w:val="7"/>
        </w:numPr>
        <w:jc w:val="center"/>
        <w:outlineLvl w:val="0"/>
        <w:rPr>
          <w:sz w:val="22"/>
          <w:szCs w:val="22"/>
          <w:lang w:val="ro-RO" w:eastAsia="ro-RO"/>
        </w:rPr>
      </w:pPr>
      <w:r>
        <w:rPr>
          <w:i/>
          <w:sz w:val="22"/>
          <w:szCs w:val="22"/>
          <w:lang w:val="ro-RO" w:eastAsia="ro-RO"/>
        </w:rPr>
        <w:t>Model indicativ</w:t>
      </w:r>
      <w:r>
        <w:rPr>
          <w:sz w:val="22"/>
          <w:szCs w:val="22"/>
          <w:lang w:val="ro-RO" w:eastAsia="ro-RO"/>
        </w:rPr>
        <w:t xml:space="preserve"> - </w:t>
      </w:r>
    </w:p>
    <w:p w14:paraId="7C4AEA70" w14:textId="77777777" w:rsidR="00284152" w:rsidRPr="004F3AA4" w:rsidRDefault="00284152" w:rsidP="00284152">
      <w:pPr>
        <w:jc w:val="center"/>
        <w:rPr>
          <w:sz w:val="22"/>
          <w:szCs w:val="22"/>
          <w:lang w:val="ro-RO"/>
        </w:rPr>
      </w:pPr>
    </w:p>
    <w:p w14:paraId="6110C7F7" w14:textId="77777777" w:rsidR="00284152" w:rsidRPr="004F3AA4" w:rsidRDefault="00284152" w:rsidP="00284152">
      <w:pPr>
        <w:autoSpaceDE w:val="0"/>
        <w:autoSpaceDN w:val="0"/>
        <w:adjustRightInd w:val="0"/>
        <w:jc w:val="both"/>
        <w:rPr>
          <w:sz w:val="22"/>
          <w:szCs w:val="22"/>
          <w:lang w:val="ro-RO"/>
        </w:rPr>
      </w:pPr>
      <w:r w:rsidRPr="004F3AA4">
        <w:rPr>
          <w:sz w:val="22"/>
          <w:szCs w:val="22"/>
          <w:lang w:val="ro-RO"/>
        </w:rPr>
        <w:t>Subscrisa, [_________________________________],</w:t>
      </w:r>
    </w:p>
    <w:p w14:paraId="79300C27" w14:textId="2B87BB06" w:rsidR="00284152" w:rsidRPr="004F3AA4" w:rsidRDefault="00284152" w:rsidP="00284152">
      <w:pPr>
        <w:autoSpaceDE w:val="0"/>
        <w:autoSpaceDN w:val="0"/>
        <w:adjustRightInd w:val="0"/>
        <w:jc w:val="both"/>
        <w:rPr>
          <w:sz w:val="22"/>
          <w:szCs w:val="22"/>
          <w:lang w:val="ro-RO"/>
        </w:rPr>
      </w:pPr>
      <w:r w:rsidRPr="004F3AA4">
        <w:rPr>
          <w:color w:val="808080"/>
          <w:sz w:val="22"/>
          <w:szCs w:val="22"/>
          <w:lang w:val="ro-RO"/>
        </w:rPr>
        <w:t>(</w:t>
      </w:r>
      <w:r w:rsidRPr="004F3AA4">
        <w:rPr>
          <w:b/>
          <w:color w:val="808080"/>
          <w:sz w:val="22"/>
          <w:szCs w:val="22"/>
          <w:lang w:val="ro-RO"/>
        </w:rPr>
        <w:t>ATENŢIE</w:t>
      </w:r>
      <w:r w:rsidRPr="004F3AA4">
        <w:rPr>
          <w:color w:val="808080"/>
          <w:sz w:val="22"/>
          <w:szCs w:val="22"/>
          <w:lang w:val="ro-RO"/>
        </w:rPr>
        <w:t>! se va completa cu denumirea acţionarului persoană juridică)</w:t>
      </w:r>
    </w:p>
    <w:p w14:paraId="434F1A25" w14:textId="77777777" w:rsidR="00284152" w:rsidRPr="004F3AA4" w:rsidRDefault="00284152" w:rsidP="00284152">
      <w:pPr>
        <w:autoSpaceDE w:val="0"/>
        <w:autoSpaceDN w:val="0"/>
        <w:adjustRightInd w:val="0"/>
        <w:jc w:val="both"/>
        <w:rPr>
          <w:sz w:val="22"/>
          <w:szCs w:val="22"/>
          <w:lang w:val="ro-RO"/>
        </w:rPr>
      </w:pPr>
    </w:p>
    <w:p w14:paraId="4CAADF86" w14:textId="77777777" w:rsidR="00284152" w:rsidRPr="004F3AA4" w:rsidRDefault="00284152" w:rsidP="00284152">
      <w:pPr>
        <w:autoSpaceDE w:val="0"/>
        <w:autoSpaceDN w:val="0"/>
        <w:adjustRightInd w:val="0"/>
        <w:jc w:val="both"/>
        <w:rPr>
          <w:color w:val="808080"/>
          <w:sz w:val="22"/>
          <w:szCs w:val="22"/>
          <w:lang w:val="ro-RO"/>
        </w:rPr>
      </w:pPr>
      <w:r w:rsidRPr="004F3AA4">
        <w:rPr>
          <w:sz w:val="22"/>
          <w:szCs w:val="22"/>
          <w:lang w:val="ro-RO"/>
        </w:rPr>
        <w:t>cu sediul social situat în [________________________________________], înmatriculată la Registrul Comerțului/entitate similară pentru persoane juridice nerezidente sub nr. [______________________]</w:t>
      </w:r>
      <w:r w:rsidRPr="004F3AA4">
        <w:rPr>
          <w:sz w:val="22"/>
          <w:szCs w:val="22"/>
          <w:lang w:val="ro-RO" w:eastAsia="ro-RO"/>
        </w:rPr>
        <w:t xml:space="preserve">, </w:t>
      </w:r>
      <w:r w:rsidRPr="004F3AA4">
        <w:rPr>
          <w:sz w:val="22"/>
          <w:szCs w:val="22"/>
          <w:lang w:val="ro-RO"/>
        </w:rPr>
        <w:t>cod unic de înregistrare/număr de înregistrare echivalent pentru persoanele juridice nerezidente [_______________________]</w:t>
      </w:r>
      <w:r w:rsidRPr="004F3AA4">
        <w:rPr>
          <w:sz w:val="22"/>
          <w:szCs w:val="22"/>
          <w:lang w:val="ro-RO" w:eastAsia="ro-RO"/>
        </w:rPr>
        <w:t>,</w:t>
      </w:r>
    </w:p>
    <w:p w14:paraId="524DE89A" w14:textId="77777777" w:rsidR="00284152" w:rsidRPr="004F3AA4" w:rsidRDefault="00284152" w:rsidP="00284152">
      <w:pPr>
        <w:autoSpaceDE w:val="0"/>
        <w:autoSpaceDN w:val="0"/>
        <w:adjustRightInd w:val="0"/>
        <w:jc w:val="both"/>
        <w:rPr>
          <w:sz w:val="22"/>
          <w:szCs w:val="22"/>
          <w:lang w:val="ro-RO"/>
        </w:rPr>
      </w:pPr>
    </w:p>
    <w:p w14:paraId="11E13C62" w14:textId="77777777" w:rsidR="00284152" w:rsidRPr="004F3AA4" w:rsidRDefault="00284152" w:rsidP="00284152">
      <w:pPr>
        <w:autoSpaceDE w:val="0"/>
        <w:autoSpaceDN w:val="0"/>
        <w:adjustRightInd w:val="0"/>
        <w:jc w:val="both"/>
        <w:rPr>
          <w:sz w:val="22"/>
          <w:szCs w:val="22"/>
          <w:lang w:val="ro-RO"/>
        </w:rPr>
      </w:pPr>
      <w:r w:rsidRPr="004F3AA4">
        <w:rPr>
          <w:sz w:val="22"/>
          <w:szCs w:val="22"/>
          <w:lang w:val="ro-RO"/>
        </w:rPr>
        <w:t>reprezentată legal prin [________________________]</w:t>
      </w:r>
    </w:p>
    <w:p w14:paraId="1A889312" w14:textId="77777777" w:rsidR="00284152" w:rsidRPr="004F3AA4" w:rsidRDefault="00284152" w:rsidP="00284152">
      <w:pPr>
        <w:autoSpaceDE w:val="0"/>
        <w:autoSpaceDN w:val="0"/>
        <w:adjustRightInd w:val="0"/>
        <w:jc w:val="both"/>
        <w:rPr>
          <w:sz w:val="22"/>
          <w:szCs w:val="22"/>
          <w:lang w:val="ro-RO"/>
        </w:rPr>
      </w:pPr>
      <w:r w:rsidRPr="004F3AA4">
        <w:rPr>
          <w:color w:val="808080"/>
          <w:sz w:val="22"/>
          <w:szCs w:val="22"/>
          <w:lang w:val="ro-RO"/>
        </w:rPr>
        <w:t>(</w:t>
      </w:r>
      <w:r w:rsidRPr="004F3AA4">
        <w:rPr>
          <w:b/>
          <w:color w:val="808080"/>
          <w:sz w:val="22"/>
          <w:szCs w:val="22"/>
          <w:lang w:val="ro-RO"/>
        </w:rPr>
        <w:t>ATENŢIE</w:t>
      </w:r>
      <w:r w:rsidRPr="004F3AA4">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4F3AA4" w:rsidRDefault="00284152" w:rsidP="00284152">
      <w:pPr>
        <w:autoSpaceDE w:val="0"/>
        <w:autoSpaceDN w:val="0"/>
        <w:adjustRightInd w:val="0"/>
        <w:jc w:val="both"/>
        <w:rPr>
          <w:sz w:val="22"/>
          <w:szCs w:val="22"/>
          <w:lang w:val="ro-RO"/>
        </w:rPr>
      </w:pPr>
    </w:p>
    <w:p w14:paraId="12BF1F45" w14:textId="77777777" w:rsidR="00284152" w:rsidRPr="004F3AA4" w:rsidRDefault="00284152" w:rsidP="00284152">
      <w:pPr>
        <w:autoSpaceDE w:val="0"/>
        <w:autoSpaceDN w:val="0"/>
        <w:adjustRightInd w:val="0"/>
        <w:jc w:val="both"/>
        <w:rPr>
          <w:sz w:val="22"/>
          <w:szCs w:val="22"/>
          <w:lang w:val="ro-RO"/>
        </w:rPr>
      </w:pPr>
      <w:r w:rsidRPr="004F3AA4">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4F3AA4">
        <w:rPr>
          <w:sz w:val="22"/>
          <w:szCs w:val="22"/>
          <w:lang w:val="ro-RO" w:eastAsia="ro-RO"/>
        </w:rPr>
        <w:t xml:space="preserve">J40/21901/28.12.2005, </w:t>
      </w:r>
      <w:r w:rsidRPr="004F3AA4">
        <w:rPr>
          <w:sz w:val="22"/>
          <w:szCs w:val="22"/>
          <w:lang w:val="ro-RO"/>
        </w:rPr>
        <w:t xml:space="preserve">cod unic de înregistrare </w:t>
      </w:r>
      <w:r w:rsidRPr="004F3AA4">
        <w:rPr>
          <w:sz w:val="22"/>
          <w:szCs w:val="22"/>
          <w:lang w:val="ro-RO" w:eastAsia="ro-RO"/>
        </w:rPr>
        <w:t xml:space="preserve">18253260, cu sediul social situat în strada Buzeşti, nr. 78-80, etaj 7, Sector 1, Bucureşti, cod 011017, România </w:t>
      </w:r>
      <w:r w:rsidRPr="004F3AA4">
        <w:rPr>
          <w:sz w:val="22"/>
          <w:szCs w:val="22"/>
          <w:lang w:val="ro-RO"/>
        </w:rPr>
        <w:t>(</w:t>
      </w:r>
      <w:r w:rsidRPr="004F3AA4">
        <w:rPr>
          <w:b/>
          <w:sz w:val="22"/>
          <w:szCs w:val="22"/>
          <w:lang w:val="ro-RO"/>
        </w:rPr>
        <w:t>Societatea</w:t>
      </w:r>
      <w:r w:rsidRPr="004F3AA4">
        <w:rPr>
          <w:sz w:val="22"/>
          <w:szCs w:val="22"/>
          <w:lang w:val="ro-RO"/>
        </w:rPr>
        <w:t xml:space="preserve">), </w:t>
      </w:r>
    </w:p>
    <w:p w14:paraId="491F5BDA" w14:textId="77777777" w:rsidR="00284152" w:rsidRPr="004F3AA4" w:rsidRDefault="00284152" w:rsidP="00284152">
      <w:pPr>
        <w:autoSpaceDE w:val="0"/>
        <w:autoSpaceDN w:val="0"/>
        <w:adjustRightInd w:val="0"/>
        <w:jc w:val="both"/>
        <w:rPr>
          <w:sz w:val="22"/>
          <w:szCs w:val="22"/>
          <w:lang w:val="ro-RO"/>
        </w:rPr>
      </w:pPr>
    </w:p>
    <w:p w14:paraId="5313A677" w14:textId="77777777" w:rsidR="00284152" w:rsidRPr="004F3AA4" w:rsidRDefault="00284152" w:rsidP="00284152">
      <w:pPr>
        <w:autoSpaceDE w:val="0"/>
        <w:autoSpaceDN w:val="0"/>
        <w:adjustRightInd w:val="0"/>
        <w:jc w:val="both"/>
        <w:rPr>
          <w:sz w:val="22"/>
          <w:szCs w:val="22"/>
          <w:lang w:val="ro-RO" w:eastAsia="ro-RO"/>
        </w:rPr>
      </w:pPr>
      <w:r w:rsidRPr="004F3AA4">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4F3AA4" w:rsidRDefault="00284152" w:rsidP="00284152">
      <w:pPr>
        <w:rPr>
          <w:sz w:val="22"/>
          <w:szCs w:val="22"/>
          <w:lang w:val="ro-RO"/>
        </w:rPr>
      </w:pPr>
    </w:p>
    <w:p w14:paraId="1BDF2E0C" w14:textId="2E356133" w:rsidR="00284152" w:rsidRPr="004F3AA4" w:rsidRDefault="00284152" w:rsidP="00284152">
      <w:pPr>
        <w:tabs>
          <w:tab w:val="num" w:pos="360"/>
        </w:tabs>
        <w:suppressAutoHyphens/>
        <w:jc w:val="both"/>
        <w:rPr>
          <w:sz w:val="22"/>
          <w:szCs w:val="22"/>
          <w:lang w:val="ro-RO" w:eastAsia="ro-RO"/>
        </w:rPr>
      </w:pPr>
      <w:r w:rsidRPr="004F3AA4">
        <w:rPr>
          <w:sz w:val="22"/>
          <w:szCs w:val="22"/>
          <w:lang w:val="ro-RO" w:eastAsia="ro-RO"/>
        </w:rPr>
        <w:t xml:space="preserve">având cunoştinţă de ordinea de zi a şedinţei AGEA Societăţii din data de </w:t>
      </w:r>
      <w:r w:rsidR="003106F5" w:rsidRPr="00E279DD">
        <w:rPr>
          <w:sz w:val="22"/>
          <w:szCs w:val="22"/>
          <w:lang w:val="ro-RO" w:eastAsia="ro-RO"/>
        </w:rPr>
        <w:t>28 aprilie 2020</w:t>
      </w:r>
      <w:r w:rsidR="0019085B" w:rsidRPr="004F3AA4">
        <w:rPr>
          <w:sz w:val="22"/>
          <w:szCs w:val="22"/>
          <w:lang w:val="ro-RO" w:eastAsia="ro-RO"/>
        </w:rPr>
        <w:t xml:space="preserve">, ora </w:t>
      </w:r>
      <w:r w:rsidR="0019085B" w:rsidRPr="004F3AA4">
        <w:rPr>
          <w:sz w:val="22"/>
          <w:szCs w:val="22"/>
          <w:lang w:val="ro-RO"/>
        </w:rPr>
        <w:t>1</w:t>
      </w:r>
      <w:r w:rsidR="00EE0AEF">
        <w:rPr>
          <w:sz w:val="22"/>
          <w:szCs w:val="22"/>
          <w:lang w:val="ro-RO"/>
        </w:rPr>
        <w:t>1</w:t>
      </w:r>
      <w:r w:rsidR="0019085B" w:rsidRPr="004F3AA4">
        <w:rPr>
          <w:sz w:val="22"/>
          <w:szCs w:val="22"/>
          <w:lang w:val="ro-RO"/>
        </w:rPr>
        <w:t xml:space="preserve">:00 </w:t>
      </w:r>
      <w:r w:rsidRPr="004F3AA4">
        <w:rPr>
          <w:sz w:val="22"/>
          <w:szCs w:val="22"/>
          <w:lang w:val="ro-RO" w:eastAsia="ro-RO"/>
        </w:rPr>
        <w:t>(ora României), si de documentaţia şi materialele informative în legătură cu ordinea de zi respectivă, în conformitate cu Regulamentul ASF nr. 5/2018, prin acest vot prin corespondenţă înţeleg să îmi exprim votul pentru AGEA Societății ce va avea loc la Hotel „Radisson Blu”, Calea Victoriei, nr. 63-81, Sala Atlas, Sector 1, Bucureşti, Cod Postal 010065, România, după cum urmează:</w:t>
      </w:r>
    </w:p>
    <w:p w14:paraId="5BF639A8" w14:textId="77777777" w:rsidR="00284152" w:rsidRPr="004F3AA4" w:rsidRDefault="00284152" w:rsidP="00284152">
      <w:pPr>
        <w:jc w:val="both"/>
        <w:rPr>
          <w:sz w:val="22"/>
          <w:szCs w:val="22"/>
          <w:lang w:val="ro-RO" w:eastAsia="ro-RO"/>
        </w:rPr>
      </w:pPr>
    </w:p>
    <w:p w14:paraId="6F079F26" w14:textId="77777777" w:rsidR="00292F73" w:rsidRPr="00E279DD" w:rsidRDefault="00292F73" w:rsidP="00292F73">
      <w:pPr>
        <w:pStyle w:val="ListParagraph"/>
        <w:numPr>
          <w:ilvl w:val="0"/>
          <w:numId w:val="1"/>
        </w:numPr>
        <w:autoSpaceDE w:val="0"/>
        <w:autoSpaceDN w:val="0"/>
        <w:ind w:left="360"/>
        <w:contextualSpacing w:val="0"/>
        <w:jc w:val="both"/>
        <w:rPr>
          <w:sz w:val="22"/>
          <w:szCs w:val="22"/>
          <w:lang w:val="ro-RO"/>
        </w:rPr>
      </w:pPr>
      <w:r w:rsidRPr="00E279DD">
        <w:rPr>
          <w:sz w:val="22"/>
          <w:szCs w:val="22"/>
          <w:lang w:val="ro-RO" w:eastAsia="ro-RO"/>
        </w:rPr>
        <w:t xml:space="preserve">Pentru punctul 1 de pe ordinea de zi, respectiv, </w:t>
      </w:r>
      <w:r w:rsidRPr="00E279DD">
        <w:rPr>
          <w:sz w:val="22"/>
          <w:szCs w:val="22"/>
          <w:lang w:val="ro-RO"/>
        </w:rPr>
        <w:t>aprobarea următoarelor modificări ale Actului Constitutiv al Fondul Proprietatea:</w:t>
      </w:r>
    </w:p>
    <w:p w14:paraId="12716294" w14:textId="77777777" w:rsidR="00292F73" w:rsidRPr="00E279DD" w:rsidRDefault="00292F73" w:rsidP="00292F73">
      <w:pPr>
        <w:pStyle w:val="ListParagraph"/>
        <w:autoSpaceDE w:val="0"/>
        <w:autoSpaceDN w:val="0"/>
        <w:ind w:left="360"/>
        <w:jc w:val="both"/>
        <w:rPr>
          <w:sz w:val="22"/>
          <w:szCs w:val="22"/>
          <w:lang w:val="ro-RO"/>
        </w:rPr>
      </w:pPr>
    </w:p>
    <w:p w14:paraId="22DF7F4A"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 după cum urmează:</w:t>
      </w:r>
    </w:p>
    <w:p w14:paraId="73230435" w14:textId="77777777" w:rsidR="00292F73" w:rsidRPr="00E279DD" w:rsidRDefault="00292F73" w:rsidP="00292F73">
      <w:pPr>
        <w:pStyle w:val="ListParagraph"/>
        <w:autoSpaceDE w:val="0"/>
        <w:autoSpaceDN w:val="0"/>
        <w:jc w:val="both"/>
        <w:rPr>
          <w:sz w:val="22"/>
          <w:szCs w:val="22"/>
          <w:lang w:val="ro-RO"/>
        </w:rPr>
      </w:pPr>
    </w:p>
    <w:p w14:paraId="21656CA7"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Societatea "Fondul Proprietatea" - S.A., denumită în continuare Fondul Proprietatea, este persoană juridică română, având forma juridică de societate pe acțiuni.</w:t>
      </w:r>
    </w:p>
    <w:p w14:paraId="4B05FED6"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(2) Fondul Proprietatea se organizează, funcționează și își încetează activitatea conform prevederilor legale în vigoare.</w:t>
      </w:r>
    </w:p>
    <w:p w14:paraId="400E2C1D" w14:textId="77777777" w:rsidR="00292F73" w:rsidRPr="00E279DD" w:rsidRDefault="00292F73" w:rsidP="00292F73">
      <w:pPr>
        <w:pStyle w:val="ListParagraph"/>
        <w:autoSpaceDE w:val="0"/>
        <w:autoSpaceDN w:val="0"/>
        <w:ind w:left="360"/>
        <w:jc w:val="both"/>
        <w:rPr>
          <w:sz w:val="22"/>
          <w:szCs w:val="22"/>
          <w:lang w:val="ro-RO"/>
        </w:rPr>
      </w:pPr>
      <w:r w:rsidRPr="00E279DD">
        <w:rPr>
          <w:i/>
          <w:iCs/>
          <w:sz w:val="22"/>
          <w:szCs w:val="22"/>
          <w:lang w:val="ro-RO"/>
        </w:rPr>
        <w:t>(3) Fondul Proprietatea este înființat ca fond de investiții alternativ (F.I.A.), destinat investitorilor de retail, constituit ca o societate de investiții de tip închis</w:t>
      </w:r>
      <w:r w:rsidRPr="00E279DD">
        <w:rPr>
          <w:sz w:val="22"/>
          <w:szCs w:val="22"/>
          <w:lang w:val="ro-RO"/>
        </w:rPr>
        <w:t>”.</w:t>
      </w:r>
    </w:p>
    <w:p w14:paraId="7ABF1C3D" w14:textId="77777777" w:rsidR="00292F73" w:rsidRPr="00E279DD" w:rsidRDefault="00292F73" w:rsidP="00292F73">
      <w:pPr>
        <w:pStyle w:val="ListParagraph"/>
        <w:autoSpaceDE w:val="0"/>
        <w:autoSpaceDN w:val="0"/>
        <w:jc w:val="both"/>
        <w:rPr>
          <w:sz w:val="22"/>
          <w:szCs w:val="22"/>
          <w:lang w:val="ro-RO"/>
        </w:rPr>
      </w:pPr>
    </w:p>
    <w:p w14:paraId="10AB49D9"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3, după cum urmează:</w:t>
      </w:r>
    </w:p>
    <w:p w14:paraId="163CBCB6" w14:textId="77777777" w:rsidR="00292F73" w:rsidRPr="00E279DD" w:rsidRDefault="00292F73" w:rsidP="00292F73">
      <w:pPr>
        <w:pStyle w:val="ListParagraph"/>
        <w:autoSpaceDE w:val="0"/>
        <w:autoSpaceDN w:val="0"/>
        <w:jc w:val="both"/>
        <w:rPr>
          <w:b/>
          <w:bCs/>
          <w:sz w:val="22"/>
          <w:szCs w:val="22"/>
          <w:lang w:val="ro-RO"/>
        </w:rPr>
      </w:pPr>
    </w:p>
    <w:p w14:paraId="33205268"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Sediul social al Fondului Proprietatea este în municipiul București, str. Buzești nr. 78-80, etaj 7, sectorul 1. Sediul social poate fi schimbat în altă locație din România, pe baza unei decizii a societății de administrare (AFIA), în condițiile art. 21 alin. (4) pct. (xii).</w:t>
      </w:r>
    </w:p>
    <w:p w14:paraId="7A0633C6" w14:textId="77777777" w:rsidR="00292F73" w:rsidRPr="00E279DD" w:rsidRDefault="00292F73" w:rsidP="00292F73">
      <w:pPr>
        <w:pStyle w:val="ListParagraph"/>
        <w:autoSpaceDE w:val="0"/>
        <w:autoSpaceDN w:val="0"/>
        <w:ind w:left="360"/>
        <w:jc w:val="both"/>
        <w:rPr>
          <w:sz w:val="22"/>
          <w:szCs w:val="22"/>
          <w:lang w:val="ro-RO"/>
        </w:rPr>
      </w:pPr>
      <w:r w:rsidRPr="00E279DD">
        <w:rPr>
          <w:i/>
          <w:iCs/>
          <w:sz w:val="22"/>
          <w:szCs w:val="22"/>
          <w:lang w:val="ro-RO"/>
        </w:rPr>
        <w:t>(2) Societatea poate înființa sedii secundare de tipul sucursalelor, reprezentanțelor, punctelor de lucru sau altor unități fără personalitate juridică, în condițiile prevăzute de lege</w:t>
      </w:r>
      <w:r w:rsidRPr="00E279DD">
        <w:rPr>
          <w:sz w:val="22"/>
          <w:szCs w:val="22"/>
          <w:lang w:val="ro-RO"/>
        </w:rPr>
        <w:t>”.</w:t>
      </w:r>
    </w:p>
    <w:p w14:paraId="5AFD2485" w14:textId="77777777" w:rsidR="00292F73" w:rsidRPr="00E279DD" w:rsidRDefault="00292F73" w:rsidP="00292F73">
      <w:pPr>
        <w:pStyle w:val="ListParagraph"/>
        <w:autoSpaceDE w:val="0"/>
        <w:autoSpaceDN w:val="0"/>
        <w:ind w:left="360"/>
        <w:jc w:val="both"/>
        <w:rPr>
          <w:i/>
          <w:iCs/>
          <w:sz w:val="22"/>
          <w:szCs w:val="22"/>
          <w:lang w:val="ro-RO"/>
        </w:rPr>
      </w:pPr>
    </w:p>
    <w:p w14:paraId="3C6EEA3E"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8 alineat (2), după cum urmează:</w:t>
      </w:r>
    </w:p>
    <w:p w14:paraId="061D23E5" w14:textId="77777777" w:rsidR="00292F73" w:rsidRPr="00E279DD" w:rsidRDefault="00292F73" w:rsidP="00292F73">
      <w:pPr>
        <w:pStyle w:val="ListParagraph"/>
        <w:autoSpaceDE w:val="0"/>
        <w:autoSpaceDN w:val="0"/>
        <w:jc w:val="both"/>
        <w:rPr>
          <w:b/>
          <w:bCs/>
          <w:sz w:val="22"/>
          <w:szCs w:val="22"/>
          <w:lang w:val="ro-RO"/>
        </w:rPr>
      </w:pPr>
    </w:p>
    <w:p w14:paraId="26F6B3BA"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(2) Capitalul social va putea fi majorat, în condițiile legii:</w:t>
      </w:r>
    </w:p>
    <w:p w14:paraId="6159AE80"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a) prin emisiunea de acțiuni noi in schimbul unor aporturi in numerar;</w:t>
      </w:r>
    </w:p>
    <w:p w14:paraId="48884CBA"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b) prin încorporarea rezervelor, cu excepția rezervelor legale și a rezervelor constituite din reevaluarea patrimoniului, precum și a beneficiilor sau a primelor de emisiune</w:t>
      </w:r>
      <w:r w:rsidRPr="00E279DD">
        <w:rPr>
          <w:sz w:val="22"/>
          <w:szCs w:val="22"/>
          <w:lang w:val="ro-RO"/>
        </w:rPr>
        <w:t>”.</w:t>
      </w:r>
    </w:p>
    <w:p w14:paraId="2FF44873" w14:textId="77777777" w:rsidR="00292F73" w:rsidRPr="00E279DD" w:rsidRDefault="00292F73" w:rsidP="00292F73">
      <w:pPr>
        <w:pStyle w:val="ListParagraph"/>
        <w:autoSpaceDE w:val="0"/>
        <w:autoSpaceDN w:val="0"/>
        <w:jc w:val="both"/>
        <w:rPr>
          <w:b/>
          <w:bCs/>
          <w:sz w:val="22"/>
          <w:szCs w:val="22"/>
          <w:lang w:val="ro-RO"/>
        </w:rPr>
      </w:pPr>
    </w:p>
    <w:p w14:paraId="498C2531"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12, după cum urmează:</w:t>
      </w:r>
    </w:p>
    <w:p w14:paraId="207B923C" w14:textId="77777777" w:rsidR="00292F73" w:rsidRPr="00E279DD" w:rsidRDefault="00292F73" w:rsidP="00292F73">
      <w:pPr>
        <w:pStyle w:val="ListParagraph"/>
        <w:autoSpaceDE w:val="0"/>
        <w:autoSpaceDN w:val="0"/>
        <w:ind w:left="360"/>
        <w:jc w:val="both"/>
        <w:rPr>
          <w:sz w:val="22"/>
          <w:szCs w:val="22"/>
          <w:highlight w:val="yellow"/>
          <w:lang w:val="ro-RO"/>
        </w:rPr>
      </w:pPr>
    </w:p>
    <w:p w14:paraId="3FA5BB93"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Adunările generale ale acționarilor sunt ordinare și extraordinare.</w:t>
      </w:r>
    </w:p>
    <w:p w14:paraId="5419BD95"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(2) Adunarea generală ordinară a acționarilor are următoarele competente, atribuții și funcții:</w:t>
      </w:r>
    </w:p>
    <w:p w14:paraId="7A8AEC65"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a) discută, aprobă sau modifică situațiile financiare anuale după analizarea rapoartelor AFIA si ale auditorului financiar;</w:t>
      </w:r>
    </w:p>
    <w:p w14:paraId="3E9BD4C7"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b) stabilește repartizarea profitului net și stabilește dividendele;</w:t>
      </w:r>
    </w:p>
    <w:p w14:paraId="7B3EBA52"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c) numește membrii Comitetului reprezentanților (CR) și îi revocă din funcție;</w:t>
      </w:r>
    </w:p>
    <w:p w14:paraId="307EC870"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d) numește AFIA în conformitate cu prevederile legale și revocă mandatul acordat acesteia;</w:t>
      </w:r>
    </w:p>
    <w:p w14:paraId="0ADC32DA"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e) numește și revocă auditorul financiar și fixează durata minimă a contractului de audit financiar;</w:t>
      </w:r>
    </w:p>
    <w:p w14:paraId="3C979795"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f) stabilește nivelul remunerației membrilor Comitetului reprezentanților, a AFIA și a auditorului financiar pentru servicii de audit financiar aferente exercițiul financiar curent;</w:t>
      </w:r>
    </w:p>
    <w:p w14:paraId="1E9F066C"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g) se pronunță asupra gestiunii AFIA și îi evaluează performanțele și o descarcă de gestiune;</w:t>
      </w:r>
    </w:p>
    <w:p w14:paraId="55C62829"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h) hotărăște cu privire la acționarea în justiție a AFIA și a auditorului financiar, după caz, pentru pagube pricinuite Fondului Proprietatea;</w:t>
      </w:r>
    </w:p>
    <w:p w14:paraId="2DFF9F50"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i) aproba strategia și politicile de dezvoltare ale Fondului Proprietatea;</w:t>
      </w:r>
    </w:p>
    <w:p w14:paraId="428F818D"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j) stabilește bugetul anual de venituri și cheltuieli pe exercițiul financiar următor;</w:t>
      </w:r>
    </w:p>
    <w:p w14:paraId="1669CEA0"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k) hotărăște cu privire la gajarea, închirierea sau constituirea de garanții reale mobiliare ori ipotecare asupra bunurilor proprietate a Fondului Proprietatea;</w:t>
      </w:r>
    </w:p>
    <w:p w14:paraId="74287FC7"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l) aprobă tranzacțiile semnificative cu părți afiliate, în situația în care valoarea acestora este mai mare de 5% din valoarea activului net, la propunerea AFIA;</w:t>
      </w:r>
    </w:p>
    <w:p w14:paraId="50BAE336"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m) hotărăște în orice alte probleme privind Fondul Proprietatea, conform atribuțiilor legale.</w:t>
      </w:r>
    </w:p>
    <w:p w14:paraId="2CAB7A71"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(3) Adunarea generală extraordinară a acționarilor are dreptul de a hotărî cu privire la:</w:t>
      </w:r>
    </w:p>
    <w:p w14:paraId="49850323"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a) înființarea sau desființarea unor sedii secundare: sucursale, agenții, reprezentanțe sau alte asemenea unități fără personalitate juridică;</w:t>
      </w:r>
    </w:p>
    <w:p w14:paraId="0ED63780"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b) majorarea capitalului social;</w:t>
      </w:r>
    </w:p>
    <w:p w14:paraId="4B1BDE8D"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c) reducerea capitalului social sau reîntregirea lui prin emisiune de noi acțiuni;</w:t>
      </w:r>
    </w:p>
    <w:p w14:paraId="073591C8"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d) conversia acțiunilor dintr-o categorie în alta;</w:t>
      </w:r>
    </w:p>
    <w:p w14:paraId="2D264EDE"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e) conversia unei categorii de obligațiuni în altă categorie sau în acțiuni;</w:t>
      </w:r>
    </w:p>
    <w:p w14:paraId="31AC70BE"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f) emisiunea de obligațiuni;</w:t>
      </w:r>
    </w:p>
    <w:p w14:paraId="3F6DF78C"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g) aprobarea admiterii la tranzacționare și desemnarea pieței reglementate pe care vor fi tranzacționate acțiunile Fondului Proprietatea;</w:t>
      </w:r>
    </w:p>
    <w:p w14:paraId="78BE9D7B"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h) încheierea actelor de dobândire, înstrăinare, schimb sau de constituire în garanție, având ca obiect active imobilizate ale Fondul Proprietatea, a căror valoare depășește, individual sau cumulat, pe durata unui exercițiu financiar 20% din totalul activelor imobilizate ale Fondul Proprietatea, mai puțin creanțele;</w:t>
      </w:r>
    </w:p>
    <w:p w14:paraId="43AC7FE7"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i) schimbarea sistemului de administrare a Fondului Proprietatea;</w:t>
      </w:r>
    </w:p>
    <w:p w14:paraId="4BB3A373"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j) limitarea sau ridicarea dreptului de preferință al acționarilor;</w:t>
      </w:r>
    </w:p>
    <w:p w14:paraId="45924726"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k) aprobarea Declarației de Politică Investițională;</w:t>
      </w:r>
    </w:p>
    <w:p w14:paraId="17C04484"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l) oricare altă modificare a actului constitutiv sau oricare altă hotărâre pentru care este cerută, prin lege sau prin prezentul Act constitutiv, aprobarea adunării generale extraordinare a acționarilor</w:t>
      </w:r>
      <w:r w:rsidRPr="00E279DD">
        <w:rPr>
          <w:sz w:val="22"/>
          <w:szCs w:val="22"/>
          <w:lang w:val="ro-RO"/>
        </w:rPr>
        <w:t>”.</w:t>
      </w:r>
    </w:p>
    <w:p w14:paraId="461128E9" w14:textId="77777777" w:rsidR="00292F73" w:rsidRPr="00E279DD" w:rsidRDefault="00292F73" w:rsidP="00292F73">
      <w:pPr>
        <w:pStyle w:val="ListParagraph"/>
        <w:autoSpaceDE w:val="0"/>
        <w:autoSpaceDN w:val="0"/>
        <w:ind w:left="360"/>
        <w:jc w:val="both"/>
        <w:rPr>
          <w:sz w:val="22"/>
          <w:szCs w:val="22"/>
          <w:lang w:val="ro-RO"/>
        </w:rPr>
      </w:pPr>
    </w:p>
    <w:p w14:paraId="1B5B4BE3"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14 alinatele (1), (2) și (7), după cum urmează:</w:t>
      </w:r>
    </w:p>
    <w:p w14:paraId="187B03C2" w14:textId="77777777" w:rsidR="00292F73" w:rsidRPr="00E279DD" w:rsidRDefault="00292F73" w:rsidP="00292F73">
      <w:pPr>
        <w:autoSpaceDE w:val="0"/>
        <w:autoSpaceDN w:val="0"/>
        <w:jc w:val="both"/>
        <w:rPr>
          <w:b/>
          <w:bCs/>
          <w:sz w:val="22"/>
          <w:szCs w:val="22"/>
          <w:lang w:val="ro-RO"/>
        </w:rPr>
      </w:pPr>
    </w:p>
    <w:p w14:paraId="424BD71C"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 xml:space="preserve">(1) La prima convocare, pentru validitatea deliberărilor adunării generale ordinare a acționarilor este necesară prezenta acționarilor care să reprezinte cel puțin o pătrime din totalul acțiunilor </w:t>
      </w:r>
      <w:r w:rsidRPr="00E279DD">
        <w:rPr>
          <w:i/>
          <w:iCs/>
          <w:sz w:val="22"/>
          <w:szCs w:val="22"/>
          <w:lang w:val="ro-RO"/>
        </w:rPr>
        <w:lastRenderedPageBreak/>
        <w:t>care dau drept de vot. Hotărârile adunării generale ordinare a acționarilor se iau cu majoritatea voturilor deținute de acționarii prezenți sau reprezentați.</w:t>
      </w:r>
    </w:p>
    <w:p w14:paraId="72881866" w14:textId="77777777" w:rsidR="00292F73" w:rsidRPr="00E279DD" w:rsidRDefault="00292F73" w:rsidP="00292F73">
      <w:pPr>
        <w:pStyle w:val="ListParagraph"/>
        <w:autoSpaceDE w:val="0"/>
        <w:autoSpaceDN w:val="0"/>
        <w:ind w:left="360"/>
        <w:jc w:val="both"/>
        <w:rPr>
          <w:i/>
          <w:iCs/>
          <w:sz w:val="22"/>
          <w:szCs w:val="22"/>
          <w:lang w:val="ro-RO"/>
        </w:rPr>
      </w:pPr>
    </w:p>
    <w:p w14:paraId="6A1CE8FA"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 xml:space="preserve">(2) Dacă adunarea generală ordinară a acționarilor nu poate lucra din cauza lipsei cvorumului reglementat la alin. (1), adunarea ce se va întruni la o a doua convocare poate să delibereze asupra punctelor de pe ordinea de zi a celei dintâi adunări, indiferent de cvorumul întrunit, luând hotărâri cu majoritatea voturilor deținute de acționarii prezenți sau reprezentați. </w:t>
      </w:r>
    </w:p>
    <w:p w14:paraId="7222BC9F" w14:textId="77777777" w:rsidR="00292F73" w:rsidRPr="00E279DD" w:rsidRDefault="00292F73" w:rsidP="00292F73">
      <w:pPr>
        <w:pStyle w:val="ListParagraph"/>
        <w:autoSpaceDE w:val="0"/>
        <w:autoSpaceDN w:val="0"/>
        <w:jc w:val="both"/>
        <w:rPr>
          <w:i/>
          <w:iCs/>
          <w:sz w:val="22"/>
          <w:szCs w:val="22"/>
          <w:lang w:val="ro-RO"/>
        </w:rPr>
      </w:pPr>
      <w:r w:rsidRPr="00E279DD">
        <w:rPr>
          <w:i/>
          <w:iCs/>
          <w:sz w:val="22"/>
          <w:szCs w:val="22"/>
          <w:lang w:val="ro-RO"/>
        </w:rPr>
        <w:t>.............................................................................................</w:t>
      </w:r>
    </w:p>
    <w:p w14:paraId="39AB1EFE" w14:textId="77777777" w:rsidR="00292F73" w:rsidRPr="00E279DD" w:rsidRDefault="00292F73" w:rsidP="00292F73">
      <w:pPr>
        <w:pStyle w:val="ListParagraph"/>
        <w:autoSpaceDE w:val="0"/>
        <w:autoSpaceDN w:val="0"/>
        <w:ind w:left="360"/>
        <w:jc w:val="both"/>
        <w:rPr>
          <w:i/>
          <w:iCs/>
          <w:sz w:val="22"/>
          <w:szCs w:val="22"/>
          <w:lang w:val="ro-RO"/>
        </w:rPr>
      </w:pPr>
    </w:p>
    <w:p w14:paraId="74D0BA3B"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(7) În ziua și la ora stabilite în convocare, ședința adunării generale a acționarilor va fi deschisă de reprezentantul permanent al AFIA sau, în lipsa acestuia, de cel care îi tine locul. Reprezentantul permanent al AFIA sau o persoană desemnată de acesta va fi președintele adunării. La adunarea generală vor participa și membrii Comitetului reprezentanților</w:t>
      </w:r>
      <w:r w:rsidRPr="00E279DD">
        <w:rPr>
          <w:sz w:val="22"/>
          <w:szCs w:val="22"/>
          <w:lang w:val="ro-RO"/>
        </w:rPr>
        <w:t>”.</w:t>
      </w:r>
    </w:p>
    <w:p w14:paraId="06855FF9" w14:textId="77777777" w:rsidR="00292F73" w:rsidRPr="00E279DD" w:rsidRDefault="00292F73" w:rsidP="00292F73">
      <w:pPr>
        <w:pStyle w:val="ListParagraph"/>
        <w:autoSpaceDE w:val="0"/>
        <w:autoSpaceDN w:val="0"/>
        <w:ind w:left="360"/>
        <w:jc w:val="both"/>
        <w:rPr>
          <w:i/>
          <w:iCs/>
          <w:sz w:val="22"/>
          <w:szCs w:val="22"/>
          <w:lang w:val="ro-RO"/>
        </w:rPr>
      </w:pPr>
    </w:p>
    <w:p w14:paraId="45BF94B8"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15 alineat (2), după cum urmează:</w:t>
      </w:r>
    </w:p>
    <w:p w14:paraId="61B938B3" w14:textId="77777777" w:rsidR="00292F73" w:rsidRPr="00E279DD" w:rsidRDefault="00292F73" w:rsidP="00292F73">
      <w:pPr>
        <w:autoSpaceDE w:val="0"/>
        <w:autoSpaceDN w:val="0"/>
        <w:jc w:val="both"/>
        <w:rPr>
          <w:b/>
          <w:bCs/>
          <w:sz w:val="22"/>
          <w:szCs w:val="22"/>
          <w:lang w:val="ro-RO"/>
        </w:rPr>
      </w:pPr>
    </w:p>
    <w:p w14:paraId="19C10D69" w14:textId="6A25B77C" w:rsidR="00292F73" w:rsidRPr="00E279DD" w:rsidRDefault="00292F73" w:rsidP="00292F73">
      <w:pPr>
        <w:pStyle w:val="ListParagraph"/>
        <w:autoSpaceDE w:val="0"/>
        <w:autoSpaceDN w:val="0"/>
        <w:ind w:left="360"/>
        <w:jc w:val="both"/>
        <w:rPr>
          <w:sz w:val="22"/>
          <w:szCs w:val="22"/>
          <w:lang w:val="ro-RO"/>
        </w:rPr>
      </w:pPr>
      <w:r w:rsidRPr="00E279DD">
        <w:rPr>
          <w:sz w:val="22"/>
          <w:szCs w:val="22"/>
          <w:lang w:val="ro-RO"/>
        </w:rPr>
        <w:t>„</w:t>
      </w:r>
      <w:r w:rsidRPr="00E279DD">
        <w:rPr>
          <w:i/>
          <w:iCs/>
          <w:sz w:val="22"/>
          <w:szCs w:val="22"/>
          <w:lang w:val="ro-RO"/>
        </w:rPr>
        <w:t>(2) Orice acționar va avea dreptul de a formula propuneri cu privire la membrii Comitetului reprezentanților. Candidatura va fi însoțită de chestionarul cu privire la independența candidatului, completat și semnat de candidat, al cărui format va fi disponibil în cadrul materialelor informative, urmând ca acest chestionar să fie adus la cunoștința acționarilor. Membrii Comitetului reprezentanților pot fi acționari ai Fondului Proprietatea sau alte persoane desemnate de acționari și trebuie să aibă experiența și cunoștințele corespunzătoare pentru a primi rapoartele AFIA și ale consultanților și de a emite judecăți pe baza informațiilor primite în legătură cu administrarea Fondului Proprietatea, în limitele obiectivelor și ale principiilor stabilite de politica de investiții, precum și de legile și regulamentele aplicabile. De asemenea, membrii Comitetului reprezentanților trebuie să aibă calificarea corespunzătoare pentru a decide (dacă este necesar, cu ajutorul unui consultant independent) dacă tranzacțiile propuse de AFIA, care necesită aprobarea Comitetului reprezentanților, sunt realizate în avantajul acționarilor</w:t>
      </w:r>
      <w:r w:rsidRPr="00E279DD">
        <w:rPr>
          <w:sz w:val="22"/>
          <w:szCs w:val="22"/>
          <w:lang w:val="ro-RO"/>
        </w:rPr>
        <w:t>”.</w:t>
      </w:r>
    </w:p>
    <w:p w14:paraId="1E2C3B94" w14:textId="77777777" w:rsidR="00292F73" w:rsidRPr="00E279DD" w:rsidRDefault="00292F73" w:rsidP="00292F73">
      <w:pPr>
        <w:pStyle w:val="ListParagraph"/>
        <w:autoSpaceDE w:val="0"/>
        <w:autoSpaceDN w:val="0"/>
        <w:ind w:left="360"/>
        <w:jc w:val="both"/>
        <w:rPr>
          <w:sz w:val="22"/>
          <w:szCs w:val="22"/>
          <w:lang w:val="ro-RO"/>
        </w:rPr>
      </w:pPr>
    </w:p>
    <w:p w14:paraId="21F66CB7" w14:textId="77777777" w:rsidR="00292F73" w:rsidRPr="00E279DD" w:rsidRDefault="00292F73" w:rsidP="00292F73">
      <w:pPr>
        <w:pStyle w:val="ListParagraph"/>
        <w:numPr>
          <w:ilvl w:val="0"/>
          <w:numId w:val="5"/>
        </w:numPr>
        <w:autoSpaceDE w:val="0"/>
        <w:autoSpaceDN w:val="0"/>
        <w:contextualSpacing w:val="0"/>
        <w:jc w:val="both"/>
        <w:rPr>
          <w:i/>
          <w:iCs/>
          <w:sz w:val="22"/>
          <w:szCs w:val="22"/>
          <w:lang w:val="ro-RO"/>
        </w:rPr>
      </w:pPr>
      <w:r w:rsidRPr="00E279DD">
        <w:rPr>
          <w:b/>
          <w:bCs/>
          <w:sz w:val="22"/>
          <w:szCs w:val="22"/>
          <w:lang w:val="ro-RO"/>
        </w:rPr>
        <w:t>Modificarea Articolului 17 alineatele (11) și (21), după cum urmează:</w:t>
      </w:r>
    </w:p>
    <w:p w14:paraId="05B57B0E" w14:textId="77777777" w:rsidR="00292F73" w:rsidRPr="00E279DD" w:rsidRDefault="00292F73" w:rsidP="00292F73">
      <w:pPr>
        <w:autoSpaceDE w:val="0"/>
        <w:autoSpaceDN w:val="0"/>
        <w:jc w:val="both"/>
        <w:rPr>
          <w:b/>
          <w:bCs/>
          <w:sz w:val="22"/>
          <w:szCs w:val="22"/>
          <w:lang w:val="ro-RO"/>
        </w:rPr>
      </w:pPr>
    </w:p>
    <w:p w14:paraId="1E3E8202"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(11) Monitorizează, pe baza informațiilor și rapoartelor primite de la AFIA, următoarele:</w:t>
      </w:r>
    </w:p>
    <w:p w14:paraId="5F0E49DC"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 lista conținând investițiile de portofoliu și procentajul aferent fiecărui tip de investiții;</w:t>
      </w:r>
    </w:p>
    <w:p w14:paraId="42347389"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 lista cu tranzacțiile majore din portofoliul Fondului Proprietatea pentru perioada revizuită;</w:t>
      </w:r>
    </w:p>
    <w:p w14:paraId="714116D9"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 profitul total al companiilor din portofoliu și compararea cu reperul din piață adecvat;</w:t>
      </w:r>
    </w:p>
    <w:p w14:paraId="691678FE"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 compararea profitului obținut cu obiectivul inițial;</w:t>
      </w:r>
    </w:p>
    <w:p w14:paraId="1E2C9359"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 gradul de îndeplinire cu politica de investiții, inclusiv, în mod specific, gradul în care oricare dintre criteriile de performanță cuprinse în politica de investii sunt atinse, precum și orice modificări și acțiuni întreprinse pentru a atinge astfel de obiective și a îmbunătăți rezultatele investiționale;</w:t>
      </w:r>
    </w:p>
    <w:p w14:paraId="2F1D8677"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 raportul de evaluare a îndeplinirii activității.</w:t>
      </w:r>
    </w:p>
    <w:p w14:paraId="1ABC4180"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Comitetul reprezentanților va întocmi și prezenta adunării generale a acționarilor un raport anual privind activitatea de monitorizare desfășurată sau un raport referitor la o altă perioadă stabilită de către adunarea generală a acționarilor.</w:t>
      </w:r>
    </w:p>
    <w:p w14:paraId="43297CCE" w14:textId="77777777" w:rsidR="00292F73" w:rsidRPr="00E279DD" w:rsidRDefault="00292F73" w:rsidP="00292F73">
      <w:pPr>
        <w:pStyle w:val="ListParagraph"/>
        <w:autoSpaceDE w:val="0"/>
        <w:autoSpaceDN w:val="0"/>
        <w:jc w:val="both"/>
        <w:rPr>
          <w:i/>
          <w:iCs/>
          <w:sz w:val="22"/>
          <w:szCs w:val="22"/>
          <w:lang w:val="ro-RO"/>
        </w:rPr>
      </w:pPr>
      <w:r w:rsidRPr="00E279DD">
        <w:rPr>
          <w:i/>
          <w:iCs/>
          <w:sz w:val="22"/>
          <w:szCs w:val="22"/>
          <w:lang w:val="ro-RO"/>
        </w:rPr>
        <w:t>.............................................................................................</w:t>
      </w:r>
    </w:p>
    <w:p w14:paraId="29A5B23F" w14:textId="77777777" w:rsidR="00292F73" w:rsidRPr="00E279DD" w:rsidRDefault="00292F73" w:rsidP="00292F73">
      <w:pPr>
        <w:pStyle w:val="ListParagraph"/>
        <w:autoSpaceDE w:val="0"/>
        <w:autoSpaceDN w:val="0"/>
        <w:ind w:left="360"/>
        <w:jc w:val="both"/>
        <w:rPr>
          <w:i/>
          <w:iCs/>
          <w:sz w:val="22"/>
          <w:szCs w:val="22"/>
          <w:lang w:val="ro-RO"/>
        </w:rPr>
      </w:pPr>
    </w:p>
    <w:p w14:paraId="54B3D255" w14:textId="77777777" w:rsidR="00292F73" w:rsidRPr="00E279DD" w:rsidRDefault="00292F73" w:rsidP="00292F73">
      <w:pPr>
        <w:pStyle w:val="ListParagraph"/>
        <w:autoSpaceDE w:val="0"/>
        <w:autoSpaceDN w:val="0"/>
        <w:ind w:left="360" w:firstLine="90"/>
        <w:jc w:val="both"/>
        <w:rPr>
          <w:i/>
          <w:iCs/>
          <w:sz w:val="22"/>
          <w:szCs w:val="22"/>
          <w:lang w:val="ro-RO"/>
        </w:rPr>
      </w:pPr>
      <w:r w:rsidRPr="00E279DD">
        <w:rPr>
          <w:i/>
          <w:iCs/>
          <w:sz w:val="22"/>
          <w:szCs w:val="22"/>
          <w:lang w:val="ro-RO"/>
        </w:rPr>
        <w:t>(21) Este responsabil de monitorizarea performanței AFIA potrivit contractului de administrare</w:t>
      </w:r>
      <w:r w:rsidRPr="00E279DD">
        <w:rPr>
          <w:sz w:val="22"/>
          <w:szCs w:val="22"/>
          <w:lang w:val="ro-RO"/>
        </w:rPr>
        <w:t>”.</w:t>
      </w:r>
    </w:p>
    <w:p w14:paraId="1198F09B" w14:textId="77777777" w:rsidR="00292F73" w:rsidRPr="00E279DD" w:rsidRDefault="00292F73" w:rsidP="00292F73">
      <w:pPr>
        <w:autoSpaceDE w:val="0"/>
        <w:autoSpaceDN w:val="0"/>
        <w:adjustRightInd w:val="0"/>
        <w:jc w:val="both"/>
        <w:rPr>
          <w:sz w:val="22"/>
          <w:szCs w:val="22"/>
          <w:lang w:val="ro-RO"/>
        </w:rPr>
      </w:pPr>
    </w:p>
    <w:p w14:paraId="33532919"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19, după cum urmează:</w:t>
      </w:r>
    </w:p>
    <w:p w14:paraId="185C862A" w14:textId="77777777" w:rsidR="00292F73" w:rsidRPr="00E279DD" w:rsidRDefault="00292F73" w:rsidP="00292F73">
      <w:pPr>
        <w:autoSpaceDE w:val="0"/>
        <w:autoSpaceDN w:val="0"/>
        <w:jc w:val="both"/>
        <w:rPr>
          <w:b/>
          <w:bCs/>
          <w:sz w:val="22"/>
          <w:szCs w:val="22"/>
          <w:lang w:val="ro-RO"/>
        </w:rPr>
      </w:pPr>
    </w:p>
    <w:p w14:paraId="3093CA2E"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Acționarii Fondului Proprietatea S.A. desemnează Administratorul de Fonduri de Investiții Alternative (AFIA) în vederea administrării acestuia. AFIA exercită și calitatea de administrator unic.</w:t>
      </w:r>
    </w:p>
    <w:p w14:paraId="30C02725"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(2) AFIA este aleasă de către adunarea generală a acționarilor, cu respectarea prevederilor legale și a prevederilor prezentului act constitutiv.</w:t>
      </w:r>
    </w:p>
    <w:p w14:paraId="56AA8783" w14:textId="065100C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lastRenderedPageBreak/>
        <w:t xml:space="preserve">(3) Mandatul AFIA este de 2 ani. AFIA va convoca Adunarea Generală Ordinară a Acționarilor care va avea loc cu cel puțin 6 luni anterior expirării mandatului său și va asigura includerea pe ordinea de zi a aprobării reînnoirii mandatului AFIA. În situația în care acest punct este respins, AFIA </w:t>
      </w:r>
      <w:r w:rsidR="0053698C">
        <w:rPr>
          <w:i/>
          <w:iCs/>
          <w:sz w:val="22"/>
          <w:szCs w:val="22"/>
          <w:lang w:val="ro-RO"/>
        </w:rPr>
        <w:t xml:space="preserve">sau Comitetul reprezentanților </w:t>
      </w:r>
      <w:r w:rsidRPr="00E279DD">
        <w:rPr>
          <w:i/>
          <w:iCs/>
          <w:sz w:val="22"/>
          <w:szCs w:val="22"/>
          <w:lang w:val="ro-RO"/>
        </w:rPr>
        <w:t xml:space="preserve">va convoca </w:t>
      </w:r>
      <w:r w:rsidR="0053698C">
        <w:rPr>
          <w:i/>
          <w:iCs/>
          <w:sz w:val="22"/>
          <w:szCs w:val="22"/>
          <w:lang w:val="ro-RO"/>
        </w:rPr>
        <w:t xml:space="preserve">imediat </w:t>
      </w:r>
      <w:r w:rsidRPr="00E279DD">
        <w:rPr>
          <w:i/>
          <w:iCs/>
          <w:sz w:val="22"/>
          <w:szCs w:val="22"/>
          <w:lang w:val="ro-RO"/>
        </w:rPr>
        <w:t>Adunarea Generală Ordinară a Acționarilor pentru numirea unui nou AFIA, în conformitate cu prevederile legale în vigoare, acționarii având dreptul să propună candidați pentru poziția respectivă; ordinea de zi va include și prevederi pentru autorizarea negocierii și semnării contractului aferent de administrare și îndeplinirea tuturor formalităților relevante pentru autorizarea și finalizarea legală a respectivei numiri.</w:t>
      </w:r>
    </w:p>
    <w:p w14:paraId="671D9AF5"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(4) AFIA trebuie să accepte în mod expres această calitate, semnând contractul de administrare, și trebuie să fie asigurată pentru răspundere profesională.</w:t>
      </w:r>
    </w:p>
    <w:p w14:paraId="75CE9832"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(5) Contractul de administrare poate fi modificat sau înlocuit în condițiile articolelor 12 și 14, cu aprobarea acționarilor. Orice modificare sau înlocuire a contractului de administrare va fi semnată în numele Fondului Proprietatea de către președintele Comitetului Reprezentanților sau de către un membru al Comitetului Reprezentanților împuternicit de către președinte</w:t>
      </w:r>
      <w:r w:rsidRPr="00E279DD">
        <w:rPr>
          <w:sz w:val="22"/>
          <w:szCs w:val="22"/>
          <w:lang w:val="ro-RO"/>
        </w:rPr>
        <w:t>”.</w:t>
      </w:r>
    </w:p>
    <w:p w14:paraId="11B1A549" w14:textId="77777777" w:rsidR="00292F73" w:rsidRPr="00E279DD" w:rsidRDefault="00292F73" w:rsidP="00292F73">
      <w:pPr>
        <w:autoSpaceDE w:val="0"/>
        <w:autoSpaceDN w:val="0"/>
        <w:jc w:val="both"/>
        <w:rPr>
          <w:b/>
          <w:bCs/>
          <w:sz w:val="22"/>
          <w:szCs w:val="22"/>
          <w:lang w:val="ro-RO"/>
        </w:rPr>
      </w:pPr>
    </w:p>
    <w:p w14:paraId="671EA361"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21 alineat (4), după cum urmează:</w:t>
      </w:r>
    </w:p>
    <w:p w14:paraId="1D6EB37B" w14:textId="77777777" w:rsidR="00292F73" w:rsidRPr="00E279DD" w:rsidRDefault="00292F73" w:rsidP="00292F73">
      <w:pPr>
        <w:autoSpaceDE w:val="0"/>
        <w:autoSpaceDN w:val="0"/>
        <w:jc w:val="both"/>
        <w:rPr>
          <w:b/>
          <w:bCs/>
          <w:sz w:val="22"/>
          <w:szCs w:val="22"/>
          <w:lang w:val="ro-RO"/>
        </w:rPr>
      </w:pPr>
    </w:p>
    <w:p w14:paraId="3AE83719"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(4) Suplimentar atribuțiilor AFIA prevăzute de legea aplicabilă, aceasta va fi obligată:</w:t>
      </w:r>
    </w:p>
    <w:p w14:paraId="79968382"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 xml:space="preserve">(i) să stabilească o dată de referință pentru acționarii care au drept la vot în cadrul adunării generale, conform legii, și să stabilească textul înștiințării de convocare a adunării generale, după ce a obținut aprobarea prealabilă a Comitetului reprezentanților cu privire la conținutul acesteia și după ce a adăugat pe ordinea de zi orice subiect solicitat de către Comitetul reprezentanților; </w:t>
      </w:r>
    </w:p>
    <w:p w14:paraId="1E4012BB"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(ii) la cererea scrisă a oricărui acționar, depusă anterior datei adunării generale a acționarilor, să ofere răspunsuri, după ce a obținut aprobarea prealabilă a Comitetului reprezentanților, despre aspectele privitoare la activitatea Fondului Proprietatea;</w:t>
      </w:r>
    </w:p>
    <w:p w14:paraId="1B1B5731"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(iii) să se asigure că, în cazul în care acest lucru este solicitat din partea oricărui acționar, să fie pusă la dispoziția acestuia o copie a procesului-verbal al adunării generale și, de asemenea, după ce convocarea ședinței adunării generale ordinare anuale a acționarilor este publicată, să pună la dispoziția acționarilor situațiile financiare ale societății și rapoartele auditorilor și al AFIA;</w:t>
      </w:r>
    </w:p>
    <w:p w14:paraId="02ECC2AE"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(iv) să pregătească situațiile financiare anuale, să întocmească raportul privitor la activitatea anuală, să verifice raportul auditorilor, să le prezinte Comitetului reprezentanților înainte de a fi transmise mai departe adunării generale a acționarilor spre aprobare și să propună repartizarea profitului, după ce a obținut aprobarea prealabilă a Comitetului reprezentanților;</w:t>
      </w:r>
    </w:p>
    <w:p w14:paraId="4FF53273"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(v) să gestioneze relația cu Depozitarul Central S.A. cu privire la funcțiile Registrului acționarilor;</w:t>
      </w:r>
    </w:p>
    <w:p w14:paraId="0C9D4A30"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(vi) să pregătească un raport anual privitor la administrare si la politica de afaceri a Fondului Proprietatea, ce va fi prezentat Comitetului reprezentanților pentru a fi aprobat înainte de a fi trimis adunării generale a acționarilor;</w:t>
      </w:r>
    </w:p>
    <w:p w14:paraId="0933C6D8"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(vii) să propună aprobării prealabile a Comitetului reprezentanților și, ulterior acesteia, aprobării adunării generale a acționarilor bugetul anual de venituri și cheltuieli și planul de afaceri;</w:t>
      </w:r>
    </w:p>
    <w:p w14:paraId="225FF0D0"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(viii) să aprobe externalizarea unor anumite activități, în limitele bugetului aprobat, respectiv delegarea exercitării unor anumite atribuții, sub condiția respectării legislației aplicabile;</w:t>
      </w:r>
    </w:p>
    <w:p w14:paraId="55A612B5"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(ix) pe baza propunerii Comitetului Reprezentanților, să supună aprobării adunării generale extraordinare a acționarilor încheierea actelor de dobândire, înstrăinare, schimb sau de constituire în garanție, având ca obiect active imobilizate ale Fondul Proprietatea, a căror valoare depășește, individual sau cumulat, pe durata unui exercițiu financiar 20% din totalul activelor imobilizate ale Fondul Proprietatea, mai puțin creanțele;</w:t>
      </w:r>
    </w:p>
    <w:p w14:paraId="5F289DF7"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 xml:space="preserve">(x) să încheie acte de dobândire, înstrăinare, schimb sau de constituire în garanție, având ca obiect active imobilizate ale Fondul Proprietatea, a căror valoare nu depășește, individual sau cumulat, pe durata unui exercițiu financiar 20% din totalul activelor imobilizate ale Fondul Proprietatea, mai puțin creanțele, fără aprobarea adunării generale ordinare sau extraordinare a acționarilor;   </w:t>
      </w:r>
    </w:p>
    <w:p w14:paraId="3441025E"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lastRenderedPageBreak/>
        <w:t>(xi) să propună adunării generale ordinare a acționarilor încheierea contractului de audit financiar conform prevederilor legale în vigoare, după obținerea aprobării prealabile a Comitetului reprezentanților, precum și să aprobe procedura de audit intern și planul de audit;</w:t>
      </w:r>
    </w:p>
    <w:p w14:paraId="3D04B0BB"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(xii) să decidă mutarea sediului social, cu condiția ca sediul social să fie în oricare moment înregistrat pe teritoriul României;</w:t>
      </w:r>
    </w:p>
    <w:p w14:paraId="77FCD4F1"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 xml:space="preserve">(xiii) să pună la dispoziția Comitetului reprezentanților rapoartele, precum și orice alte documente necesare exercitării de către acesta a activității de monitorizare, în conformitate cu art. 17 alin. (11); </w:t>
      </w:r>
    </w:p>
    <w:p w14:paraId="398207AE"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(xiv) să informeze de îndată Comitetul reprezentanților despre orice litigiu sau încălcare a legislației privind valorile mobiliare, cu privire la AFIA, despre orice operațiune care poate constitui încălcare a politicii de investiții și despre planurile/măsurile corective pentru abordarea acestor chestiuni;</w:t>
      </w:r>
    </w:p>
    <w:p w14:paraId="4C6D67DD"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(xv) să solicite convocarea adunării generale extraordinare a acționarilor pentru ca aceasta din urmă să decidă ori de câte ori apare o situație în care există o divergență de opinii între Comitetul reprezentanților și AFIA, care nu poate fi rezolvată ca urmare a dialogului dintre cele două organe statutare;</w:t>
      </w:r>
    </w:p>
    <w:p w14:paraId="1C367855"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(xvi) să propună Comitetului Reprezentanților recomandarea adunării generale extraordinare a acționarilor pentru numirea intermediarului ofertei publice, precum și remunerația acestuia, la momentul la care va fi necesară numirea unei astfel de societăți în legătură cu admiterea la tranzacționare a Fondului Proprietatea;</w:t>
      </w:r>
    </w:p>
    <w:p w14:paraId="70B30FB2"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(xvii) să aprobe orice tranzacții cu părți afiliate, și, în măsura în care tranzacțiile cu părți afiliate au o valoare mai mare de 0,25% din valoarea activului net, să ceară aprobarea Comitetului Reprezentanților, iar dacă au o valoare mai mare de 5% din valoarea activului net, să îndeplinească formalitățile de convocare AGA</w:t>
      </w:r>
      <w:r w:rsidRPr="00E279DD">
        <w:rPr>
          <w:sz w:val="22"/>
          <w:szCs w:val="22"/>
          <w:lang w:val="ro-RO"/>
        </w:rPr>
        <w:t>”.</w:t>
      </w:r>
    </w:p>
    <w:p w14:paraId="206E100F" w14:textId="77777777" w:rsidR="00292F73" w:rsidRPr="00E279DD" w:rsidRDefault="00292F73" w:rsidP="00292F73">
      <w:pPr>
        <w:autoSpaceDE w:val="0"/>
        <w:autoSpaceDN w:val="0"/>
        <w:jc w:val="both"/>
        <w:rPr>
          <w:b/>
          <w:bCs/>
          <w:sz w:val="22"/>
          <w:szCs w:val="22"/>
          <w:lang w:val="ro-RO"/>
        </w:rPr>
      </w:pPr>
    </w:p>
    <w:p w14:paraId="396AD49C"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24 alineatele (1) și (10), după cum urmează:</w:t>
      </w:r>
    </w:p>
    <w:p w14:paraId="526B313F" w14:textId="77777777" w:rsidR="00292F73" w:rsidRPr="00E279DD" w:rsidRDefault="00292F73" w:rsidP="00292F73">
      <w:pPr>
        <w:pStyle w:val="ListParagraph"/>
        <w:autoSpaceDE w:val="0"/>
        <w:autoSpaceDN w:val="0"/>
        <w:jc w:val="both"/>
        <w:rPr>
          <w:b/>
          <w:bCs/>
          <w:sz w:val="22"/>
          <w:szCs w:val="22"/>
          <w:lang w:val="ro-RO"/>
        </w:rPr>
      </w:pPr>
    </w:p>
    <w:p w14:paraId="754D3026"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Situațiile financiare ale Fondului Proprietatea sunt supuse auditului financiar, în conformitate cu legile și reglementările aplicabile. Totodată, Fondul Proprietatea își va organiza auditul intern în conformitate cu prevederile legale în vigoare.</w:t>
      </w:r>
    </w:p>
    <w:p w14:paraId="2D3D2215" w14:textId="77777777" w:rsidR="00292F73" w:rsidRPr="00E279DD" w:rsidRDefault="00292F73" w:rsidP="00292F73">
      <w:pPr>
        <w:pStyle w:val="ListParagraph"/>
        <w:autoSpaceDE w:val="0"/>
        <w:autoSpaceDN w:val="0"/>
        <w:jc w:val="both"/>
        <w:rPr>
          <w:i/>
          <w:iCs/>
          <w:sz w:val="22"/>
          <w:szCs w:val="22"/>
          <w:lang w:val="ro-RO"/>
        </w:rPr>
      </w:pPr>
      <w:r w:rsidRPr="00E279DD">
        <w:rPr>
          <w:i/>
          <w:iCs/>
          <w:sz w:val="22"/>
          <w:szCs w:val="22"/>
          <w:lang w:val="ro-RO"/>
        </w:rPr>
        <w:t>.............................................................................................</w:t>
      </w:r>
    </w:p>
    <w:p w14:paraId="1D515846" w14:textId="77777777" w:rsidR="00292F73" w:rsidRPr="00E279DD" w:rsidRDefault="00292F73" w:rsidP="00292F73">
      <w:pPr>
        <w:pStyle w:val="ListParagraph"/>
        <w:autoSpaceDE w:val="0"/>
        <w:autoSpaceDN w:val="0"/>
        <w:ind w:left="360"/>
        <w:jc w:val="both"/>
        <w:rPr>
          <w:i/>
          <w:iCs/>
          <w:sz w:val="22"/>
          <w:szCs w:val="22"/>
          <w:lang w:val="ro-RO"/>
        </w:rPr>
      </w:pPr>
    </w:p>
    <w:p w14:paraId="54B42455"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(10) Auditul intern va raporta periodic Comitetului reprezentanților și AFIA despre scopul activității de audit intern, autoritatea, responsabilitatea și execuția conform planului său de audit intern. Raportările vor include, de asemenea, riscurile semnificative și aspecte ale controlului și conducerii, precum și alte probleme necesare sau solicitate de către Comitetul reprezentanților și AFIA</w:t>
      </w:r>
      <w:r w:rsidRPr="00E279DD">
        <w:rPr>
          <w:sz w:val="22"/>
          <w:szCs w:val="22"/>
          <w:lang w:val="ro-RO"/>
        </w:rPr>
        <w:t>”.</w:t>
      </w:r>
    </w:p>
    <w:p w14:paraId="1DE2C5D8" w14:textId="77777777" w:rsidR="00292F73" w:rsidRPr="00E279DD" w:rsidRDefault="00292F73" w:rsidP="00292F73">
      <w:pPr>
        <w:pStyle w:val="ListParagraph"/>
        <w:autoSpaceDE w:val="0"/>
        <w:autoSpaceDN w:val="0"/>
        <w:jc w:val="both"/>
        <w:rPr>
          <w:b/>
          <w:bCs/>
          <w:sz w:val="22"/>
          <w:szCs w:val="22"/>
          <w:lang w:val="ro-RO"/>
        </w:rPr>
      </w:pPr>
    </w:p>
    <w:p w14:paraId="1FCCB7B4"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27, după cum urmează:</w:t>
      </w:r>
    </w:p>
    <w:p w14:paraId="0BB02BC4" w14:textId="77777777" w:rsidR="00292F73" w:rsidRPr="00E279DD" w:rsidRDefault="00292F73" w:rsidP="00292F73">
      <w:pPr>
        <w:autoSpaceDE w:val="0"/>
        <w:autoSpaceDN w:val="0"/>
        <w:jc w:val="both"/>
        <w:rPr>
          <w:b/>
          <w:bCs/>
          <w:sz w:val="22"/>
          <w:szCs w:val="22"/>
          <w:lang w:val="ro-RO"/>
        </w:rPr>
      </w:pPr>
    </w:p>
    <w:p w14:paraId="008BBA99"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Contabilitatea se tine în limba română și în moneda națională.</w:t>
      </w:r>
    </w:p>
    <w:p w14:paraId="0B82427F"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(2) Fondul Proprietatea are obligația să întocmească situații financiare anuale în conformitate cu prevederile legale în vigoare aplicabile și cu standardele de contabilitate și financiare aplicabile</w:t>
      </w:r>
      <w:r w:rsidRPr="00E279DD">
        <w:rPr>
          <w:sz w:val="22"/>
          <w:szCs w:val="22"/>
          <w:lang w:val="ro-RO"/>
        </w:rPr>
        <w:t>”.</w:t>
      </w:r>
    </w:p>
    <w:p w14:paraId="1F3DBD7C" w14:textId="77777777" w:rsidR="00292F73" w:rsidRPr="00E279DD" w:rsidRDefault="00292F73" w:rsidP="00292F73">
      <w:pPr>
        <w:autoSpaceDE w:val="0"/>
        <w:autoSpaceDN w:val="0"/>
        <w:adjustRightInd w:val="0"/>
        <w:jc w:val="both"/>
        <w:rPr>
          <w:sz w:val="22"/>
          <w:szCs w:val="22"/>
          <w:lang w:val="ro-RO"/>
        </w:rPr>
      </w:pPr>
      <w:r w:rsidRPr="00E279DD">
        <w:rPr>
          <w:sz w:val="22"/>
          <w:szCs w:val="22"/>
          <w:lang w:val="ro-RO"/>
        </w:rPr>
        <w:t xml:space="preserve">    </w:t>
      </w:r>
    </w:p>
    <w:p w14:paraId="1E9AF7A2" w14:textId="77777777" w:rsidR="00292F73" w:rsidRPr="00E279DD" w:rsidRDefault="00292F73" w:rsidP="00292F73">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28, după cum urmează:</w:t>
      </w:r>
    </w:p>
    <w:p w14:paraId="3A1AB8D0" w14:textId="77777777" w:rsidR="00292F73" w:rsidRPr="00E279DD" w:rsidRDefault="00292F73" w:rsidP="00292F73">
      <w:pPr>
        <w:autoSpaceDE w:val="0"/>
        <w:autoSpaceDN w:val="0"/>
        <w:jc w:val="both"/>
        <w:rPr>
          <w:b/>
          <w:bCs/>
          <w:sz w:val="22"/>
          <w:szCs w:val="22"/>
          <w:lang w:val="ro-RO"/>
        </w:rPr>
      </w:pPr>
    </w:p>
    <w:p w14:paraId="2E30D32D"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Rezultatul exercițiului financiar se determină la sfârșitul anului și reprezintă soldul final al contului de profit și pierdere.</w:t>
      </w:r>
    </w:p>
    <w:p w14:paraId="22222BC8"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(2) Profitul contabil Fondului Proprietatea, astfel cum rezultă din situațiile financiare auditate, se va repartiza cu aplicarea Politicii privind distribuțiile anuale de numerar și conform hotărârii adunării generale a acționarilor și dispozițiilor legale în vigoare.</w:t>
      </w:r>
    </w:p>
    <w:p w14:paraId="13F6679C"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(3) Fondul Proprietatea trebuie să înregistreze rezervele legale și orice alte rezerve, în condițiile legii.</w:t>
      </w:r>
    </w:p>
    <w:p w14:paraId="6EF177E1"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(4) Plata dividendelor cuvenite acționarilor se face de către Fondul Proprietatea, în condițiile legii.</w:t>
      </w:r>
    </w:p>
    <w:p w14:paraId="4090D305"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lastRenderedPageBreak/>
        <w:t>(5) Dividendele se repartizează între acționari proporțional cu numărul de acțiuni plătite pe care le dețin la data de înregistrare.</w:t>
      </w:r>
    </w:p>
    <w:p w14:paraId="0EFC5065"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(6) Dacă se constată o pierdere a activului net, adunarea generală a acționarilor va analiza cauzele și va hotărî în consecință, potrivit legii</w:t>
      </w:r>
      <w:r w:rsidRPr="00E279DD">
        <w:rPr>
          <w:sz w:val="22"/>
          <w:szCs w:val="22"/>
          <w:lang w:val="ro-RO"/>
        </w:rPr>
        <w:t>”.</w:t>
      </w:r>
    </w:p>
    <w:p w14:paraId="00A4E38D" w14:textId="77777777" w:rsidR="00292F73" w:rsidRPr="00E279DD" w:rsidRDefault="00292F73" w:rsidP="00292F73">
      <w:pPr>
        <w:pStyle w:val="ListParagraph"/>
        <w:autoSpaceDE w:val="0"/>
        <w:autoSpaceDN w:val="0"/>
        <w:jc w:val="both"/>
        <w:rPr>
          <w:b/>
          <w:bCs/>
          <w:sz w:val="22"/>
          <w:szCs w:val="22"/>
          <w:lang w:val="ro-RO"/>
        </w:rPr>
      </w:pPr>
    </w:p>
    <w:p w14:paraId="50BA35D2" w14:textId="77777777" w:rsidR="00292F73" w:rsidRPr="00E279DD" w:rsidRDefault="00292F73" w:rsidP="00292F73">
      <w:pPr>
        <w:pStyle w:val="ListParagraph"/>
        <w:numPr>
          <w:ilvl w:val="0"/>
          <w:numId w:val="5"/>
        </w:numPr>
        <w:autoSpaceDE w:val="0"/>
        <w:autoSpaceDN w:val="0"/>
        <w:ind w:left="810" w:hanging="450"/>
        <w:contextualSpacing w:val="0"/>
        <w:jc w:val="both"/>
        <w:rPr>
          <w:b/>
          <w:bCs/>
          <w:sz w:val="22"/>
          <w:szCs w:val="22"/>
          <w:lang w:val="ro-RO"/>
        </w:rPr>
      </w:pPr>
      <w:r w:rsidRPr="00E279DD">
        <w:rPr>
          <w:b/>
          <w:bCs/>
          <w:sz w:val="22"/>
          <w:szCs w:val="22"/>
          <w:lang w:val="ro-RO"/>
        </w:rPr>
        <w:t>Modificarea Articolului 29, după cum urmează:</w:t>
      </w:r>
    </w:p>
    <w:p w14:paraId="12AF8977" w14:textId="77777777" w:rsidR="00292F73" w:rsidRPr="00E279DD" w:rsidRDefault="00292F73" w:rsidP="00292F73">
      <w:pPr>
        <w:pStyle w:val="ListParagraph"/>
        <w:autoSpaceDE w:val="0"/>
        <w:autoSpaceDN w:val="0"/>
        <w:jc w:val="both"/>
        <w:rPr>
          <w:b/>
          <w:bCs/>
          <w:sz w:val="22"/>
          <w:szCs w:val="22"/>
          <w:lang w:val="ro-RO"/>
        </w:rPr>
      </w:pPr>
    </w:p>
    <w:p w14:paraId="733966CE" w14:textId="77777777" w:rsidR="00292F73" w:rsidRPr="00E279DD" w:rsidRDefault="00292F73" w:rsidP="00292F73">
      <w:pPr>
        <w:pStyle w:val="ListParagraph"/>
        <w:autoSpaceDE w:val="0"/>
        <w:autoSpaceDN w:val="0"/>
        <w:ind w:left="360"/>
        <w:jc w:val="both"/>
        <w:rPr>
          <w:sz w:val="22"/>
          <w:szCs w:val="22"/>
          <w:lang w:val="ro-RO"/>
        </w:rPr>
      </w:pPr>
      <w:r w:rsidRPr="00E279DD">
        <w:rPr>
          <w:sz w:val="22"/>
          <w:szCs w:val="22"/>
          <w:lang w:val="ro-RO"/>
        </w:rPr>
        <w:t>„</w:t>
      </w:r>
      <w:r w:rsidRPr="00E279DD">
        <w:rPr>
          <w:i/>
          <w:iCs/>
          <w:sz w:val="22"/>
          <w:szCs w:val="22"/>
          <w:lang w:val="ro-RO"/>
        </w:rPr>
        <w:t>Fondul Proprietatea va tine, prin grija AFIA, toate registrele prevăzute de lege. Registrul acționarilor este ținut de Depozitarul Central S.A.</w:t>
      </w:r>
      <w:r w:rsidRPr="00E279DD">
        <w:rPr>
          <w:sz w:val="22"/>
          <w:szCs w:val="22"/>
          <w:lang w:val="ro-RO"/>
        </w:rPr>
        <w:t>”.</w:t>
      </w:r>
    </w:p>
    <w:p w14:paraId="7C29DF19" w14:textId="77777777" w:rsidR="00292F73" w:rsidRPr="00E279DD" w:rsidRDefault="00292F73" w:rsidP="00292F73">
      <w:pPr>
        <w:pStyle w:val="ListParagraph"/>
        <w:autoSpaceDE w:val="0"/>
        <w:autoSpaceDN w:val="0"/>
        <w:ind w:left="360"/>
        <w:jc w:val="both"/>
        <w:rPr>
          <w:sz w:val="22"/>
          <w:szCs w:val="22"/>
          <w:lang w:val="ro-RO"/>
        </w:rPr>
      </w:pPr>
    </w:p>
    <w:p w14:paraId="6D60C26F" w14:textId="77777777" w:rsidR="00292F73" w:rsidRPr="00E279DD" w:rsidRDefault="00292F73" w:rsidP="00292F73">
      <w:pPr>
        <w:pStyle w:val="ListParagraph"/>
        <w:numPr>
          <w:ilvl w:val="0"/>
          <w:numId w:val="5"/>
        </w:numPr>
        <w:autoSpaceDE w:val="0"/>
        <w:autoSpaceDN w:val="0"/>
        <w:ind w:left="810" w:hanging="450"/>
        <w:contextualSpacing w:val="0"/>
        <w:jc w:val="both"/>
        <w:rPr>
          <w:b/>
          <w:bCs/>
          <w:sz w:val="22"/>
          <w:szCs w:val="22"/>
          <w:lang w:val="ro-RO"/>
        </w:rPr>
      </w:pPr>
      <w:r w:rsidRPr="00E279DD">
        <w:rPr>
          <w:b/>
          <w:bCs/>
          <w:sz w:val="22"/>
          <w:szCs w:val="22"/>
          <w:lang w:val="ro-RO"/>
        </w:rPr>
        <w:t>Modificarea Articolului 31 alineat (1), după cum urmează:</w:t>
      </w:r>
    </w:p>
    <w:p w14:paraId="340FFC02" w14:textId="77777777" w:rsidR="00292F73" w:rsidRPr="00E279DD" w:rsidRDefault="00292F73" w:rsidP="00292F73">
      <w:pPr>
        <w:pStyle w:val="ListParagraph"/>
        <w:autoSpaceDE w:val="0"/>
        <w:autoSpaceDN w:val="0"/>
        <w:ind w:left="810"/>
        <w:jc w:val="both"/>
        <w:rPr>
          <w:b/>
          <w:bCs/>
          <w:sz w:val="22"/>
          <w:szCs w:val="22"/>
          <w:lang w:val="ro-RO"/>
        </w:rPr>
      </w:pPr>
    </w:p>
    <w:p w14:paraId="6443B0EA"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Dizolvarea Fondului Proprietatea va avea loc în următoarele situații:</w:t>
      </w:r>
    </w:p>
    <w:p w14:paraId="13E6F932"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a) imposibilitatea realizării obiectului său de activitate;</w:t>
      </w:r>
    </w:p>
    <w:p w14:paraId="1EF2B421"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b) declararea nulității societății;</w:t>
      </w:r>
    </w:p>
    <w:p w14:paraId="5FF51BF8"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c) prin hotărârea adunării generale extraordinare a acționarilor, în conformitate cu prevederile art. 14 alineatele (4) și (5);</w:t>
      </w:r>
    </w:p>
    <w:p w14:paraId="593EEBF5"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d) în urma pierderilor, dacă valoarea activului net, determinată ca diferență între totalul activelor și datoriile societății, astfel cum rezultă din situațiile financiare auditate, ajunge să reprezinte mai puțin de jumătate din valoarea capitalului social subscris și dacă, cel târziu până la încheierea exercițiului financiar ulterior celui în care au fost constatate pierderile, adunarea generală a acționarilor nu procedează la reducerea capitalului social cu o sumă cel puțin egală cu cea a pierderilor care nu au putut fi acoperite din rezerve sau la reconstituirea activului net al societății până la nivelul unei valori cel puțin egale cu jumătate din capitalul social subscris;</w:t>
      </w:r>
    </w:p>
    <w:p w14:paraId="5DEF014D"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e) deschiderea procedurii privind falimentul;</w:t>
      </w:r>
    </w:p>
    <w:p w14:paraId="3511C502"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f) când numărul acționarilor scade sub minimul legal;</w:t>
      </w:r>
    </w:p>
    <w:p w14:paraId="05BFB5FF" w14:textId="77777777" w:rsidR="00292F73" w:rsidRPr="00E279DD" w:rsidRDefault="00292F73" w:rsidP="00292F73">
      <w:pPr>
        <w:pStyle w:val="ListParagraph"/>
        <w:autoSpaceDE w:val="0"/>
        <w:autoSpaceDN w:val="0"/>
        <w:ind w:left="360" w:firstLine="360"/>
        <w:jc w:val="both"/>
        <w:rPr>
          <w:i/>
          <w:iCs/>
          <w:sz w:val="22"/>
          <w:szCs w:val="22"/>
          <w:lang w:val="ro-RO"/>
        </w:rPr>
      </w:pPr>
      <w:r w:rsidRPr="00E279DD">
        <w:rPr>
          <w:i/>
          <w:iCs/>
          <w:sz w:val="22"/>
          <w:szCs w:val="22"/>
          <w:lang w:val="ro-RO"/>
        </w:rPr>
        <w:t>g) alte cauze prevăzute de lege sau de prezentul act constitutiv</w:t>
      </w:r>
      <w:r w:rsidRPr="00E279DD">
        <w:rPr>
          <w:sz w:val="22"/>
          <w:szCs w:val="22"/>
          <w:lang w:val="ro-RO"/>
        </w:rPr>
        <w:t>”.</w:t>
      </w:r>
    </w:p>
    <w:p w14:paraId="26B5AA11" w14:textId="77777777" w:rsidR="00292F73" w:rsidRPr="00E279DD" w:rsidRDefault="00292F73" w:rsidP="00292F73">
      <w:pPr>
        <w:pStyle w:val="ListParagraph"/>
        <w:autoSpaceDE w:val="0"/>
        <w:autoSpaceDN w:val="0"/>
        <w:ind w:left="360"/>
        <w:jc w:val="both"/>
        <w:rPr>
          <w:b/>
          <w:bCs/>
          <w:sz w:val="22"/>
          <w:szCs w:val="22"/>
          <w:lang w:val="ro-RO"/>
        </w:rPr>
      </w:pPr>
    </w:p>
    <w:p w14:paraId="224A0B05" w14:textId="77777777" w:rsidR="00292F73" w:rsidRPr="00E279DD" w:rsidRDefault="00292F73" w:rsidP="00292F73">
      <w:pPr>
        <w:pStyle w:val="ListParagraph"/>
        <w:numPr>
          <w:ilvl w:val="0"/>
          <w:numId w:val="5"/>
        </w:numPr>
        <w:autoSpaceDE w:val="0"/>
        <w:autoSpaceDN w:val="0"/>
        <w:ind w:left="810" w:hanging="450"/>
        <w:contextualSpacing w:val="0"/>
        <w:jc w:val="both"/>
        <w:rPr>
          <w:b/>
          <w:bCs/>
          <w:sz w:val="22"/>
          <w:szCs w:val="22"/>
          <w:lang w:val="ro-RO"/>
        </w:rPr>
      </w:pPr>
      <w:r w:rsidRPr="00E279DD">
        <w:rPr>
          <w:b/>
          <w:bCs/>
          <w:sz w:val="22"/>
          <w:szCs w:val="22"/>
          <w:lang w:val="ro-RO"/>
        </w:rPr>
        <w:t>Modificarea Articolului 32, după cum urmează</w:t>
      </w:r>
    </w:p>
    <w:p w14:paraId="0D95852D" w14:textId="77777777" w:rsidR="00292F73" w:rsidRPr="00E279DD" w:rsidRDefault="00292F73" w:rsidP="00292F73">
      <w:pPr>
        <w:pStyle w:val="ListParagraph"/>
        <w:autoSpaceDE w:val="0"/>
        <w:autoSpaceDN w:val="0"/>
        <w:ind w:left="360"/>
        <w:jc w:val="both"/>
        <w:rPr>
          <w:b/>
          <w:bCs/>
          <w:sz w:val="22"/>
          <w:szCs w:val="22"/>
          <w:lang w:val="ro-RO"/>
        </w:rPr>
      </w:pPr>
    </w:p>
    <w:p w14:paraId="3C22D854"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Dizolvarea Fondului Proprietatea are ca efect deschiderea procedurii de lichidare.</w:t>
      </w:r>
    </w:p>
    <w:p w14:paraId="1FD1E536"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(2) Fără să fie stabilită o dată pentru lichidarea Fondului Proprietatea, lichidarea Fondului Proprietatea și repartizarea patrimoniului se fac în condițiile legii</w:t>
      </w:r>
      <w:r w:rsidRPr="00E279DD">
        <w:rPr>
          <w:sz w:val="22"/>
          <w:szCs w:val="22"/>
          <w:lang w:val="ro-RO"/>
        </w:rPr>
        <w:t>”.</w:t>
      </w:r>
    </w:p>
    <w:p w14:paraId="52530229" w14:textId="77777777" w:rsidR="00292F73" w:rsidRPr="00E279DD" w:rsidRDefault="00292F73" w:rsidP="00292F73">
      <w:pPr>
        <w:pStyle w:val="ListParagraph"/>
        <w:autoSpaceDE w:val="0"/>
        <w:autoSpaceDN w:val="0"/>
        <w:ind w:left="360"/>
        <w:jc w:val="both"/>
        <w:rPr>
          <w:b/>
          <w:bCs/>
          <w:sz w:val="22"/>
          <w:szCs w:val="22"/>
          <w:lang w:val="ro-RO"/>
        </w:rPr>
      </w:pPr>
    </w:p>
    <w:p w14:paraId="5586CBEA" w14:textId="77777777" w:rsidR="00292F73" w:rsidRPr="00E279DD" w:rsidRDefault="00292F73" w:rsidP="00292F73">
      <w:pPr>
        <w:pStyle w:val="ListParagraph"/>
        <w:numPr>
          <w:ilvl w:val="0"/>
          <w:numId w:val="5"/>
        </w:numPr>
        <w:autoSpaceDE w:val="0"/>
        <w:autoSpaceDN w:val="0"/>
        <w:ind w:left="810" w:hanging="450"/>
        <w:contextualSpacing w:val="0"/>
        <w:jc w:val="both"/>
        <w:rPr>
          <w:b/>
          <w:bCs/>
          <w:sz w:val="22"/>
          <w:szCs w:val="22"/>
          <w:lang w:val="ro-RO"/>
        </w:rPr>
      </w:pPr>
      <w:r w:rsidRPr="00E279DD">
        <w:rPr>
          <w:b/>
          <w:bCs/>
          <w:sz w:val="22"/>
          <w:szCs w:val="22"/>
          <w:lang w:val="ro-RO"/>
        </w:rPr>
        <w:t>Modificarea Articolului 34, după cum urmează:</w:t>
      </w:r>
    </w:p>
    <w:p w14:paraId="2F49B4DD" w14:textId="77777777" w:rsidR="00292F73" w:rsidRPr="00E279DD" w:rsidRDefault="00292F73" w:rsidP="00292F73">
      <w:pPr>
        <w:pStyle w:val="ListParagraph"/>
        <w:autoSpaceDE w:val="0"/>
        <w:autoSpaceDN w:val="0"/>
        <w:jc w:val="both"/>
        <w:rPr>
          <w:b/>
          <w:bCs/>
          <w:sz w:val="22"/>
          <w:szCs w:val="22"/>
          <w:lang w:val="ro-RO"/>
        </w:rPr>
      </w:pPr>
    </w:p>
    <w:p w14:paraId="39AC487E" w14:textId="77777777" w:rsidR="00292F73" w:rsidRPr="00E279DD" w:rsidRDefault="00292F73" w:rsidP="00292F73">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Politica de investiții este stabilită de către AFIA, cu respectarea limitării investiționale prevăzute de prevederile legale în vigoare și ale prezentului act constitutiv.</w:t>
      </w:r>
    </w:p>
    <w:p w14:paraId="2165EB2F"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(2) Politica de investiții a Fondului Proprietatea va respecta restricțiile prevăzute de Legea nr. 243/2019 privind reglementarea fondurilor de investiții alternative și pentru modificarea și completarea unor acte normative.</w:t>
      </w:r>
    </w:p>
    <w:p w14:paraId="5DFC22A5"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(3) Sub rezerva restricțiilor impuse de prezentul Act constitutiv, a contractului de administrare și a legislației în vigoare aplicabile, toate deciziile privind achiziționarea, eliminarea și exercitarea tuturor drepturilor și obligațiilor în raport cu activele Fondului Proprietatea vor fi la discreția AFIA.</w:t>
      </w:r>
    </w:p>
    <w:p w14:paraId="2CC9F31A" w14:textId="77777777" w:rsidR="00292F73" w:rsidRPr="00E279DD" w:rsidRDefault="00292F73" w:rsidP="00292F73">
      <w:pPr>
        <w:pStyle w:val="ListParagraph"/>
        <w:autoSpaceDE w:val="0"/>
        <w:autoSpaceDN w:val="0"/>
        <w:ind w:left="360"/>
        <w:jc w:val="both"/>
        <w:rPr>
          <w:i/>
          <w:iCs/>
          <w:sz w:val="22"/>
          <w:szCs w:val="22"/>
          <w:lang w:val="ro-RO"/>
        </w:rPr>
      </w:pPr>
      <w:r w:rsidRPr="00E279DD">
        <w:rPr>
          <w:i/>
          <w:iCs/>
          <w:sz w:val="22"/>
          <w:szCs w:val="22"/>
          <w:lang w:val="ro-RO"/>
        </w:rPr>
        <w:t>(4) Normele prudențiale referitoare la politica de investiții vor fi aprobate de acționari prin Declarația de Politică Investițională</w:t>
      </w:r>
      <w:r w:rsidRPr="00E279DD">
        <w:rPr>
          <w:sz w:val="22"/>
          <w:szCs w:val="22"/>
          <w:lang w:val="ro-RO"/>
        </w:rPr>
        <w:t>”.</w:t>
      </w:r>
    </w:p>
    <w:p w14:paraId="5A7FFA25" w14:textId="77777777" w:rsidR="00292F73" w:rsidRPr="00E279DD" w:rsidRDefault="00292F73" w:rsidP="00292F73">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92F73" w:rsidRPr="00E279DD" w14:paraId="193B6564"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C4524" w14:textId="77777777" w:rsidR="00292F73" w:rsidRPr="00E279DD" w:rsidRDefault="00292F73" w:rsidP="00B42AF7">
            <w:pPr>
              <w:jc w:val="both"/>
              <w:rPr>
                <w:sz w:val="22"/>
                <w:szCs w:val="22"/>
                <w:lang w:val="ro-RO"/>
              </w:rPr>
            </w:pPr>
            <w:r w:rsidRPr="00E279D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DE55EE7" w14:textId="77777777" w:rsidR="00292F73" w:rsidRPr="00E279DD" w:rsidRDefault="00292F73" w:rsidP="00B42AF7">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76A241" w14:textId="77777777" w:rsidR="00292F73" w:rsidRPr="00E279DD" w:rsidRDefault="00292F73" w:rsidP="00B42AF7">
            <w:pPr>
              <w:jc w:val="both"/>
              <w:rPr>
                <w:sz w:val="22"/>
                <w:szCs w:val="22"/>
                <w:lang w:val="ro-RO"/>
              </w:rPr>
            </w:pPr>
            <w:r w:rsidRPr="00E279DD">
              <w:rPr>
                <w:sz w:val="22"/>
                <w:szCs w:val="22"/>
                <w:lang w:val="ro-RO"/>
              </w:rPr>
              <w:t> ABȚINERE</w:t>
            </w:r>
          </w:p>
        </w:tc>
      </w:tr>
      <w:tr w:rsidR="00292F73" w:rsidRPr="00E279DD" w14:paraId="41DA27FE"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6AD75A3" w14:textId="77777777" w:rsidR="00292F73" w:rsidRPr="00E279DD" w:rsidRDefault="00292F73" w:rsidP="00B42AF7">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786AC8F" w14:textId="77777777" w:rsidR="00292F73" w:rsidRPr="00E279DD" w:rsidRDefault="00292F73" w:rsidP="00B42AF7">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496A239" w14:textId="77777777" w:rsidR="00292F73" w:rsidRPr="00E279DD" w:rsidRDefault="00292F73" w:rsidP="00B42AF7">
            <w:pPr>
              <w:jc w:val="both"/>
              <w:rPr>
                <w:sz w:val="22"/>
                <w:szCs w:val="22"/>
                <w:lang w:val="ro-RO"/>
              </w:rPr>
            </w:pPr>
            <w:r w:rsidRPr="00E279DD">
              <w:rPr>
                <w:sz w:val="22"/>
                <w:szCs w:val="22"/>
                <w:lang w:val="ro-RO"/>
              </w:rPr>
              <w:t> </w:t>
            </w:r>
          </w:p>
        </w:tc>
      </w:tr>
    </w:tbl>
    <w:p w14:paraId="693D1975" w14:textId="77777777" w:rsidR="00292F73" w:rsidRPr="00E279DD" w:rsidRDefault="00292F73" w:rsidP="00292F73">
      <w:pPr>
        <w:pStyle w:val="ListParagraph"/>
        <w:autoSpaceDE w:val="0"/>
        <w:autoSpaceDN w:val="0"/>
        <w:ind w:left="360"/>
        <w:contextualSpacing w:val="0"/>
        <w:jc w:val="both"/>
        <w:rPr>
          <w:sz w:val="22"/>
          <w:szCs w:val="22"/>
          <w:lang w:val="ro-RO"/>
        </w:rPr>
      </w:pPr>
    </w:p>
    <w:p w14:paraId="680683B4" w14:textId="77777777" w:rsidR="00292F73" w:rsidRPr="00E279DD" w:rsidRDefault="00292F73" w:rsidP="00292F73">
      <w:pPr>
        <w:pStyle w:val="ListParagraph"/>
        <w:numPr>
          <w:ilvl w:val="0"/>
          <w:numId w:val="1"/>
        </w:numPr>
        <w:autoSpaceDE w:val="0"/>
        <w:autoSpaceDN w:val="0"/>
        <w:ind w:left="360"/>
        <w:contextualSpacing w:val="0"/>
        <w:jc w:val="both"/>
        <w:rPr>
          <w:sz w:val="22"/>
          <w:szCs w:val="22"/>
          <w:lang w:val="ro-RO"/>
        </w:rPr>
      </w:pPr>
      <w:r w:rsidRPr="00E279DD">
        <w:rPr>
          <w:sz w:val="22"/>
          <w:szCs w:val="22"/>
          <w:lang w:val="ro-RO" w:eastAsia="ro-RO"/>
        </w:rPr>
        <w:t xml:space="preserve">Pentru punctul 2 de pe ordinea de zi, </w:t>
      </w:r>
      <w:r w:rsidRPr="00E279DD">
        <w:rPr>
          <w:sz w:val="22"/>
          <w:szCs w:val="22"/>
          <w:lang w:val="ro-RO"/>
        </w:rPr>
        <w:t xml:space="preserve">respectiv, aprobarea reducerii capitalului social subscris al Fondul Proprietatea, după cum urmează: </w:t>
      </w:r>
    </w:p>
    <w:p w14:paraId="5CF7874D" w14:textId="77777777" w:rsidR="00292F73" w:rsidRPr="00E279DD" w:rsidRDefault="00292F73" w:rsidP="00292F73">
      <w:pPr>
        <w:pStyle w:val="ListParagraph"/>
        <w:autoSpaceDE w:val="0"/>
        <w:autoSpaceDN w:val="0"/>
        <w:ind w:left="360"/>
        <w:jc w:val="both"/>
        <w:rPr>
          <w:sz w:val="22"/>
          <w:szCs w:val="22"/>
          <w:lang w:val="ro-RO"/>
        </w:rPr>
      </w:pPr>
    </w:p>
    <w:p w14:paraId="1F0E78EE" w14:textId="77777777" w:rsidR="00292F73" w:rsidRPr="00E279DD" w:rsidRDefault="00292F73" w:rsidP="00292F73">
      <w:pPr>
        <w:pStyle w:val="ListParagraph"/>
        <w:autoSpaceDE w:val="0"/>
        <w:autoSpaceDN w:val="0"/>
        <w:ind w:left="360"/>
        <w:jc w:val="both"/>
        <w:rPr>
          <w:sz w:val="22"/>
          <w:szCs w:val="22"/>
          <w:lang w:val="ro-RO"/>
        </w:rPr>
      </w:pPr>
      <w:r w:rsidRPr="00E279DD">
        <w:rPr>
          <w:sz w:val="22"/>
          <w:szCs w:val="22"/>
          <w:lang w:val="ro-RO"/>
        </w:rPr>
        <w:lastRenderedPageBreak/>
        <w:t xml:space="preserve">Aprobarea reducerii capitalului social subscris al Fondul Proprietatea de la 3.959.264.762,44 RON la 3.749.282.292,08 RON, prin anularea unui număr de 403.812.443 acțiuni proprii achiziționate de Fondul Proprietatea în cadrul celui de-al zecelea program de răscumpărare. </w:t>
      </w:r>
    </w:p>
    <w:p w14:paraId="094201C7" w14:textId="77777777" w:rsidR="00292F73" w:rsidRPr="00E279DD" w:rsidRDefault="00292F73" w:rsidP="00292F73">
      <w:pPr>
        <w:pStyle w:val="ListParagraph"/>
        <w:autoSpaceDE w:val="0"/>
        <w:autoSpaceDN w:val="0"/>
        <w:ind w:left="360"/>
        <w:jc w:val="both"/>
        <w:rPr>
          <w:sz w:val="22"/>
          <w:szCs w:val="22"/>
          <w:lang w:val="ro-RO"/>
        </w:rPr>
      </w:pPr>
    </w:p>
    <w:p w14:paraId="444AF56D" w14:textId="77777777" w:rsidR="00292F73" w:rsidRPr="00E279DD" w:rsidRDefault="00292F73" w:rsidP="00292F73">
      <w:pPr>
        <w:pStyle w:val="ListParagraph"/>
        <w:autoSpaceDE w:val="0"/>
        <w:autoSpaceDN w:val="0"/>
        <w:ind w:left="360"/>
        <w:jc w:val="both"/>
        <w:rPr>
          <w:sz w:val="22"/>
          <w:szCs w:val="22"/>
          <w:lang w:val="ro-RO"/>
        </w:rPr>
      </w:pPr>
      <w:r w:rsidRPr="00E279DD">
        <w:rPr>
          <w:sz w:val="22"/>
          <w:szCs w:val="22"/>
          <w:lang w:val="ro-RO"/>
        </w:rPr>
        <w:t xml:space="preserve">După reducerea capitalului social, capitalul social subscris al Fondul Proprietatea va avea valoarea de 3.749.282.292,08 RON, fiind împărțit în 7.210.158.254 acțiuni, având o valoare nominală de 0,52 RON / acțiune. </w:t>
      </w:r>
    </w:p>
    <w:p w14:paraId="0AB6310A" w14:textId="77777777" w:rsidR="00292F73" w:rsidRPr="00E279DD" w:rsidRDefault="00292F73" w:rsidP="00292F73">
      <w:pPr>
        <w:pStyle w:val="ListParagraph"/>
        <w:autoSpaceDE w:val="0"/>
        <w:autoSpaceDN w:val="0"/>
        <w:ind w:left="360"/>
        <w:jc w:val="both"/>
        <w:rPr>
          <w:sz w:val="22"/>
          <w:szCs w:val="22"/>
          <w:lang w:val="ro-RO"/>
        </w:rPr>
      </w:pPr>
    </w:p>
    <w:p w14:paraId="0A840954" w14:textId="77777777" w:rsidR="00292F73" w:rsidRPr="00E279DD" w:rsidRDefault="00292F73" w:rsidP="00292F73">
      <w:pPr>
        <w:pStyle w:val="ListParagraph"/>
        <w:autoSpaceDE w:val="0"/>
        <w:autoSpaceDN w:val="0"/>
        <w:ind w:left="360"/>
        <w:jc w:val="both"/>
        <w:rPr>
          <w:sz w:val="22"/>
          <w:szCs w:val="22"/>
          <w:lang w:val="ro-RO"/>
        </w:rPr>
      </w:pPr>
      <w:r w:rsidRPr="00E279DD">
        <w:rPr>
          <w:sz w:val="22"/>
          <w:szCs w:val="22"/>
          <w:lang w:val="ro-RO"/>
        </w:rPr>
        <w:t>Primul alineat al articolului 7 din Actul Constitutiv al Fondul Proprietatea se modifică după reducerea capitalului social după cum urmează:</w:t>
      </w:r>
    </w:p>
    <w:p w14:paraId="066693F1" w14:textId="77777777" w:rsidR="00292F73" w:rsidRPr="00E279DD" w:rsidRDefault="00292F73" w:rsidP="00292F73">
      <w:pPr>
        <w:pStyle w:val="ListParagraph"/>
        <w:autoSpaceDE w:val="0"/>
        <w:autoSpaceDN w:val="0"/>
        <w:ind w:left="360"/>
        <w:jc w:val="both"/>
        <w:rPr>
          <w:sz w:val="22"/>
          <w:szCs w:val="22"/>
          <w:lang w:val="ro-RO"/>
        </w:rPr>
      </w:pPr>
    </w:p>
    <w:p w14:paraId="28462F69" w14:textId="77777777" w:rsidR="00292F73" w:rsidRPr="00E279DD" w:rsidRDefault="00292F73" w:rsidP="00292F73">
      <w:pPr>
        <w:pStyle w:val="ListParagraph"/>
        <w:autoSpaceDE w:val="0"/>
        <w:autoSpaceDN w:val="0"/>
        <w:ind w:left="360"/>
        <w:jc w:val="both"/>
        <w:rPr>
          <w:sz w:val="22"/>
          <w:szCs w:val="22"/>
          <w:lang w:val="ro-RO"/>
        </w:rPr>
      </w:pPr>
      <w:r w:rsidRPr="00E279DD">
        <w:rPr>
          <w:sz w:val="22"/>
          <w:szCs w:val="22"/>
          <w:lang w:val="ro-RO"/>
        </w:rPr>
        <w:t>„</w:t>
      </w:r>
      <w:r w:rsidRPr="00E279DD">
        <w:rPr>
          <w:i/>
          <w:iCs/>
          <w:sz w:val="22"/>
          <w:szCs w:val="22"/>
          <w:lang w:val="ro-RO"/>
        </w:rPr>
        <w:t>(1) Capitalul social subscris al Fondul Proprietatea este în valoare de 3.749.282.292,08 RON, împărțit în 7.210.158.254 de acțiuni nominative, ordinare, cu o valoare nominală de 0,52 RON fiecare</w:t>
      </w:r>
      <w:r w:rsidRPr="00E279DD">
        <w:rPr>
          <w:sz w:val="22"/>
          <w:szCs w:val="22"/>
          <w:lang w:val="ro-RO"/>
        </w:rPr>
        <w:t>”.</w:t>
      </w:r>
    </w:p>
    <w:p w14:paraId="2795A517" w14:textId="77777777" w:rsidR="00292F73" w:rsidRPr="00E279DD" w:rsidRDefault="00292F73" w:rsidP="00292F73">
      <w:pPr>
        <w:pStyle w:val="ListParagraph"/>
        <w:autoSpaceDE w:val="0"/>
        <w:autoSpaceDN w:val="0"/>
        <w:ind w:left="360"/>
        <w:jc w:val="both"/>
        <w:rPr>
          <w:sz w:val="22"/>
          <w:szCs w:val="22"/>
          <w:lang w:val="ro-RO"/>
        </w:rPr>
      </w:pPr>
    </w:p>
    <w:p w14:paraId="32EB23F2" w14:textId="77777777" w:rsidR="00292F73" w:rsidRPr="00E279DD" w:rsidRDefault="00292F73" w:rsidP="00292F73">
      <w:pPr>
        <w:pStyle w:val="ListParagraph"/>
        <w:autoSpaceDE w:val="0"/>
        <w:autoSpaceDN w:val="0"/>
        <w:ind w:left="360"/>
        <w:jc w:val="both"/>
        <w:rPr>
          <w:sz w:val="22"/>
          <w:szCs w:val="22"/>
          <w:lang w:val="ro-RO"/>
        </w:rPr>
      </w:pPr>
      <w:r w:rsidRPr="00E279DD">
        <w:rPr>
          <w:sz w:val="22"/>
          <w:szCs w:val="22"/>
          <w:lang w:val="ro-RO"/>
        </w:rPr>
        <w:t>Reducerea capitalului social subscris are loc în temeiul art. 207 alin. (1) litera c) din Legea Societăților nr. 31/1990 și va fi efectivă după ce toate condițiile de mai jos vor fi îndeplinite:</w:t>
      </w:r>
    </w:p>
    <w:p w14:paraId="01CEC46C" w14:textId="77777777" w:rsidR="00292F73" w:rsidRPr="00E279DD" w:rsidRDefault="00292F73" w:rsidP="00292F73">
      <w:pPr>
        <w:pStyle w:val="ListParagraph"/>
        <w:autoSpaceDE w:val="0"/>
        <w:autoSpaceDN w:val="0"/>
        <w:ind w:left="360"/>
        <w:jc w:val="both"/>
        <w:rPr>
          <w:sz w:val="22"/>
          <w:szCs w:val="22"/>
          <w:lang w:val="ro-RO"/>
        </w:rPr>
      </w:pPr>
    </w:p>
    <w:p w14:paraId="74521DFA" w14:textId="77777777" w:rsidR="00292F73" w:rsidRPr="00E279DD" w:rsidRDefault="00292F73" w:rsidP="00292F73">
      <w:pPr>
        <w:pStyle w:val="ListParagraph"/>
        <w:numPr>
          <w:ilvl w:val="0"/>
          <w:numId w:val="6"/>
        </w:numPr>
        <w:autoSpaceDE w:val="0"/>
        <w:autoSpaceDN w:val="0"/>
        <w:contextualSpacing w:val="0"/>
        <w:jc w:val="both"/>
        <w:rPr>
          <w:sz w:val="22"/>
          <w:szCs w:val="22"/>
          <w:lang w:val="ro-RO"/>
        </w:rPr>
      </w:pPr>
      <w:r w:rsidRPr="00E279DD">
        <w:rPr>
          <w:sz w:val="22"/>
          <w:szCs w:val="22"/>
          <w:lang w:val="ro-RO"/>
        </w:rPr>
        <w:t>această hotărâre este publicată în Monitorul Oficial al României, Partea a IV-a pentru o perioadă de cel puțin două luni;</w:t>
      </w:r>
    </w:p>
    <w:p w14:paraId="0D54E940" w14:textId="77777777" w:rsidR="00292F73" w:rsidRPr="00E279DD" w:rsidRDefault="00292F73" w:rsidP="00292F73">
      <w:pPr>
        <w:pStyle w:val="ListParagraph"/>
        <w:autoSpaceDE w:val="0"/>
        <w:autoSpaceDN w:val="0"/>
        <w:ind w:left="360"/>
        <w:jc w:val="both"/>
        <w:rPr>
          <w:sz w:val="22"/>
          <w:szCs w:val="22"/>
          <w:lang w:val="ro-RO"/>
        </w:rPr>
      </w:pPr>
    </w:p>
    <w:p w14:paraId="0D84F62C" w14:textId="77777777" w:rsidR="00292F73" w:rsidRPr="00E279DD" w:rsidRDefault="00292F73" w:rsidP="00292F73">
      <w:pPr>
        <w:pStyle w:val="ListParagraph"/>
        <w:numPr>
          <w:ilvl w:val="0"/>
          <w:numId w:val="6"/>
        </w:numPr>
        <w:autoSpaceDE w:val="0"/>
        <w:autoSpaceDN w:val="0"/>
        <w:contextualSpacing w:val="0"/>
        <w:jc w:val="both"/>
        <w:rPr>
          <w:sz w:val="22"/>
          <w:szCs w:val="22"/>
          <w:lang w:val="ro-RO"/>
        </w:rPr>
      </w:pPr>
      <w:r w:rsidRPr="00E279DD">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40E4B91F" w14:textId="77777777" w:rsidR="00292F73" w:rsidRPr="00E279DD" w:rsidRDefault="00292F73" w:rsidP="00292F73">
      <w:pPr>
        <w:pStyle w:val="ListParagraph"/>
        <w:autoSpaceDE w:val="0"/>
        <w:autoSpaceDN w:val="0"/>
        <w:ind w:left="360"/>
        <w:jc w:val="both"/>
        <w:rPr>
          <w:sz w:val="22"/>
          <w:szCs w:val="22"/>
          <w:lang w:val="ro-RO"/>
        </w:rPr>
      </w:pPr>
    </w:p>
    <w:p w14:paraId="219EAA83" w14:textId="77777777" w:rsidR="00292F73" w:rsidRPr="00E279DD" w:rsidRDefault="00292F73" w:rsidP="00292F73">
      <w:pPr>
        <w:pStyle w:val="ListParagraph"/>
        <w:numPr>
          <w:ilvl w:val="0"/>
          <w:numId w:val="6"/>
        </w:numPr>
        <w:autoSpaceDE w:val="0"/>
        <w:autoSpaceDN w:val="0"/>
        <w:contextualSpacing w:val="0"/>
        <w:jc w:val="both"/>
        <w:rPr>
          <w:sz w:val="22"/>
          <w:szCs w:val="22"/>
          <w:lang w:val="ro-RO"/>
        </w:rPr>
      </w:pPr>
      <w:r w:rsidRPr="00E279DD">
        <w:rPr>
          <w:sz w:val="22"/>
          <w:szCs w:val="22"/>
          <w:lang w:val="ro-RO"/>
        </w:rPr>
        <w:t>hotărârea acționarilor de aprobare a acestei reduceri a capitalului social este înregistrată la Registrul Comerțului.</w:t>
      </w:r>
    </w:p>
    <w:p w14:paraId="5F002BAB" w14:textId="77777777" w:rsidR="00292F73" w:rsidRPr="00E279DD" w:rsidRDefault="00292F73" w:rsidP="00292F73">
      <w:pPr>
        <w:pStyle w:val="ListParagrap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92F73" w:rsidRPr="00E279DD" w14:paraId="5A165520"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83549" w14:textId="77777777" w:rsidR="00292F73" w:rsidRPr="00E279DD" w:rsidRDefault="00292F73" w:rsidP="00B42AF7">
            <w:pPr>
              <w:jc w:val="both"/>
              <w:rPr>
                <w:sz w:val="22"/>
                <w:szCs w:val="22"/>
                <w:lang w:val="ro-RO"/>
              </w:rPr>
            </w:pPr>
            <w:r w:rsidRPr="00E279DD">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E40F626" w14:textId="77777777" w:rsidR="00292F73" w:rsidRPr="00E279DD" w:rsidRDefault="00292F73" w:rsidP="00B42AF7">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D301EB2" w14:textId="77777777" w:rsidR="00292F73" w:rsidRPr="00E279DD" w:rsidRDefault="00292F73" w:rsidP="00B42AF7">
            <w:pPr>
              <w:jc w:val="both"/>
              <w:rPr>
                <w:sz w:val="22"/>
                <w:szCs w:val="22"/>
                <w:lang w:val="ro-RO"/>
              </w:rPr>
            </w:pPr>
            <w:r w:rsidRPr="00E279DD">
              <w:rPr>
                <w:sz w:val="22"/>
                <w:szCs w:val="22"/>
                <w:lang w:val="ro-RO"/>
              </w:rPr>
              <w:t> ABȚINERE</w:t>
            </w:r>
          </w:p>
        </w:tc>
      </w:tr>
      <w:tr w:rsidR="00292F73" w:rsidRPr="00E279DD" w14:paraId="06E44FE4"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5CC8AE3" w14:textId="77777777" w:rsidR="00292F73" w:rsidRPr="00E279DD" w:rsidRDefault="00292F73" w:rsidP="00B42AF7">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2F8ED46" w14:textId="77777777" w:rsidR="00292F73" w:rsidRPr="00E279DD" w:rsidRDefault="00292F73" w:rsidP="00B42AF7">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2B362DC" w14:textId="77777777" w:rsidR="00292F73" w:rsidRPr="00E279DD" w:rsidRDefault="00292F73" w:rsidP="00B42AF7">
            <w:pPr>
              <w:jc w:val="both"/>
              <w:rPr>
                <w:sz w:val="22"/>
                <w:szCs w:val="22"/>
                <w:lang w:val="ro-RO"/>
              </w:rPr>
            </w:pPr>
            <w:r w:rsidRPr="00E279DD">
              <w:rPr>
                <w:sz w:val="22"/>
                <w:szCs w:val="22"/>
                <w:lang w:val="ro-RO"/>
              </w:rPr>
              <w:t> </w:t>
            </w:r>
          </w:p>
        </w:tc>
      </w:tr>
    </w:tbl>
    <w:p w14:paraId="7FD9999E" w14:textId="77777777" w:rsidR="00292F73" w:rsidRPr="00E279DD" w:rsidRDefault="00292F73" w:rsidP="00292F73">
      <w:pPr>
        <w:autoSpaceDE w:val="0"/>
        <w:autoSpaceDN w:val="0"/>
        <w:jc w:val="both"/>
        <w:rPr>
          <w:sz w:val="22"/>
          <w:szCs w:val="22"/>
          <w:lang w:val="ro-RO"/>
        </w:rPr>
      </w:pPr>
    </w:p>
    <w:p w14:paraId="59E740A7" w14:textId="506F2A60" w:rsidR="00292F73" w:rsidRPr="00E279DD" w:rsidRDefault="00292F73" w:rsidP="00292F73">
      <w:pPr>
        <w:pStyle w:val="ListParagraph"/>
        <w:numPr>
          <w:ilvl w:val="0"/>
          <w:numId w:val="1"/>
        </w:numPr>
        <w:autoSpaceDE w:val="0"/>
        <w:autoSpaceDN w:val="0"/>
        <w:ind w:left="360"/>
        <w:contextualSpacing w:val="0"/>
        <w:jc w:val="both"/>
        <w:rPr>
          <w:color w:val="1F497D"/>
          <w:sz w:val="22"/>
          <w:szCs w:val="22"/>
          <w:lang w:val="ro-RO"/>
        </w:rPr>
      </w:pPr>
      <w:r w:rsidRPr="00E279DD">
        <w:rPr>
          <w:sz w:val="22"/>
          <w:szCs w:val="22"/>
          <w:lang w:val="ro-RO" w:eastAsia="ro-RO"/>
        </w:rPr>
        <w:t xml:space="preserve">Pentru punctul 3 de pe ordinea de zi, </w:t>
      </w:r>
      <w:r w:rsidRPr="00E279DD">
        <w:rPr>
          <w:sz w:val="22"/>
          <w:szCs w:val="22"/>
          <w:lang w:val="ro-RO"/>
        </w:rPr>
        <w:t>respectiv, aprobarea</w:t>
      </w:r>
      <w:r w:rsidRPr="00E279DD">
        <w:rPr>
          <w:color w:val="1F497D"/>
          <w:sz w:val="22"/>
          <w:szCs w:val="22"/>
          <w:lang w:val="ro-RO"/>
        </w:rPr>
        <w:t xml:space="preserve"> </w:t>
      </w:r>
      <w:r w:rsidRPr="00E279DD">
        <w:rPr>
          <w:sz w:val="22"/>
          <w:szCs w:val="22"/>
          <w:lang w:val="ro-RO"/>
        </w:rPr>
        <w:t>Declarați</w:t>
      </w:r>
      <w:r w:rsidR="0053698C">
        <w:rPr>
          <w:sz w:val="22"/>
          <w:szCs w:val="22"/>
          <w:lang w:val="ro-RO"/>
        </w:rPr>
        <w:t>ei</w:t>
      </w:r>
      <w:r w:rsidRPr="00E279DD">
        <w:rPr>
          <w:sz w:val="22"/>
          <w:szCs w:val="22"/>
          <w:lang w:val="ro-RO"/>
        </w:rPr>
        <w:t xml:space="preserve"> de Politică Investițională</w:t>
      </w:r>
      <w:r w:rsidR="0053698C">
        <w:rPr>
          <w:sz w:val="22"/>
          <w:szCs w:val="22"/>
          <w:lang w:val="ro-RO"/>
        </w:rPr>
        <w:t xml:space="preserve"> cu modificări</w:t>
      </w:r>
      <w:bookmarkStart w:id="0" w:name="_GoBack"/>
      <w:bookmarkEnd w:id="0"/>
      <w:r w:rsidRPr="00E279DD">
        <w:rPr>
          <w:sz w:val="22"/>
          <w:szCs w:val="22"/>
          <w:lang w:val="ro-RO"/>
        </w:rPr>
        <w:t>, care va fi în vigoare începând cu 23 iulie 2020, astfel cum este descrisă în materialele de prezentare.</w:t>
      </w:r>
    </w:p>
    <w:p w14:paraId="17A8230F" w14:textId="77777777" w:rsidR="00292F73" w:rsidRPr="00E279DD" w:rsidRDefault="00292F73" w:rsidP="00292F73">
      <w:pPr>
        <w:autoSpaceDE w:val="0"/>
        <w:autoSpaceDN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292F73" w:rsidRPr="00E279DD" w14:paraId="7847C186"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5A881" w14:textId="77777777" w:rsidR="00292F73" w:rsidRPr="00E279DD" w:rsidRDefault="00292F73" w:rsidP="00B42AF7">
            <w:pPr>
              <w:jc w:val="both"/>
              <w:rPr>
                <w:sz w:val="22"/>
                <w:szCs w:val="22"/>
                <w:lang w:val="ro-RO"/>
              </w:rPr>
            </w:pPr>
            <w:r w:rsidRPr="00E279D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92E1D39" w14:textId="77777777" w:rsidR="00292F73" w:rsidRPr="00E279DD" w:rsidRDefault="00292F73" w:rsidP="00B42AF7">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9241508" w14:textId="77777777" w:rsidR="00292F73" w:rsidRPr="00E279DD" w:rsidRDefault="00292F73" w:rsidP="00B42AF7">
            <w:pPr>
              <w:jc w:val="both"/>
              <w:rPr>
                <w:sz w:val="22"/>
                <w:szCs w:val="22"/>
                <w:lang w:val="ro-RO"/>
              </w:rPr>
            </w:pPr>
            <w:r w:rsidRPr="00E279DD">
              <w:rPr>
                <w:sz w:val="22"/>
                <w:szCs w:val="22"/>
                <w:lang w:val="ro-RO"/>
              </w:rPr>
              <w:t> ABȚINERE</w:t>
            </w:r>
          </w:p>
        </w:tc>
      </w:tr>
      <w:tr w:rsidR="00292F73" w:rsidRPr="00E279DD" w14:paraId="7094B402"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3D827FD" w14:textId="77777777" w:rsidR="00292F73" w:rsidRPr="00E279DD" w:rsidRDefault="00292F73" w:rsidP="00B42AF7">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6830DEB" w14:textId="77777777" w:rsidR="00292F73" w:rsidRPr="00E279DD" w:rsidRDefault="00292F73" w:rsidP="00B42AF7">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CB9D7B3" w14:textId="77777777" w:rsidR="00292F73" w:rsidRPr="00E279DD" w:rsidRDefault="00292F73" w:rsidP="00B42AF7">
            <w:pPr>
              <w:jc w:val="both"/>
              <w:rPr>
                <w:sz w:val="22"/>
                <w:szCs w:val="22"/>
                <w:lang w:val="ro-RO"/>
              </w:rPr>
            </w:pPr>
            <w:r w:rsidRPr="00E279DD">
              <w:rPr>
                <w:sz w:val="22"/>
                <w:szCs w:val="22"/>
                <w:lang w:val="ro-RO"/>
              </w:rPr>
              <w:t> </w:t>
            </w:r>
          </w:p>
        </w:tc>
      </w:tr>
    </w:tbl>
    <w:p w14:paraId="13CAA398" w14:textId="77777777" w:rsidR="00292F73" w:rsidRPr="00E279DD" w:rsidRDefault="00292F73" w:rsidP="00292F73">
      <w:pPr>
        <w:autoSpaceDE w:val="0"/>
        <w:autoSpaceDN w:val="0"/>
        <w:jc w:val="both"/>
        <w:rPr>
          <w:sz w:val="22"/>
          <w:szCs w:val="22"/>
          <w:lang w:val="ro-RO" w:eastAsia="ro-RO"/>
        </w:rPr>
      </w:pPr>
    </w:p>
    <w:p w14:paraId="5FF2C33A" w14:textId="77777777" w:rsidR="00292F73" w:rsidRPr="00E279DD" w:rsidRDefault="00292F73" w:rsidP="00292F73">
      <w:pPr>
        <w:pStyle w:val="ListParagraph"/>
        <w:numPr>
          <w:ilvl w:val="0"/>
          <w:numId w:val="1"/>
        </w:numPr>
        <w:autoSpaceDE w:val="0"/>
        <w:autoSpaceDN w:val="0"/>
        <w:ind w:left="360"/>
        <w:contextualSpacing w:val="0"/>
        <w:jc w:val="both"/>
        <w:rPr>
          <w:sz w:val="22"/>
          <w:szCs w:val="22"/>
          <w:lang w:val="ro-RO"/>
        </w:rPr>
      </w:pPr>
      <w:r w:rsidRPr="00E279DD">
        <w:rPr>
          <w:sz w:val="22"/>
          <w:szCs w:val="22"/>
          <w:lang w:val="ro-RO" w:eastAsia="ro-RO"/>
        </w:rPr>
        <w:t xml:space="preserve">Pentru punctul 4 de pe ordinea de zi, </w:t>
      </w:r>
      <w:r w:rsidRPr="00E279DD">
        <w:rPr>
          <w:sz w:val="22"/>
          <w:szCs w:val="22"/>
          <w:lang w:val="ro-RO"/>
        </w:rPr>
        <w:t xml:space="preserve">respectiv, în conformitate cu Articolul 176 alin. (1) din Regulamentul nr. 5/2018, aprobarea datei de </w:t>
      </w:r>
      <w:r w:rsidRPr="00E279DD">
        <w:rPr>
          <w:b/>
          <w:bCs/>
          <w:sz w:val="22"/>
          <w:szCs w:val="22"/>
          <w:lang w:val="ro-RO"/>
        </w:rPr>
        <w:t>9 iunie 2020</w:t>
      </w:r>
      <w:r w:rsidRPr="00E279DD">
        <w:rPr>
          <w:sz w:val="22"/>
          <w:szCs w:val="22"/>
          <w:lang w:val="ro-RO"/>
        </w:rPr>
        <w:t xml:space="preserve"> ca </w:t>
      </w:r>
      <w:r w:rsidRPr="00E279DD">
        <w:rPr>
          <w:b/>
          <w:bCs/>
          <w:i/>
          <w:iCs/>
          <w:sz w:val="22"/>
          <w:szCs w:val="22"/>
          <w:lang w:val="ro-RO"/>
        </w:rPr>
        <w:t>Ex – Date</w:t>
      </w:r>
      <w:r w:rsidRPr="00E279DD">
        <w:rPr>
          <w:sz w:val="22"/>
          <w:szCs w:val="22"/>
          <w:lang w:val="ro-RO"/>
        </w:rPr>
        <w:t xml:space="preserve">, calculată în conformitate cu prevederile Articolului 2 alin. (2) litera (l) din Regulamentul nr. 5/2018, si a datei de </w:t>
      </w:r>
      <w:r w:rsidRPr="00E279DD">
        <w:rPr>
          <w:b/>
          <w:bCs/>
          <w:sz w:val="22"/>
          <w:szCs w:val="22"/>
          <w:lang w:val="ro-RO"/>
        </w:rPr>
        <w:t>10 iunie 2020</w:t>
      </w:r>
      <w:r w:rsidRPr="00E279DD">
        <w:rPr>
          <w:sz w:val="22"/>
          <w:szCs w:val="22"/>
          <w:lang w:val="ro-RO"/>
        </w:rPr>
        <w:t xml:space="preserve"> ca </w:t>
      </w:r>
      <w:r w:rsidRPr="00E279DD">
        <w:rPr>
          <w:b/>
          <w:bCs/>
          <w:sz w:val="22"/>
          <w:szCs w:val="22"/>
          <w:lang w:val="ro-RO"/>
        </w:rPr>
        <w:t>Dată de Înregistrare</w:t>
      </w:r>
      <w:r w:rsidRPr="00E279DD">
        <w:rPr>
          <w:sz w:val="22"/>
          <w:szCs w:val="22"/>
          <w:lang w:val="ro-RO"/>
        </w:rPr>
        <w:t xml:space="preserve">, calculată în conformitate cu prevederile Articolului 86 alin. (1) din Legea Emitenților. </w:t>
      </w:r>
    </w:p>
    <w:p w14:paraId="7F386D12" w14:textId="77777777" w:rsidR="00292F73" w:rsidRPr="00E279DD" w:rsidRDefault="00292F73" w:rsidP="00292F73">
      <w:pPr>
        <w:pStyle w:val="ListParagraph"/>
        <w:autoSpaceDE w:val="0"/>
        <w:autoSpaceDN w:val="0"/>
        <w:ind w:left="360"/>
        <w:jc w:val="both"/>
        <w:rPr>
          <w:sz w:val="22"/>
          <w:szCs w:val="22"/>
          <w:lang w:val="ro-RO"/>
        </w:rPr>
      </w:pPr>
    </w:p>
    <w:p w14:paraId="32BD460C" w14:textId="77777777" w:rsidR="00292F73" w:rsidRPr="00E279DD" w:rsidRDefault="00292F73" w:rsidP="00292F73">
      <w:pPr>
        <w:pStyle w:val="ListParagraph"/>
        <w:autoSpaceDE w:val="0"/>
        <w:autoSpaceDN w:val="0"/>
        <w:ind w:left="360"/>
        <w:jc w:val="both"/>
        <w:rPr>
          <w:sz w:val="22"/>
          <w:szCs w:val="22"/>
          <w:lang w:val="ro-RO"/>
        </w:rPr>
      </w:pPr>
      <w:r w:rsidRPr="00E279DD">
        <w:rPr>
          <w:sz w:val="22"/>
          <w:szCs w:val="22"/>
          <w:lang w:val="ro-RO"/>
        </w:rPr>
        <w:t>Întrucât nu sunt aplicabile acestei AGEA, acționarii nu decid asupra celorlalte aspecte descrise de Articolul 176 alin. (1) din Regulamentul nr. 5/2018, cum ar fi data participării garantate și data plății.</w:t>
      </w:r>
    </w:p>
    <w:p w14:paraId="2235139A" w14:textId="77777777" w:rsidR="00292F73" w:rsidRPr="00E279DD" w:rsidRDefault="00292F73" w:rsidP="00292F73">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92F73" w:rsidRPr="00E279DD" w14:paraId="1BA39663"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DBB3B" w14:textId="77777777" w:rsidR="00292F73" w:rsidRPr="00E279DD" w:rsidRDefault="00292F73" w:rsidP="00B42AF7">
            <w:pPr>
              <w:jc w:val="both"/>
              <w:rPr>
                <w:sz w:val="22"/>
                <w:szCs w:val="22"/>
                <w:lang w:val="ro-RO"/>
              </w:rPr>
            </w:pPr>
            <w:r w:rsidRPr="00E279DD">
              <w:rPr>
                <w:iCs/>
                <w:sz w:val="22"/>
                <w:szCs w:val="22"/>
                <w:lang w:val="ro-RO"/>
              </w:rPr>
              <w:t xml:space="preserve"> </w:t>
            </w:r>
            <w:r w:rsidRPr="00E279D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044C0CC" w14:textId="77777777" w:rsidR="00292F73" w:rsidRPr="00E279DD" w:rsidRDefault="00292F73" w:rsidP="00B42AF7">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A4F6F9" w14:textId="77777777" w:rsidR="00292F73" w:rsidRPr="00E279DD" w:rsidRDefault="00292F73" w:rsidP="00B42AF7">
            <w:pPr>
              <w:jc w:val="both"/>
              <w:rPr>
                <w:sz w:val="22"/>
                <w:szCs w:val="22"/>
                <w:lang w:val="ro-RO"/>
              </w:rPr>
            </w:pPr>
            <w:r w:rsidRPr="00E279DD">
              <w:rPr>
                <w:sz w:val="22"/>
                <w:szCs w:val="22"/>
                <w:lang w:val="ro-RO"/>
              </w:rPr>
              <w:t> ABȚINERE</w:t>
            </w:r>
          </w:p>
        </w:tc>
      </w:tr>
      <w:tr w:rsidR="00292F73" w:rsidRPr="00E279DD" w14:paraId="238A58FF"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DCD135A" w14:textId="77777777" w:rsidR="00292F73" w:rsidRPr="00E279DD" w:rsidRDefault="00292F73" w:rsidP="00B42AF7">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F6C5728" w14:textId="77777777" w:rsidR="00292F73" w:rsidRPr="00E279DD" w:rsidRDefault="00292F73" w:rsidP="00B42AF7">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A58964A" w14:textId="77777777" w:rsidR="00292F73" w:rsidRPr="00E279DD" w:rsidRDefault="00292F73" w:rsidP="00B42AF7">
            <w:pPr>
              <w:jc w:val="both"/>
              <w:rPr>
                <w:sz w:val="22"/>
                <w:szCs w:val="22"/>
                <w:lang w:val="ro-RO"/>
              </w:rPr>
            </w:pPr>
            <w:r w:rsidRPr="00E279DD">
              <w:rPr>
                <w:sz w:val="22"/>
                <w:szCs w:val="22"/>
                <w:lang w:val="ro-RO"/>
              </w:rPr>
              <w:t> </w:t>
            </w:r>
          </w:p>
        </w:tc>
      </w:tr>
    </w:tbl>
    <w:p w14:paraId="0D84E663" w14:textId="77777777" w:rsidR="00292F73" w:rsidRPr="00E279DD" w:rsidRDefault="00292F73" w:rsidP="00292F73">
      <w:pPr>
        <w:autoSpaceDE w:val="0"/>
        <w:autoSpaceDN w:val="0"/>
        <w:jc w:val="both"/>
        <w:rPr>
          <w:iCs/>
          <w:sz w:val="22"/>
          <w:szCs w:val="22"/>
          <w:lang w:val="ro-RO"/>
        </w:rPr>
      </w:pPr>
    </w:p>
    <w:p w14:paraId="3E871CD6" w14:textId="77777777" w:rsidR="00292F73" w:rsidRPr="00E279DD" w:rsidRDefault="00292F73" w:rsidP="00292F73">
      <w:pPr>
        <w:pStyle w:val="ListParagraph"/>
        <w:numPr>
          <w:ilvl w:val="0"/>
          <w:numId w:val="1"/>
        </w:numPr>
        <w:autoSpaceDE w:val="0"/>
        <w:autoSpaceDN w:val="0"/>
        <w:ind w:left="360"/>
        <w:contextualSpacing w:val="0"/>
        <w:jc w:val="both"/>
        <w:rPr>
          <w:sz w:val="22"/>
          <w:szCs w:val="22"/>
          <w:lang w:val="ro-RO"/>
        </w:rPr>
      </w:pPr>
      <w:r w:rsidRPr="00E279DD">
        <w:rPr>
          <w:sz w:val="22"/>
          <w:szCs w:val="22"/>
          <w:lang w:val="ro-RO" w:eastAsia="ro-RO"/>
        </w:rPr>
        <w:t xml:space="preserve">Pentru punctul 5 de pe ordinea de zi, </w:t>
      </w:r>
      <w:r w:rsidRPr="00E279DD">
        <w:rPr>
          <w:sz w:val="22"/>
          <w:szCs w:val="22"/>
          <w:lang w:val="ro-RO"/>
        </w:rPr>
        <w:t xml:space="preserve">respectiv, împuternicirea, cu posibilitate de substituire, a lui Johan Meyer pentru a semna hotărârile acționarilor, precum și forma modificată și actualizată a </w:t>
      </w:r>
      <w:r w:rsidRPr="00E279DD">
        <w:rPr>
          <w:sz w:val="22"/>
          <w:szCs w:val="22"/>
          <w:lang w:val="ro-RO"/>
        </w:rPr>
        <w:lastRenderedPageBreak/>
        <w:t>Actului Constitutiv, dacă este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606A1269" w14:textId="77777777" w:rsidR="00292F73" w:rsidRPr="00E279DD" w:rsidRDefault="00292F73" w:rsidP="00292F73">
      <w:pPr>
        <w:rPr>
          <w:b/>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92F73" w:rsidRPr="00E279DD" w14:paraId="723475E1"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129B9" w14:textId="77777777" w:rsidR="00292F73" w:rsidRPr="00E279DD" w:rsidRDefault="00292F73" w:rsidP="00B42AF7">
            <w:pPr>
              <w:jc w:val="both"/>
              <w:rPr>
                <w:sz w:val="22"/>
                <w:szCs w:val="22"/>
                <w:lang w:val="ro-RO"/>
              </w:rPr>
            </w:pPr>
            <w:r w:rsidRPr="00E279DD">
              <w:rPr>
                <w:iCs/>
                <w:sz w:val="22"/>
                <w:szCs w:val="22"/>
                <w:lang w:val="ro-RO"/>
              </w:rPr>
              <w:t xml:space="preserve"> </w:t>
            </w:r>
            <w:r w:rsidRPr="00E279D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4BA8769" w14:textId="77777777" w:rsidR="00292F73" w:rsidRPr="00E279DD" w:rsidRDefault="00292F73" w:rsidP="00B42AF7">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2E97B86" w14:textId="77777777" w:rsidR="00292F73" w:rsidRPr="00E279DD" w:rsidRDefault="00292F73" w:rsidP="00B42AF7">
            <w:pPr>
              <w:jc w:val="both"/>
              <w:rPr>
                <w:sz w:val="22"/>
                <w:szCs w:val="22"/>
                <w:lang w:val="ro-RO"/>
              </w:rPr>
            </w:pPr>
            <w:r w:rsidRPr="00E279DD">
              <w:rPr>
                <w:sz w:val="22"/>
                <w:szCs w:val="22"/>
                <w:lang w:val="ro-RO"/>
              </w:rPr>
              <w:t> ABȚINERE</w:t>
            </w:r>
          </w:p>
        </w:tc>
      </w:tr>
      <w:tr w:rsidR="00292F73" w:rsidRPr="00E279DD" w14:paraId="2FB2CAF9"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19B2D66" w14:textId="77777777" w:rsidR="00292F73" w:rsidRPr="00E279DD" w:rsidRDefault="00292F73" w:rsidP="00B42AF7">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9299B37" w14:textId="77777777" w:rsidR="00292F73" w:rsidRPr="00E279DD" w:rsidRDefault="00292F73" w:rsidP="00B42AF7">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C345BCD" w14:textId="77777777" w:rsidR="00292F73" w:rsidRPr="00E279DD" w:rsidRDefault="00292F73" w:rsidP="00B42AF7">
            <w:pPr>
              <w:jc w:val="both"/>
              <w:rPr>
                <w:sz w:val="22"/>
                <w:szCs w:val="22"/>
                <w:lang w:val="ro-RO"/>
              </w:rPr>
            </w:pPr>
            <w:r w:rsidRPr="00E279DD">
              <w:rPr>
                <w:sz w:val="22"/>
                <w:szCs w:val="22"/>
                <w:lang w:val="ro-RO"/>
              </w:rPr>
              <w:t> </w:t>
            </w:r>
          </w:p>
        </w:tc>
      </w:tr>
    </w:tbl>
    <w:p w14:paraId="642EEA81" w14:textId="77777777" w:rsidR="00284152" w:rsidRPr="004F3AA4" w:rsidRDefault="00284152" w:rsidP="00284152">
      <w:pPr>
        <w:autoSpaceDE w:val="0"/>
        <w:autoSpaceDN w:val="0"/>
        <w:jc w:val="both"/>
        <w:rPr>
          <w:iCs/>
          <w:sz w:val="22"/>
          <w:szCs w:val="22"/>
          <w:lang w:val="ro-RO"/>
        </w:rPr>
      </w:pPr>
    </w:p>
    <w:p w14:paraId="76E74382" w14:textId="77777777" w:rsidR="00284152" w:rsidRPr="004F3AA4" w:rsidRDefault="00284152" w:rsidP="00284152">
      <w:pPr>
        <w:jc w:val="both"/>
        <w:rPr>
          <w:color w:val="0000FF"/>
          <w:sz w:val="22"/>
          <w:szCs w:val="22"/>
          <w:lang w:val="ro-RO"/>
        </w:rPr>
      </w:pPr>
      <w:r w:rsidRPr="004F3AA4">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4F3AA4">
        <w:rPr>
          <w:sz w:val="22"/>
          <w:szCs w:val="22"/>
          <w:lang w:val="ro-RO" w:eastAsia="ro-RO"/>
        </w:rPr>
        <w:t>.</w:t>
      </w:r>
    </w:p>
    <w:p w14:paraId="2115BA9B" w14:textId="77777777" w:rsidR="00284152" w:rsidRPr="004F3AA4" w:rsidRDefault="00284152" w:rsidP="00284152">
      <w:pPr>
        <w:jc w:val="both"/>
        <w:rPr>
          <w:sz w:val="22"/>
          <w:szCs w:val="22"/>
          <w:lang w:val="ro-RO"/>
        </w:rPr>
      </w:pPr>
    </w:p>
    <w:p w14:paraId="59A480D5" w14:textId="3358F092" w:rsidR="00284152" w:rsidRPr="004F3AA4" w:rsidRDefault="00284152" w:rsidP="00284152">
      <w:pPr>
        <w:jc w:val="both"/>
        <w:rPr>
          <w:sz w:val="22"/>
          <w:szCs w:val="22"/>
          <w:lang w:val="ro-RO"/>
        </w:rPr>
      </w:pPr>
      <w:r w:rsidRPr="004F3AA4">
        <w:rPr>
          <w:sz w:val="22"/>
          <w:szCs w:val="22"/>
          <w:lang w:val="ro-RO"/>
        </w:rPr>
        <w:t xml:space="preserve">Termenul limită pentru înregistrarea la Societate a buletinelor de vot prin corespondenţă este </w:t>
      </w:r>
      <w:r w:rsidR="00837435" w:rsidRPr="00E279DD">
        <w:rPr>
          <w:sz w:val="22"/>
          <w:szCs w:val="22"/>
          <w:lang w:val="ro-RO" w:eastAsia="ro-RO"/>
        </w:rPr>
        <w:t>24 aprilie 2020</w:t>
      </w:r>
      <w:r w:rsidR="00837435" w:rsidRPr="00E279DD">
        <w:rPr>
          <w:sz w:val="22"/>
          <w:szCs w:val="22"/>
          <w:lang w:val="ro-RO"/>
        </w:rPr>
        <w:t>, ora 11:00</w:t>
      </w:r>
      <w:r w:rsidR="00837435" w:rsidRPr="004F3AA4">
        <w:rPr>
          <w:sz w:val="22"/>
          <w:szCs w:val="22"/>
          <w:lang w:val="ro-RO"/>
        </w:rPr>
        <w:t xml:space="preserve"> </w:t>
      </w:r>
      <w:r w:rsidRPr="004F3AA4">
        <w:rPr>
          <w:sz w:val="22"/>
          <w:szCs w:val="22"/>
          <w:lang w:val="ro-RO"/>
        </w:rPr>
        <w:t>(ora României).</w:t>
      </w:r>
    </w:p>
    <w:p w14:paraId="16EF51E2" w14:textId="77777777" w:rsidR="00284152" w:rsidRPr="004F3AA4" w:rsidRDefault="00284152" w:rsidP="00284152">
      <w:pPr>
        <w:autoSpaceDE w:val="0"/>
        <w:autoSpaceDN w:val="0"/>
        <w:adjustRightInd w:val="0"/>
        <w:jc w:val="both"/>
        <w:rPr>
          <w:sz w:val="22"/>
          <w:szCs w:val="22"/>
          <w:lang w:val="ro-RO"/>
        </w:rPr>
      </w:pPr>
    </w:p>
    <w:p w14:paraId="76251128" w14:textId="60BCC430" w:rsidR="00284152" w:rsidRPr="004F3AA4" w:rsidRDefault="00284152" w:rsidP="00284152">
      <w:pPr>
        <w:suppressAutoHyphens/>
        <w:jc w:val="both"/>
        <w:rPr>
          <w:sz w:val="22"/>
          <w:szCs w:val="22"/>
          <w:lang w:val="ro-RO" w:eastAsia="ro-RO"/>
        </w:rPr>
      </w:pPr>
      <w:r w:rsidRPr="004F3AA4">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4F3AA4">
        <w:rPr>
          <w:sz w:val="22"/>
          <w:szCs w:val="22"/>
          <w:lang w:val="ro-RO" w:eastAsia="ro-RO"/>
        </w:rPr>
        <w:t>subscrisul acționar</w:t>
      </w:r>
      <w:r w:rsidRPr="004F3AA4">
        <w:rPr>
          <w:sz w:val="22"/>
          <w:szCs w:val="22"/>
          <w:lang w:val="ro-RO" w:eastAsia="ro-RO"/>
        </w:rPr>
        <w:t xml:space="preserve"> este înmatriculat legal, cu o vechime de cel mult 12 luni raportat la data publicării convocatorului adunării generale şi care să permită identificarea </w:t>
      </w:r>
      <w:r w:rsidR="00A6106F" w:rsidRPr="004F3AA4">
        <w:rPr>
          <w:sz w:val="22"/>
          <w:szCs w:val="22"/>
          <w:lang w:val="ro-RO" w:eastAsia="ro-RO"/>
        </w:rPr>
        <w:t>subscrisului acționar</w:t>
      </w:r>
      <w:r w:rsidRPr="004F3AA4">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4F3AA4">
        <w:rPr>
          <w:sz w:val="22"/>
          <w:szCs w:val="22"/>
          <w:lang w:val="ro-RO" w:eastAsia="ro-RO"/>
        </w:rPr>
        <w:t>subscrisului acționar</w:t>
      </w:r>
      <w:r w:rsidRPr="004F3AA4">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4F3AA4">
        <w:rPr>
          <w:sz w:val="22"/>
          <w:szCs w:val="22"/>
          <w:lang w:val="ro-RO" w:eastAsia="ro-RO"/>
        </w:rPr>
        <w:t>subscrisului acționar</w:t>
      </w:r>
      <w:r w:rsidRPr="004F3AA4">
        <w:rPr>
          <w:sz w:val="22"/>
          <w:szCs w:val="22"/>
          <w:lang w:val="ro-RO" w:eastAsia="ro-RO"/>
        </w:rPr>
        <w:t>.</w:t>
      </w:r>
    </w:p>
    <w:p w14:paraId="0710255E" w14:textId="77777777" w:rsidR="00284152" w:rsidRPr="004F3AA4" w:rsidRDefault="00284152" w:rsidP="00284152">
      <w:pPr>
        <w:pStyle w:val="ListParagraph"/>
        <w:suppressAutoHyphens/>
        <w:ind w:left="360"/>
        <w:jc w:val="both"/>
        <w:rPr>
          <w:sz w:val="22"/>
          <w:szCs w:val="22"/>
          <w:lang w:val="ro-RO" w:eastAsia="ro-RO"/>
        </w:rPr>
      </w:pPr>
    </w:p>
    <w:p w14:paraId="1176481D" w14:textId="77777777" w:rsidR="00284152" w:rsidRPr="004F3AA4" w:rsidRDefault="00284152" w:rsidP="00284152">
      <w:pPr>
        <w:autoSpaceDE w:val="0"/>
        <w:autoSpaceDN w:val="0"/>
        <w:adjustRightInd w:val="0"/>
        <w:jc w:val="both"/>
        <w:rPr>
          <w:sz w:val="22"/>
          <w:szCs w:val="22"/>
          <w:lang w:val="ro-RO"/>
        </w:rPr>
      </w:pPr>
      <w:r w:rsidRPr="004F3AA4">
        <w:rPr>
          <w:sz w:val="22"/>
          <w:szCs w:val="22"/>
          <w:lang w:val="ro-RO"/>
        </w:rPr>
        <w:t>Data buletinului de vot prin corespondenţă: [_________________]</w:t>
      </w:r>
    </w:p>
    <w:p w14:paraId="01B94686" w14:textId="77777777" w:rsidR="00284152" w:rsidRPr="004F3AA4" w:rsidRDefault="00284152" w:rsidP="00284152">
      <w:pPr>
        <w:autoSpaceDE w:val="0"/>
        <w:autoSpaceDN w:val="0"/>
        <w:adjustRightInd w:val="0"/>
        <w:jc w:val="both"/>
        <w:rPr>
          <w:sz w:val="22"/>
          <w:szCs w:val="22"/>
          <w:lang w:val="ro-RO"/>
        </w:rPr>
      </w:pPr>
    </w:p>
    <w:p w14:paraId="3BD328D2" w14:textId="77777777" w:rsidR="00284152" w:rsidRPr="004F3AA4" w:rsidRDefault="00284152" w:rsidP="00284152">
      <w:pPr>
        <w:autoSpaceDE w:val="0"/>
        <w:autoSpaceDN w:val="0"/>
        <w:adjustRightInd w:val="0"/>
        <w:jc w:val="both"/>
        <w:rPr>
          <w:sz w:val="22"/>
          <w:szCs w:val="22"/>
          <w:lang w:val="ro-RO"/>
        </w:rPr>
      </w:pPr>
      <w:r w:rsidRPr="004F3AA4">
        <w:rPr>
          <w:sz w:val="22"/>
          <w:szCs w:val="22"/>
          <w:lang w:val="ro-RO"/>
        </w:rPr>
        <w:t>Denumire acţionar persoană juridică: [___________________________]</w:t>
      </w:r>
    </w:p>
    <w:p w14:paraId="2ED1C53A" w14:textId="77777777" w:rsidR="00284152" w:rsidRPr="004F3AA4" w:rsidRDefault="00284152" w:rsidP="00284152">
      <w:pPr>
        <w:autoSpaceDE w:val="0"/>
        <w:autoSpaceDN w:val="0"/>
        <w:adjustRightInd w:val="0"/>
        <w:jc w:val="both"/>
        <w:rPr>
          <w:sz w:val="22"/>
          <w:szCs w:val="22"/>
          <w:lang w:val="ro-RO"/>
        </w:rPr>
      </w:pPr>
    </w:p>
    <w:p w14:paraId="408810BF" w14:textId="77777777" w:rsidR="00284152" w:rsidRPr="004F3AA4" w:rsidRDefault="00284152" w:rsidP="00284152">
      <w:pPr>
        <w:autoSpaceDE w:val="0"/>
        <w:autoSpaceDN w:val="0"/>
        <w:adjustRightInd w:val="0"/>
        <w:jc w:val="both"/>
        <w:rPr>
          <w:sz w:val="22"/>
          <w:szCs w:val="22"/>
          <w:lang w:val="ro-RO"/>
        </w:rPr>
      </w:pPr>
      <w:r w:rsidRPr="004F3AA4">
        <w:rPr>
          <w:sz w:val="22"/>
          <w:szCs w:val="22"/>
          <w:lang w:val="ro-RO"/>
        </w:rPr>
        <w:t>Nume şi prenume reprezentant legal: [___________________________]</w:t>
      </w:r>
    </w:p>
    <w:p w14:paraId="3EF73E96" w14:textId="77777777" w:rsidR="00284152" w:rsidRPr="004F3AA4" w:rsidRDefault="00284152" w:rsidP="00284152">
      <w:pPr>
        <w:autoSpaceDE w:val="0"/>
        <w:autoSpaceDN w:val="0"/>
        <w:adjustRightInd w:val="0"/>
        <w:jc w:val="both"/>
        <w:rPr>
          <w:sz w:val="22"/>
          <w:szCs w:val="22"/>
          <w:lang w:val="ro-RO"/>
        </w:rPr>
      </w:pPr>
      <w:r w:rsidRPr="004F3AA4">
        <w:rPr>
          <w:color w:val="808080"/>
          <w:sz w:val="22"/>
          <w:szCs w:val="22"/>
          <w:lang w:val="ro-RO"/>
        </w:rPr>
        <w:t>(ATENŢIE! se va completa cu denumirea acţionarului persoană juridică şi cu numele şi prenumele reprezentantului legal, în clar, cu majuscule)</w:t>
      </w:r>
    </w:p>
    <w:p w14:paraId="2E28DA1C" w14:textId="77777777" w:rsidR="00284152" w:rsidRPr="004F3AA4" w:rsidRDefault="00284152" w:rsidP="00284152">
      <w:pPr>
        <w:autoSpaceDE w:val="0"/>
        <w:autoSpaceDN w:val="0"/>
        <w:adjustRightInd w:val="0"/>
        <w:jc w:val="both"/>
        <w:rPr>
          <w:sz w:val="22"/>
          <w:szCs w:val="22"/>
          <w:lang w:val="ro-RO"/>
        </w:rPr>
      </w:pPr>
    </w:p>
    <w:p w14:paraId="704420F0" w14:textId="77777777" w:rsidR="00284152" w:rsidRPr="004F3AA4" w:rsidRDefault="00284152" w:rsidP="00284152">
      <w:pPr>
        <w:autoSpaceDE w:val="0"/>
        <w:autoSpaceDN w:val="0"/>
        <w:adjustRightInd w:val="0"/>
        <w:jc w:val="both"/>
        <w:rPr>
          <w:sz w:val="22"/>
          <w:szCs w:val="22"/>
          <w:lang w:val="ro-RO"/>
        </w:rPr>
      </w:pPr>
      <w:r w:rsidRPr="004F3AA4">
        <w:rPr>
          <w:sz w:val="22"/>
          <w:szCs w:val="22"/>
          <w:lang w:val="ro-RO"/>
        </w:rPr>
        <w:t xml:space="preserve">Semnătura: </w:t>
      </w:r>
      <w:r w:rsidRPr="004F3AA4">
        <w:rPr>
          <w:sz w:val="22"/>
          <w:szCs w:val="22"/>
          <w:lang w:val="ro-RO"/>
        </w:rPr>
        <w:tab/>
      </w:r>
    </w:p>
    <w:p w14:paraId="00B07CF2" w14:textId="77777777" w:rsidR="00284152" w:rsidRPr="004F3AA4" w:rsidRDefault="00284152" w:rsidP="00284152">
      <w:pPr>
        <w:autoSpaceDE w:val="0"/>
        <w:autoSpaceDN w:val="0"/>
        <w:adjustRightInd w:val="0"/>
        <w:jc w:val="both"/>
        <w:rPr>
          <w:sz w:val="22"/>
          <w:szCs w:val="22"/>
          <w:lang w:val="ro-RO"/>
        </w:rPr>
      </w:pPr>
    </w:p>
    <w:p w14:paraId="2FAF39D9" w14:textId="0DB5F6CE" w:rsidR="00284152" w:rsidRPr="004F3AA4" w:rsidRDefault="00284152" w:rsidP="00284152">
      <w:pPr>
        <w:rPr>
          <w:sz w:val="22"/>
          <w:szCs w:val="22"/>
        </w:rPr>
      </w:pPr>
      <w:r w:rsidRPr="004F3AA4">
        <w:rPr>
          <w:color w:val="808080"/>
          <w:sz w:val="22"/>
          <w:szCs w:val="22"/>
          <w:lang w:val="ro-RO"/>
        </w:rPr>
        <w:t>(ATENŢIE! se va completa cu semnătura reprezentantului legal al acţionarului persoană juridică şi se va ştampila, daca este cazul)</w:t>
      </w:r>
    </w:p>
    <w:sectPr w:rsidR="00284152" w:rsidRPr="004F3AA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AB96" w14:textId="77777777" w:rsidR="00313791" w:rsidRDefault="00313791" w:rsidP="00D3623A">
      <w:r>
        <w:separator/>
      </w:r>
    </w:p>
  </w:endnote>
  <w:endnote w:type="continuationSeparator" w:id="0">
    <w:p w14:paraId="3C5F5ECE" w14:textId="77777777" w:rsidR="00313791" w:rsidRDefault="00313791"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BC32" w14:textId="77777777" w:rsidR="00313791" w:rsidRDefault="00313791" w:rsidP="00D3623A">
      <w:r>
        <w:separator/>
      </w:r>
    </w:p>
  </w:footnote>
  <w:footnote w:type="continuationSeparator" w:id="0">
    <w:p w14:paraId="1827AC48" w14:textId="77777777" w:rsidR="00313791" w:rsidRDefault="00313791"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19085B"/>
    <w:rsid w:val="00284152"/>
    <w:rsid w:val="00292F73"/>
    <w:rsid w:val="003106F5"/>
    <w:rsid w:val="00313791"/>
    <w:rsid w:val="004F3AA4"/>
    <w:rsid w:val="00533878"/>
    <w:rsid w:val="0053698C"/>
    <w:rsid w:val="00600556"/>
    <w:rsid w:val="00837435"/>
    <w:rsid w:val="008C4E28"/>
    <w:rsid w:val="009832D0"/>
    <w:rsid w:val="00A6106F"/>
    <w:rsid w:val="00B10AA4"/>
    <w:rsid w:val="00D3623A"/>
    <w:rsid w:val="00DF23E3"/>
    <w:rsid w:val="00EE0AEF"/>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3</cp:revision>
  <dcterms:created xsi:type="dcterms:W3CDTF">2020-02-27T15:34:00Z</dcterms:created>
  <dcterms:modified xsi:type="dcterms:W3CDTF">2020-02-27T15:36:00Z</dcterms:modified>
</cp:coreProperties>
</file>