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7085"/>
      </w:tblGrid>
      <w:tr w:rsidR="00441EAB" w:rsidRPr="00BF0A0C" w:rsidTr="00441EAB">
        <w:tc>
          <w:tcPr>
            <w:tcW w:w="7085" w:type="dxa"/>
          </w:tcPr>
          <w:p w:rsidR="00441EAB" w:rsidRPr="004C75A6" w:rsidRDefault="00441EAB" w:rsidP="00441EAB">
            <w:pPr>
              <w:jc w:val="center"/>
              <w:outlineLvl w:val="0"/>
              <w:rPr>
                <w:b/>
                <w:sz w:val="20"/>
                <w:szCs w:val="20"/>
                <w:lang w:val="ro-RO" w:eastAsia="ro-RO"/>
              </w:rPr>
            </w:pPr>
            <w:bookmarkStart w:id="0" w:name="_GoBack"/>
            <w:bookmarkEnd w:id="0"/>
            <w:r w:rsidRPr="004C75A6">
              <w:rPr>
                <w:b/>
                <w:sz w:val="20"/>
                <w:szCs w:val="20"/>
                <w:lang w:val="ro-RO" w:eastAsia="ro-RO"/>
              </w:rPr>
              <w:t xml:space="preserve">Procură specială </w:t>
            </w:r>
          </w:p>
          <w:p w:rsidR="00441EAB" w:rsidRPr="004C75A6" w:rsidRDefault="00441EAB" w:rsidP="00441EAB">
            <w:pPr>
              <w:jc w:val="center"/>
              <w:outlineLvl w:val="0"/>
              <w:rPr>
                <w:sz w:val="20"/>
                <w:szCs w:val="20"/>
                <w:lang w:val="ro-RO" w:eastAsia="ro-RO"/>
              </w:rPr>
            </w:pPr>
            <w:r w:rsidRPr="004C75A6">
              <w:rPr>
                <w:b/>
                <w:sz w:val="20"/>
                <w:szCs w:val="20"/>
                <w:lang w:val="ro-RO" w:eastAsia="ro-RO"/>
              </w:rPr>
              <w:t>pentru acţionari persoane fizice</w:t>
            </w:r>
          </w:p>
          <w:p w:rsidR="008A27D1" w:rsidRPr="004C75A6" w:rsidRDefault="008A27D1" w:rsidP="008A27D1">
            <w:pPr>
              <w:jc w:val="center"/>
              <w:outlineLvl w:val="0"/>
              <w:rPr>
                <w:sz w:val="20"/>
                <w:szCs w:val="20"/>
                <w:lang w:val="ro-RO" w:eastAsia="ro-RO"/>
              </w:rPr>
            </w:pPr>
            <w:r w:rsidRPr="004C75A6">
              <w:rPr>
                <w:sz w:val="20"/>
                <w:szCs w:val="20"/>
                <w:lang w:val="ro-RO" w:eastAsia="ro-RO"/>
              </w:rPr>
              <w:t xml:space="preserve">pentru Adunarea Generală Extraordinară a Acţionarilor (AGEA) </w:t>
            </w:r>
          </w:p>
          <w:p w:rsidR="008A27D1" w:rsidRPr="004C75A6" w:rsidRDefault="008A27D1" w:rsidP="008A27D1">
            <w:pPr>
              <w:jc w:val="center"/>
              <w:outlineLvl w:val="0"/>
              <w:rPr>
                <w:sz w:val="20"/>
                <w:szCs w:val="20"/>
                <w:lang w:val="ro-RO" w:eastAsia="ro-RO"/>
              </w:rPr>
            </w:pPr>
            <w:r w:rsidRPr="004C75A6">
              <w:rPr>
                <w:sz w:val="20"/>
                <w:szCs w:val="20"/>
                <w:lang w:val="ro-RO" w:eastAsia="ro-RO"/>
              </w:rPr>
              <w:t>Fondul Proprietatea SA</w:t>
            </w:r>
          </w:p>
          <w:p w:rsidR="008A27D1" w:rsidRPr="004C75A6" w:rsidRDefault="008A27D1" w:rsidP="008A27D1">
            <w:pPr>
              <w:jc w:val="center"/>
              <w:rPr>
                <w:sz w:val="20"/>
                <w:szCs w:val="20"/>
                <w:lang w:val="ro-RO"/>
              </w:rPr>
            </w:pPr>
            <w:r w:rsidRPr="004C75A6">
              <w:rPr>
                <w:sz w:val="20"/>
                <w:szCs w:val="20"/>
                <w:lang w:val="ro-RO" w:eastAsia="ro-RO"/>
              </w:rPr>
              <w:t xml:space="preserve">din data de </w:t>
            </w:r>
            <w:r w:rsidR="0054728F">
              <w:rPr>
                <w:sz w:val="20"/>
                <w:szCs w:val="20"/>
                <w:lang w:val="ro-RO"/>
              </w:rPr>
              <w:t>26</w:t>
            </w:r>
            <w:r w:rsidR="004C75A6" w:rsidRPr="004C75A6">
              <w:rPr>
                <w:sz w:val="20"/>
                <w:szCs w:val="20"/>
                <w:lang w:val="ro-RO"/>
              </w:rPr>
              <w:t xml:space="preserve"> </w:t>
            </w:r>
            <w:r w:rsidR="0054728F">
              <w:rPr>
                <w:sz w:val="20"/>
                <w:szCs w:val="20"/>
                <w:lang w:val="ro-RO"/>
              </w:rPr>
              <w:t>Aprilie 2016</w:t>
            </w:r>
          </w:p>
          <w:p w:rsidR="00441EAB" w:rsidRPr="004C75A6" w:rsidRDefault="00441EAB" w:rsidP="00441EAB">
            <w:pPr>
              <w:jc w:val="center"/>
              <w:outlineLvl w:val="0"/>
              <w:rPr>
                <w:sz w:val="20"/>
                <w:szCs w:val="20"/>
                <w:lang w:val="ro-RO" w:eastAsia="ro-RO"/>
              </w:rPr>
            </w:pPr>
          </w:p>
          <w:p w:rsidR="00441EAB" w:rsidRPr="004C75A6" w:rsidRDefault="00441EAB" w:rsidP="00441EAB">
            <w:pPr>
              <w:autoSpaceDE w:val="0"/>
              <w:autoSpaceDN w:val="0"/>
              <w:adjustRightInd w:val="0"/>
              <w:jc w:val="both"/>
              <w:rPr>
                <w:sz w:val="20"/>
                <w:szCs w:val="20"/>
                <w:lang w:val="ro-RO"/>
              </w:rPr>
            </w:pPr>
            <w:r w:rsidRPr="004C75A6">
              <w:rPr>
                <w:sz w:val="20"/>
                <w:szCs w:val="20"/>
                <w:lang w:val="ro-RO"/>
              </w:rPr>
              <w:t>Subsemnatul, [________________________________],</w:t>
            </w:r>
          </w:p>
          <w:p w:rsidR="00441EAB" w:rsidRPr="004C75A6" w:rsidRDefault="00441EAB" w:rsidP="00441EAB">
            <w:pPr>
              <w:autoSpaceDE w:val="0"/>
              <w:autoSpaceDN w:val="0"/>
              <w:adjustRightInd w:val="0"/>
              <w:jc w:val="both"/>
              <w:rPr>
                <w:sz w:val="20"/>
                <w:szCs w:val="20"/>
                <w:lang w:val="ro-RO"/>
              </w:rPr>
            </w:pPr>
          </w:p>
          <w:p w:rsidR="00441EAB" w:rsidRPr="004C75A6" w:rsidRDefault="00441EAB" w:rsidP="00441EAB">
            <w:pPr>
              <w:autoSpaceDE w:val="0"/>
              <w:autoSpaceDN w:val="0"/>
              <w:adjustRightInd w:val="0"/>
              <w:jc w:val="both"/>
              <w:rPr>
                <w:sz w:val="20"/>
                <w:szCs w:val="20"/>
                <w:lang w:val="ro-RO"/>
              </w:rPr>
            </w:pPr>
            <w:r w:rsidRPr="004C75A6">
              <w:rPr>
                <w:color w:val="808080" w:themeColor="background1" w:themeShade="80"/>
                <w:sz w:val="20"/>
                <w:szCs w:val="20"/>
                <w:lang w:val="ro-RO"/>
              </w:rPr>
              <w:t>(</w:t>
            </w:r>
            <w:r w:rsidRPr="004C75A6">
              <w:rPr>
                <w:b/>
                <w:color w:val="808080" w:themeColor="background1" w:themeShade="80"/>
                <w:sz w:val="20"/>
                <w:szCs w:val="20"/>
                <w:lang w:val="ro-RO"/>
              </w:rPr>
              <w:t>ATENŢIE</w:t>
            </w:r>
            <w:r w:rsidRPr="004C75A6">
              <w:rPr>
                <w:color w:val="808080" w:themeColor="background1" w:themeShade="80"/>
                <w:sz w:val="20"/>
                <w:szCs w:val="20"/>
                <w:lang w:val="ro-RO"/>
              </w:rPr>
              <w:t>! se va completa cu numele şi prenumele acţionarului persoană fizică)</w:t>
            </w:r>
          </w:p>
          <w:p w:rsidR="00441EAB" w:rsidRPr="004C75A6" w:rsidRDefault="00441EAB" w:rsidP="00441EAB">
            <w:pPr>
              <w:autoSpaceDE w:val="0"/>
              <w:autoSpaceDN w:val="0"/>
              <w:adjustRightInd w:val="0"/>
              <w:jc w:val="both"/>
              <w:rPr>
                <w:sz w:val="20"/>
                <w:szCs w:val="20"/>
                <w:lang w:val="ro-RO"/>
              </w:rPr>
            </w:pPr>
          </w:p>
          <w:p w:rsidR="0086178B" w:rsidRPr="004C75A6" w:rsidRDefault="0086178B" w:rsidP="00441EAB">
            <w:pPr>
              <w:autoSpaceDE w:val="0"/>
              <w:autoSpaceDN w:val="0"/>
              <w:adjustRightInd w:val="0"/>
              <w:jc w:val="both"/>
              <w:rPr>
                <w:sz w:val="20"/>
                <w:szCs w:val="20"/>
                <w:lang w:val="ro-RO"/>
              </w:rPr>
            </w:pPr>
          </w:p>
          <w:p w:rsidR="00441EAB" w:rsidRPr="004C75A6" w:rsidRDefault="00441EAB" w:rsidP="00441EAB">
            <w:pPr>
              <w:autoSpaceDE w:val="0"/>
              <w:autoSpaceDN w:val="0"/>
              <w:adjustRightInd w:val="0"/>
              <w:jc w:val="both"/>
              <w:rPr>
                <w:sz w:val="20"/>
                <w:szCs w:val="20"/>
                <w:lang w:val="ro-RO"/>
              </w:rPr>
            </w:pPr>
            <w:r w:rsidRPr="004C75A6">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rsidR="00441EAB" w:rsidRPr="004C75A6" w:rsidRDefault="00441EAB" w:rsidP="00441EAB">
            <w:pPr>
              <w:autoSpaceDE w:val="0"/>
              <w:autoSpaceDN w:val="0"/>
              <w:adjustRightInd w:val="0"/>
              <w:jc w:val="both"/>
              <w:rPr>
                <w:sz w:val="20"/>
                <w:szCs w:val="20"/>
                <w:lang w:val="ro-RO"/>
              </w:rPr>
            </w:pPr>
          </w:p>
          <w:p w:rsidR="00441EAB" w:rsidRPr="004C75A6" w:rsidRDefault="00441EAB" w:rsidP="00441EAB">
            <w:pPr>
              <w:autoSpaceDE w:val="0"/>
              <w:autoSpaceDN w:val="0"/>
              <w:adjustRightInd w:val="0"/>
              <w:jc w:val="both"/>
              <w:rPr>
                <w:sz w:val="20"/>
                <w:szCs w:val="20"/>
                <w:lang w:val="ro-RO"/>
              </w:rPr>
            </w:pPr>
            <w:r w:rsidRPr="004C75A6">
              <w:rPr>
                <w:sz w:val="20"/>
                <w:szCs w:val="20"/>
                <w:lang w:val="ro-RO"/>
              </w:rPr>
              <w:t xml:space="preserve">deţinător al unui număr de [__________________] acţiuni, reprezentând [___] % dintr-un total de [___________________] acţiuni emise de FONDUL PROPRIETATEA S.A., înmatriculată la Registrul Comerţului Bucureşti sub nr. </w:t>
            </w:r>
            <w:r w:rsidRPr="004C75A6">
              <w:rPr>
                <w:sz w:val="20"/>
                <w:szCs w:val="20"/>
                <w:lang w:val="ro-RO" w:eastAsia="ro-RO"/>
              </w:rPr>
              <w:t xml:space="preserve">J40/21901/28.12.2005, </w:t>
            </w:r>
            <w:r w:rsidRPr="004C75A6">
              <w:rPr>
                <w:sz w:val="20"/>
                <w:szCs w:val="20"/>
                <w:lang w:val="ro-RO"/>
              </w:rPr>
              <w:t xml:space="preserve">cod unic de înregistrare </w:t>
            </w:r>
            <w:r w:rsidRPr="004C75A6">
              <w:rPr>
                <w:sz w:val="20"/>
                <w:szCs w:val="20"/>
                <w:lang w:val="ro-RO" w:eastAsia="ro-RO"/>
              </w:rPr>
              <w:t xml:space="preserve">18253260, cu sediul social situat în strada Buzeşti, nr. 78-80, etaj 7, Sector 1, Bucureşti, cod 011017, România </w:t>
            </w:r>
            <w:r w:rsidRPr="004C75A6">
              <w:rPr>
                <w:sz w:val="20"/>
                <w:szCs w:val="20"/>
                <w:lang w:val="ro-RO"/>
              </w:rPr>
              <w:t>(</w:t>
            </w:r>
            <w:r w:rsidRPr="004C75A6">
              <w:rPr>
                <w:b/>
                <w:sz w:val="20"/>
                <w:szCs w:val="20"/>
                <w:lang w:val="ro-RO"/>
              </w:rPr>
              <w:t>Societatea</w:t>
            </w:r>
            <w:r w:rsidRPr="004C75A6">
              <w:rPr>
                <w:sz w:val="20"/>
                <w:szCs w:val="20"/>
                <w:lang w:val="ro-RO"/>
              </w:rPr>
              <w:t xml:space="preserve">), </w:t>
            </w:r>
          </w:p>
          <w:p w:rsidR="00441EAB" w:rsidRPr="004C75A6" w:rsidRDefault="00441EAB" w:rsidP="00441EAB">
            <w:pPr>
              <w:autoSpaceDE w:val="0"/>
              <w:autoSpaceDN w:val="0"/>
              <w:adjustRightInd w:val="0"/>
              <w:jc w:val="both"/>
              <w:rPr>
                <w:sz w:val="20"/>
                <w:szCs w:val="20"/>
                <w:lang w:val="ro-RO"/>
              </w:rPr>
            </w:pPr>
          </w:p>
          <w:p w:rsidR="00441EAB" w:rsidRPr="004C75A6" w:rsidRDefault="00441EAB" w:rsidP="00441EAB">
            <w:pPr>
              <w:autoSpaceDE w:val="0"/>
              <w:autoSpaceDN w:val="0"/>
              <w:adjustRightInd w:val="0"/>
              <w:jc w:val="both"/>
              <w:rPr>
                <w:sz w:val="20"/>
                <w:szCs w:val="20"/>
                <w:lang w:val="ro-RO" w:eastAsia="ro-RO"/>
              </w:rPr>
            </w:pPr>
            <w:r w:rsidRPr="004C75A6">
              <w:rPr>
                <w:sz w:val="20"/>
                <w:szCs w:val="20"/>
                <w:lang w:val="ro-RO"/>
              </w:rPr>
              <w:t>care îmi conferă un număr de [__________________] drepturi de vot, reprezentând [____]% din capitalul social vărsat şi [____]% din totalul drepturilor de vot în AGEA,</w:t>
            </w:r>
          </w:p>
          <w:p w:rsidR="00441EAB" w:rsidRPr="004C75A6" w:rsidRDefault="00441EAB" w:rsidP="00441EAB">
            <w:pPr>
              <w:autoSpaceDE w:val="0"/>
              <w:autoSpaceDN w:val="0"/>
              <w:adjustRightInd w:val="0"/>
              <w:jc w:val="both"/>
              <w:rPr>
                <w:sz w:val="20"/>
                <w:szCs w:val="20"/>
                <w:lang w:val="ro-RO"/>
              </w:rPr>
            </w:pPr>
          </w:p>
          <w:p w:rsidR="00441EAB" w:rsidRPr="004C75A6" w:rsidRDefault="00441EAB" w:rsidP="00441EAB">
            <w:pPr>
              <w:autoSpaceDE w:val="0"/>
              <w:autoSpaceDN w:val="0"/>
              <w:adjustRightInd w:val="0"/>
              <w:jc w:val="both"/>
              <w:rPr>
                <w:sz w:val="20"/>
                <w:szCs w:val="20"/>
                <w:lang w:val="ro-RO"/>
              </w:rPr>
            </w:pPr>
            <w:r w:rsidRPr="004C75A6">
              <w:rPr>
                <w:sz w:val="20"/>
                <w:szCs w:val="20"/>
                <w:lang w:val="ro-RO"/>
              </w:rPr>
              <w:t xml:space="preserve">împuternicesc prin prezenta pe: </w:t>
            </w:r>
          </w:p>
          <w:p w:rsidR="00441EAB" w:rsidRPr="004C75A6" w:rsidRDefault="00441EAB" w:rsidP="00441EAB">
            <w:pPr>
              <w:autoSpaceDE w:val="0"/>
              <w:autoSpaceDN w:val="0"/>
              <w:adjustRightInd w:val="0"/>
              <w:jc w:val="both"/>
              <w:rPr>
                <w:sz w:val="20"/>
                <w:szCs w:val="20"/>
                <w:lang w:val="ro-RO"/>
              </w:rPr>
            </w:pPr>
          </w:p>
          <w:p w:rsidR="00441EAB" w:rsidRPr="004C75A6" w:rsidRDefault="00441EAB" w:rsidP="00441EAB">
            <w:pPr>
              <w:autoSpaceDE w:val="0"/>
              <w:autoSpaceDN w:val="0"/>
              <w:adjustRightInd w:val="0"/>
              <w:jc w:val="both"/>
              <w:rPr>
                <w:sz w:val="20"/>
                <w:szCs w:val="20"/>
                <w:lang w:val="ro-RO"/>
              </w:rPr>
            </w:pPr>
            <w:r w:rsidRPr="004C75A6">
              <w:rPr>
                <w:sz w:val="20"/>
                <w:szCs w:val="20"/>
                <w:lang w:val="ro-RO"/>
              </w:rPr>
              <w:t>[________________________________],</w:t>
            </w:r>
          </w:p>
          <w:p w:rsidR="00441EAB" w:rsidRPr="004C75A6" w:rsidRDefault="00441EAB" w:rsidP="00441EAB">
            <w:pPr>
              <w:autoSpaceDE w:val="0"/>
              <w:autoSpaceDN w:val="0"/>
              <w:adjustRightInd w:val="0"/>
              <w:jc w:val="both"/>
              <w:rPr>
                <w:color w:val="808080" w:themeColor="background1" w:themeShade="80"/>
                <w:sz w:val="20"/>
                <w:szCs w:val="20"/>
                <w:lang w:val="ro-RO"/>
              </w:rPr>
            </w:pPr>
          </w:p>
          <w:p w:rsidR="00441EAB" w:rsidRPr="004C75A6" w:rsidRDefault="00441EAB" w:rsidP="00441EAB">
            <w:pPr>
              <w:autoSpaceDE w:val="0"/>
              <w:autoSpaceDN w:val="0"/>
              <w:adjustRightInd w:val="0"/>
              <w:jc w:val="both"/>
              <w:rPr>
                <w:color w:val="808080" w:themeColor="background1" w:themeShade="80"/>
                <w:sz w:val="20"/>
                <w:szCs w:val="20"/>
                <w:lang w:val="ro-RO"/>
              </w:rPr>
            </w:pPr>
            <w:r w:rsidRPr="004C75A6">
              <w:rPr>
                <w:color w:val="808080" w:themeColor="background1" w:themeShade="80"/>
                <w:sz w:val="20"/>
                <w:szCs w:val="20"/>
                <w:lang w:val="ro-RO"/>
              </w:rPr>
              <w:t>(</w:t>
            </w:r>
            <w:r w:rsidRPr="004C75A6">
              <w:rPr>
                <w:b/>
                <w:color w:val="808080" w:themeColor="background1" w:themeShade="80"/>
                <w:sz w:val="20"/>
                <w:szCs w:val="20"/>
                <w:lang w:val="ro-RO"/>
              </w:rPr>
              <w:t>ATENŢIE</w:t>
            </w:r>
            <w:r w:rsidRPr="004C75A6">
              <w:rPr>
                <w:color w:val="808080" w:themeColor="background1" w:themeShade="80"/>
                <w:sz w:val="20"/>
                <w:szCs w:val="20"/>
                <w:lang w:val="ro-RO"/>
              </w:rPr>
              <w:t xml:space="preserve">! se va completa cu numele şi prenumele împuternicitului persoană fizică căruia i se acordă această procură) </w:t>
            </w:r>
          </w:p>
          <w:p w:rsidR="00441EAB" w:rsidRPr="004C75A6" w:rsidRDefault="00441EAB" w:rsidP="00441EAB">
            <w:pPr>
              <w:autoSpaceDE w:val="0"/>
              <w:autoSpaceDN w:val="0"/>
              <w:adjustRightInd w:val="0"/>
              <w:jc w:val="both"/>
              <w:rPr>
                <w:sz w:val="20"/>
                <w:szCs w:val="20"/>
                <w:lang w:val="ro-RO"/>
              </w:rPr>
            </w:pPr>
          </w:p>
          <w:p w:rsidR="00441EAB" w:rsidRPr="004C75A6" w:rsidRDefault="00441EAB" w:rsidP="00441EAB">
            <w:pPr>
              <w:autoSpaceDE w:val="0"/>
              <w:autoSpaceDN w:val="0"/>
              <w:adjustRightInd w:val="0"/>
              <w:jc w:val="both"/>
              <w:rPr>
                <w:sz w:val="20"/>
                <w:szCs w:val="20"/>
                <w:lang w:val="ro-RO"/>
              </w:rPr>
            </w:pPr>
            <w:r w:rsidRPr="004C75A6">
              <w:rPr>
                <w:sz w:val="20"/>
                <w:szCs w:val="20"/>
                <w:lang w:val="ro-RO"/>
              </w:rPr>
              <w:t>identificat cu B.I./C.I./paşaport seria [____], nr. [___________], eliberat de [________________________], la data de [______________], CNP [________________________], având domiciliul în [_____________________________________________________________]</w:t>
            </w:r>
            <w:r w:rsidR="00BB6279" w:rsidRPr="004C75A6">
              <w:rPr>
                <w:sz w:val="20"/>
                <w:szCs w:val="20"/>
                <w:lang w:val="ro-RO"/>
              </w:rPr>
              <w:t>.</w:t>
            </w:r>
            <w:r w:rsidRPr="004C75A6">
              <w:rPr>
                <w:sz w:val="20"/>
                <w:szCs w:val="20"/>
                <w:lang w:val="ro-RO"/>
              </w:rPr>
              <w:t xml:space="preserve"> </w:t>
            </w:r>
          </w:p>
          <w:p w:rsidR="00441EAB" w:rsidRPr="004C75A6" w:rsidRDefault="00441EAB" w:rsidP="00441EAB">
            <w:pPr>
              <w:autoSpaceDE w:val="0"/>
              <w:autoSpaceDN w:val="0"/>
              <w:adjustRightInd w:val="0"/>
              <w:jc w:val="both"/>
              <w:rPr>
                <w:sz w:val="20"/>
                <w:szCs w:val="20"/>
                <w:lang w:val="ro-RO"/>
              </w:rPr>
            </w:pPr>
          </w:p>
          <w:p w:rsidR="00441EAB" w:rsidRPr="004C75A6" w:rsidRDefault="00441EAB" w:rsidP="00441EAB">
            <w:pPr>
              <w:autoSpaceDE w:val="0"/>
              <w:autoSpaceDN w:val="0"/>
              <w:adjustRightInd w:val="0"/>
              <w:jc w:val="both"/>
              <w:rPr>
                <w:b/>
                <w:sz w:val="20"/>
                <w:szCs w:val="20"/>
                <w:lang w:val="ro-RO"/>
              </w:rPr>
            </w:pPr>
            <w:r w:rsidRPr="004C75A6">
              <w:rPr>
                <w:b/>
                <w:sz w:val="20"/>
                <w:szCs w:val="20"/>
                <w:lang w:val="ro-RO"/>
              </w:rPr>
              <w:lastRenderedPageBreak/>
              <w:t>SAU</w:t>
            </w:r>
          </w:p>
          <w:p w:rsidR="00441EAB" w:rsidRPr="004C75A6" w:rsidRDefault="00441EAB" w:rsidP="00441EAB">
            <w:pPr>
              <w:autoSpaceDE w:val="0"/>
              <w:autoSpaceDN w:val="0"/>
              <w:adjustRightInd w:val="0"/>
              <w:jc w:val="both"/>
              <w:rPr>
                <w:b/>
                <w:sz w:val="20"/>
                <w:szCs w:val="20"/>
                <w:lang w:val="ro-RO"/>
              </w:rPr>
            </w:pPr>
          </w:p>
          <w:p w:rsidR="00441EAB" w:rsidRPr="004C75A6" w:rsidRDefault="00441EAB" w:rsidP="00441EAB">
            <w:pPr>
              <w:autoSpaceDE w:val="0"/>
              <w:autoSpaceDN w:val="0"/>
              <w:adjustRightInd w:val="0"/>
              <w:jc w:val="both"/>
              <w:rPr>
                <w:sz w:val="20"/>
                <w:szCs w:val="20"/>
                <w:lang w:val="ro-RO"/>
              </w:rPr>
            </w:pPr>
            <w:r w:rsidRPr="004C75A6">
              <w:rPr>
                <w:sz w:val="20"/>
                <w:szCs w:val="20"/>
                <w:lang w:val="ro-RO"/>
              </w:rPr>
              <w:t>[________________________________________]</w:t>
            </w:r>
          </w:p>
          <w:p w:rsidR="00441EAB" w:rsidRPr="004C75A6" w:rsidRDefault="00441EAB" w:rsidP="00441EAB">
            <w:pPr>
              <w:autoSpaceDE w:val="0"/>
              <w:autoSpaceDN w:val="0"/>
              <w:adjustRightInd w:val="0"/>
              <w:jc w:val="both"/>
              <w:rPr>
                <w:sz w:val="20"/>
                <w:szCs w:val="20"/>
                <w:lang w:val="ro-RO"/>
              </w:rPr>
            </w:pPr>
          </w:p>
          <w:p w:rsidR="00441EAB" w:rsidRPr="004C75A6" w:rsidRDefault="00441EAB" w:rsidP="00441EAB">
            <w:pPr>
              <w:autoSpaceDE w:val="0"/>
              <w:autoSpaceDN w:val="0"/>
              <w:adjustRightInd w:val="0"/>
              <w:jc w:val="both"/>
              <w:rPr>
                <w:color w:val="808080" w:themeColor="background1" w:themeShade="80"/>
                <w:sz w:val="20"/>
                <w:szCs w:val="20"/>
                <w:lang w:val="ro-RO"/>
              </w:rPr>
            </w:pPr>
            <w:r w:rsidRPr="004C75A6">
              <w:rPr>
                <w:color w:val="808080" w:themeColor="background1" w:themeShade="80"/>
                <w:sz w:val="20"/>
                <w:szCs w:val="20"/>
                <w:lang w:val="ro-RO"/>
              </w:rPr>
              <w:t>(</w:t>
            </w:r>
            <w:r w:rsidRPr="004C75A6">
              <w:rPr>
                <w:b/>
                <w:color w:val="808080" w:themeColor="background1" w:themeShade="80"/>
                <w:sz w:val="20"/>
                <w:szCs w:val="20"/>
                <w:lang w:val="ro-RO"/>
              </w:rPr>
              <w:t>ATENŢIE</w:t>
            </w:r>
            <w:r w:rsidRPr="004C75A6">
              <w:rPr>
                <w:color w:val="808080" w:themeColor="background1" w:themeShade="80"/>
                <w:sz w:val="20"/>
                <w:szCs w:val="20"/>
                <w:lang w:val="ro-RO"/>
              </w:rPr>
              <w:t>! se va completa cu denumirea împuternicitului persoană juridică căruia i se acordă procură)</w:t>
            </w:r>
          </w:p>
          <w:p w:rsidR="00441EAB" w:rsidRPr="004C75A6" w:rsidRDefault="00441EAB" w:rsidP="00441EAB">
            <w:pPr>
              <w:autoSpaceDE w:val="0"/>
              <w:autoSpaceDN w:val="0"/>
              <w:adjustRightInd w:val="0"/>
              <w:jc w:val="both"/>
              <w:rPr>
                <w:sz w:val="20"/>
                <w:szCs w:val="20"/>
                <w:lang w:val="ro-RO"/>
              </w:rPr>
            </w:pPr>
          </w:p>
          <w:p w:rsidR="00441EAB" w:rsidRPr="004C75A6" w:rsidRDefault="00441EAB" w:rsidP="00441EAB">
            <w:pPr>
              <w:autoSpaceDE w:val="0"/>
              <w:autoSpaceDN w:val="0"/>
              <w:adjustRightInd w:val="0"/>
              <w:jc w:val="both"/>
              <w:rPr>
                <w:sz w:val="20"/>
                <w:szCs w:val="20"/>
                <w:lang w:val="ro-RO"/>
              </w:rPr>
            </w:pPr>
            <w:r w:rsidRPr="004C75A6">
              <w:rPr>
                <w:sz w:val="20"/>
                <w:szCs w:val="20"/>
                <w:lang w:val="ro-RO"/>
              </w:rPr>
              <w:t xml:space="preserve">cu sediul social situat în [__________________________________________], înmatriculată la Registrul </w:t>
            </w:r>
            <w:r w:rsidR="004C75A6" w:rsidRPr="004C75A6">
              <w:rPr>
                <w:sz w:val="20"/>
                <w:szCs w:val="20"/>
                <w:lang w:val="ro-RO"/>
              </w:rPr>
              <w:t>Comerțului</w:t>
            </w:r>
            <w:r w:rsidRPr="004C75A6">
              <w:rPr>
                <w:sz w:val="20"/>
                <w:szCs w:val="20"/>
                <w:lang w:val="ro-RO"/>
              </w:rPr>
              <w:t>/entitate similară pentru persoane juridice nerezidente sub nr. [_______________________]</w:t>
            </w:r>
            <w:r w:rsidRPr="004C75A6">
              <w:rPr>
                <w:sz w:val="20"/>
                <w:szCs w:val="20"/>
                <w:lang w:val="ro-RO" w:eastAsia="ro-RO"/>
              </w:rPr>
              <w:t xml:space="preserve">, </w:t>
            </w:r>
            <w:r w:rsidRPr="004C75A6">
              <w:rPr>
                <w:sz w:val="20"/>
                <w:szCs w:val="20"/>
                <w:lang w:val="ro-RO"/>
              </w:rPr>
              <w:t xml:space="preserve">cod unic de </w:t>
            </w:r>
            <w:r w:rsidR="004C75A6" w:rsidRPr="004C75A6">
              <w:rPr>
                <w:sz w:val="20"/>
                <w:szCs w:val="20"/>
                <w:lang w:val="ro-RO"/>
              </w:rPr>
              <w:t>înregistrare</w:t>
            </w:r>
            <w:r w:rsidRPr="004C75A6">
              <w:rPr>
                <w:sz w:val="20"/>
                <w:szCs w:val="20"/>
                <w:lang w:val="ro-RO"/>
              </w:rPr>
              <w:t>/număr de înregistrare echivalent pentru persoanele juridice nerezidente [______________________]</w:t>
            </w:r>
            <w:r w:rsidRPr="004C75A6">
              <w:rPr>
                <w:sz w:val="20"/>
                <w:szCs w:val="20"/>
                <w:lang w:val="ro-RO" w:eastAsia="ro-RO"/>
              </w:rPr>
              <w:t>,</w:t>
            </w:r>
            <w:r w:rsidRPr="004C75A6">
              <w:rPr>
                <w:sz w:val="20"/>
                <w:szCs w:val="20"/>
                <w:lang w:val="ro-RO"/>
              </w:rPr>
              <w:t xml:space="preserve"> </w:t>
            </w:r>
          </w:p>
          <w:p w:rsidR="00441EAB" w:rsidRPr="004C75A6" w:rsidRDefault="00441EAB" w:rsidP="00441EAB">
            <w:pPr>
              <w:autoSpaceDE w:val="0"/>
              <w:autoSpaceDN w:val="0"/>
              <w:adjustRightInd w:val="0"/>
              <w:jc w:val="both"/>
              <w:rPr>
                <w:sz w:val="20"/>
                <w:szCs w:val="20"/>
                <w:lang w:val="ro-RO"/>
              </w:rPr>
            </w:pPr>
          </w:p>
          <w:p w:rsidR="00441EAB" w:rsidRPr="004C75A6" w:rsidRDefault="00441EAB" w:rsidP="00441EAB">
            <w:pPr>
              <w:autoSpaceDE w:val="0"/>
              <w:autoSpaceDN w:val="0"/>
              <w:adjustRightInd w:val="0"/>
              <w:jc w:val="both"/>
              <w:rPr>
                <w:sz w:val="20"/>
                <w:szCs w:val="20"/>
                <w:lang w:val="ro-RO"/>
              </w:rPr>
            </w:pPr>
            <w:r w:rsidRPr="004C75A6">
              <w:rPr>
                <w:sz w:val="20"/>
                <w:szCs w:val="20"/>
                <w:lang w:val="ro-RO"/>
              </w:rPr>
              <w:t>reprezentată legal prin [____________________________]</w:t>
            </w:r>
          </w:p>
          <w:p w:rsidR="00441EAB" w:rsidRPr="004C75A6" w:rsidRDefault="00441EAB" w:rsidP="00441EAB">
            <w:pPr>
              <w:autoSpaceDE w:val="0"/>
              <w:autoSpaceDN w:val="0"/>
              <w:adjustRightInd w:val="0"/>
              <w:jc w:val="both"/>
              <w:rPr>
                <w:sz w:val="20"/>
                <w:szCs w:val="20"/>
                <w:lang w:val="ro-RO"/>
              </w:rPr>
            </w:pPr>
          </w:p>
          <w:p w:rsidR="00441EAB" w:rsidRPr="004C75A6" w:rsidRDefault="00441EAB" w:rsidP="00441EAB">
            <w:pPr>
              <w:autoSpaceDE w:val="0"/>
              <w:autoSpaceDN w:val="0"/>
              <w:adjustRightInd w:val="0"/>
              <w:jc w:val="both"/>
              <w:rPr>
                <w:sz w:val="20"/>
                <w:szCs w:val="20"/>
                <w:lang w:val="ro-RO"/>
              </w:rPr>
            </w:pPr>
            <w:r w:rsidRPr="004C75A6">
              <w:rPr>
                <w:color w:val="808080" w:themeColor="background1" w:themeShade="80"/>
                <w:sz w:val="20"/>
                <w:szCs w:val="20"/>
                <w:lang w:val="ro-RO"/>
              </w:rPr>
              <w:t>(</w:t>
            </w:r>
            <w:r w:rsidRPr="004C75A6">
              <w:rPr>
                <w:b/>
                <w:color w:val="808080" w:themeColor="background1" w:themeShade="80"/>
                <w:sz w:val="20"/>
                <w:szCs w:val="20"/>
                <w:lang w:val="ro-RO"/>
              </w:rPr>
              <w:t>ATENŢIE</w:t>
            </w:r>
            <w:r w:rsidRPr="004C75A6">
              <w:rPr>
                <w:color w:val="808080" w:themeColor="background1" w:themeShade="80"/>
                <w:sz w:val="20"/>
                <w:szCs w:val="20"/>
                <w:lang w:val="ro-RO"/>
              </w:rPr>
              <w:t>! se va completa cu numele şi prenumele reprezentantului legal)</w:t>
            </w:r>
          </w:p>
          <w:p w:rsidR="00441EAB" w:rsidRPr="004C75A6" w:rsidRDefault="00441EAB" w:rsidP="00441EAB">
            <w:pPr>
              <w:autoSpaceDE w:val="0"/>
              <w:autoSpaceDN w:val="0"/>
              <w:adjustRightInd w:val="0"/>
              <w:jc w:val="both"/>
              <w:rPr>
                <w:sz w:val="20"/>
                <w:szCs w:val="20"/>
                <w:lang w:val="ro-RO"/>
              </w:rPr>
            </w:pPr>
          </w:p>
          <w:p w:rsidR="00441EAB" w:rsidRPr="004C75A6" w:rsidRDefault="00441EAB" w:rsidP="00441EAB">
            <w:pPr>
              <w:autoSpaceDE w:val="0"/>
              <w:autoSpaceDN w:val="0"/>
              <w:adjustRightInd w:val="0"/>
              <w:jc w:val="both"/>
              <w:rPr>
                <w:sz w:val="20"/>
                <w:szCs w:val="20"/>
                <w:lang w:val="ro-RO"/>
              </w:rPr>
            </w:pPr>
          </w:p>
          <w:p w:rsidR="00441EAB" w:rsidRPr="004C75A6" w:rsidRDefault="00441EAB" w:rsidP="00441EAB">
            <w:pPr>
              <w:tabs>
                <w:tab w:val="num" w:pos="360"/>
              </w:tabs>
              <w:suppressAutoHyphens/>
              <w:jc w:val="both"/>
              <w:rPr>
                <w:sz w:val="20"/>
                <w:szCs w:val="20"/>
                <w:lang w:val="ro-RO"/>
              </w:rPr>
            </w:pPr>
            <w:r w:rsidRPr="004C75A6">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rsidR="00441EAB" w:rsidRPr="004C75A6" w:rsidRDefault="00441EAB" w:rsidP="00441EAB">
            <w:pPr>
              <w:tabs>
                <w:tab w:val="num" w:pos="360"/>
              </w:tabs>
              <w:suppressAutoHyphens/>
              <w:jc w:val="both"/>
              <w:rPr>
                <w:sz w:val="20"/>
                <w:szCs w:val="20"/>
                <w:lang w:val="ro-RO"/>
              </w:rPr>
            </w:pPr>
          </w:p>
          <w:p w:rsidR="008A27D1" w:rsidRPr="004C75A6" w:rsidRDefault="008A27D1" w:rsidP="008A27D1">
            <w:pPr>
              <w:tabs>
                <w:tab w:val="num" w:pos="360"/>
              </w:tabs>
              <w:suppressAutoHyphens/>
              <w:jc w:val="both"/>
              <w:rPr>
                <w:sz w:val="20"/>
                <w:szCs w:val="20"/>
                <w:lang w:val="ro-RO"/>
              </w:rPr>
            </w:pPr>
            <w:r w:rsidRPr="004C75A6">
              <w:rPr>
                <w:sz w:val="20"/>
                <w:szCs w:val="20"/>
                <w:lang w:val="ro-RO"/>
              </w:rPr>
              <w:t xml:space="preserve">drept reprezentant al meu în </w:t>
            </w:r>
            <w:r w:rsidRPr="004C75A6">
              <w:rPr>
                <w:bCs/>
                <w:sz w:val="20"/>
                <w:szCs w:val="20"/>
                <w:lang w:val="ro-RO"/>
              </w:rPr>
              <w:t>AGEA Societatii</w:t>
            </w:r>
            <w:r w:rsidRPr="004C75A6">
              <w:rPr>
                <w:sz w:val="20"/>
                <w:szCs w:val="20"/>
                <w:lang w:val="ro-RO"/>
              </w:rPr>
              <w:t xml:space="preserve"> ce va avea loc în data de </w:t>
            </w:r>
            <w:r w:rsidR="0054728F">
              <w:rPr>
                <w:sz w:val="20"/>
                <w:szCs w:val="20"/>
                <w:lang w:val="ro-RO"/>
              </w:rPr>
              <w:t>26</w:t>
            </w:r>
            <w:r w:rsidR="004C75A6">
              <w:rPr>
                <w:sz w:val="20"/>
                <w:szCs w:val="20"/>
                <w:lang w:val="ro-RO"/>
              </w:rPr>
              <w:t xml:space="preserve"> </w:t>
            </w:r>
            <w:r w:rsidR="0054728F">
              <w:rPr>
                <w:sz w:val="20"/>
                <w:szCs w:val="20"/>
                <w:lang w:val="ro-RO"/>
              </w:rPr>
              <w:t>Aprilie 2016</w:t>
            </w:r>
            <w:r w:rsidRPr="004C75A6">
              <w:rPr>
                <w:sz w:val="20"/>
                <w:szCs w:val="20"/>
                <w:lang w:val="ro-RO" w:eastAsia="ro-RO"/>
              </w:rPr>
              <w:t xml:space="preserve">, ora </w:t>
            </w:r>
            <w:r w:rsidR="0054728F">
              <w:rPr>
                <w:sz w:val="20"/>
                <w:szCs w:val="20"/>
                <w:lang w:val="ro-RO"/>
              </w:rPr>
              <w:t>15</w:t>
            </w:r>
            <w:r w:rsidRPr="004C75A6">
              <w:rPr>
                <w:sz w:val="20"/>
                <w:szCs w:val="20"/>
                <w:lang w:val="ro-RO"/>
              </w:rPr>
              <w:t xml:space="preserve">:00 </w:t>
            </w:r>
            <w:r w:rsidRPr="004C75A6">
              <w:rPr>
                <w:sz w:val="20"/>
                <w:szCs w:val="20"/>
                <w:lang w:val="ro-RO" w:eastAsia="ro-RO"/>
              </w:rPr>
              <w:t xml:space="preserve">(ora României), la Hotel „Radisson Blu”, Calea Victoriei, nr. 63-81, Sala Atlas, Sector 1, Bucureşti, Cod Postal 010065, Romania, </w:t>
            </w:r>
            <w:r w:rsidRPr="004C75A6">
              <w:rPr>
                <w:sz w:val="20"/>
                <w:szCs w:val="20"/>
                <w:lang w:val="ro-RO"/>
              </w:rPr>
              <w:t>să exercite dreptul de vot aferent deţinerilor mele înregistrate în registrul acţionarilor la data de referinţă, după cum urmează:</w:t>
            </w:r>
          </w:p>
          <w:p w:rsidR="00441EAB" w:rsidRPr="004C75A6" w:rsidRDefault="00441EAB" w:rsidP="00441EAB">
            <w:pPr>
              <w:autoSpaceDE w:val="0"/>
              <w:autoSpaceDN w:val="0"/>
              <w:adjustRightInd w:val="0"/>
              <w:jc w:val="both"/>
              <w:rPr>
                <w:bCs/>
                <w:sz w:val="20"/>
                <w:szCs w:val="20"/>
                <w:lang w:val="ro-RO"/>
              </w:rPr>
            </w:pPr>
          </w:p>
          <w:p w:rsidR="0054728F" w:rsidRPr="008A6106" w:rsidRDefault="0054728F" w:rsidP="0054728F">
            <w:pPr>
              <w:pStyle w:val="ListParagraph"/>
              <w:numPr>
                <w:ilvl w:val="0"/>
                <w:numId w:val="40"/>
              </w:numPr>
              <w:autoSpaceDE w:val="0"/>
              <w:autoSpaceDN w:val="0"/>
              <w:ind w:left="360"/>
              <w:contextualSpacing w:val="0"/>
              <w:jc w:val="both"/>
              <w:rPr>
                <w:iCs/>
                <w:sz w:val="20"/>
                <w:szCs w:val="20"/>
                <w:lang w:val="ro-RO"/>
              </w:rPr>
            </w:pPr>
            <w:r w:rsidRPr="008A6106">
              <w:rPr>
                <w:sz w:val="20"/>
                <w:szCs w:val="20"/>
                <w:lang w:val="ro-RO" w:eastAsia="ro-RO"/>
              </w:rPr>
              <w:t xml:space="preserve">Pentru punctul 1 de pe ordinea de zi, respectiv </w:t>
            </w:r>
            <w:r w:rsidRPr="008A6106">
              <w:rPr>
                <w:iCs/>
                <w:sz w:val="20"/>
                <w:szCs w:val="20"/>
                <w:lang w:val="ro-RO"/>
              </w:rPr>
              <w:t>aprobarea  modificării Actului Constitutiv al Fondul Proprietatea S.A., în conformitate cu cerințele prevăzute în Avizul nr. 25/28.01.2016 emis de către Autoritatea de Supraveghere Financiară (“</w:t>
            </w:r>
            <w:r w:rsidRPr="008A6106">
              <w:rPr>
                <w:b/>
                <w:iCs/>
                <w:sz w:val="20"/>
                <w:szCs w:val="20"/>
                <w:lang w:val="ro-RO"/>
              </w:rPr>
              <w:t>ASF</w:t>
            </w:r>
            <w:r w:rsidRPr="008A6106">
              <w:rPr>
                <w:iCs/>
                <w:sz w:val="20"/>
                <w:szCs w:val="20"/>
                <w:lang w:val="ro-RO"/>
              </w:rPr>
              <w:t>”) după cum urmează:</w:t>
            </w:r>
          </w:p>
          <w:p w:rsidR="0054728F" w:rsidRPr="008A6106" w:rsidRDefault="0054728F" w:rsidP="0054728F">
            <w:pPr>
              <w:pStyle w:val="ListParagraph"/>
              <w:jc w:val="both"/>
              <w:rPr>
                <w:b/>
                <w:sz w:val="20"/>
                <w:szCs w:val="20"/>
                <w:lang w:val="ro-RO"/>
              </w:rPr>
            </w:pPr>
          </w:p>
          <w:p w:rsidR="0054728F" w:rsidRPr="008A6106" w:rsidRDefault="0054728F" w:rsidP="0054728F">
            <w:pPr>
              <w:pStyle w:val="ListParagraph"/>
              <w:numPr>
                <w:ilvl w:val="0"/>
                <w:numId w:val="39"/>
              </w:numPr>
              <w:jc w:val="both"/>
              <w:rPr>
                <w:b/>
                <w:sz w:val="20"/>
                <w:szCs w:val="20"/>
                <w:lang w:val="ro-RO"/>
              </w:rPr>
            </w:pPr>
            <w:r w:rsidRPr="008A6106">
              <w:rPr>
                <w:b/>
                <w:sz w:val="20"/>
                <w:szCs w:val="20"/>
                <w:lang w:val="ro-RO"/>
              </w:rPr>
              <w:t>Articolul 17 alin. (20) se modifică și va avea următorul conținut:</w:t>
            </w:r>
          </w:p>
          <w:p w:rsidR="0054728F" w:rsidRDefault="0054728F" w:rsidP="0054728F">
            <w:pPr>
              <w:pStyle w:val="ListParagraph"/>
              <w:autoSpaceDE w:val="0"/>
              <w:autoSpaceDN w:val="0"/>
              <w:adjustRightInd w:val="0"/>
              <w:ind w:left="360"/>
              <w:jc w:val="both"/>
              <w:rPr>
                <w:sz w:val="20"/>
                <w:szCs w:val="20"/>
                <w:lang w:val="ro-RO"/>
              </w:rPr>
            </w:pPr>
            <w:r w:rsidRPr="008A6106">
              <w:rPr>
                <w:sz w:val="20"/>
                <w:szCs w:val="20"/>
                <w:lang w:val="ro-RO"/>
              </w:rPr>
              <w:t>„</w:t>
            </w:r>
            <w:r w:rsidRPr="008A6106">
              <w:rPr>
                <w:i/>
                <w:sz w:val="20"/>
                <w:szCs w:val="20"/>
                <w:lang w:val="ro-RO"/>
              </w:rPr>
              <w:t>(20) Aproba delegarea de către A.F.I.A. a anumitor activități. Delegarea îşi va produce efectele în conformitate cu prevederile legale în vigoare</w:t>
            </w:r>
            <w:r w:rsidRPr="008A6106">
              <w:rPr>
                <w:sz w:val="20"/>
                <w:szCs w:val="20"/>
                <w:lang w:val="ro-RO"/>
              </w:rPr>
              <w:t>”.</w:t>
            </w:r>
          </w:p>
          <w:p w:rsidR="0054728F" w:rsidRDefault="0054728F" w:rsidP="0054728F">
            <w:pPr>
              <w:pStyle w:val="ListParagraph"/>
              <w:autoSpaceDE w:val="0"/>
              <w:autoSpaceDN w:val="0"/>
              <w:adjustRightInd w:val="0"/>
              <w:ind w:left="360"/>
              <w:jc w:val="both"/>
              <w:rPr>
                <w:sz w:val="20"/>
                <w:szCs w:val="20"/>
                <w:lang w:val="ro-RO"/>
              </w:rPr>
            </w:pPr>
          </w:p>
          <w:p w:rsidR="0054728F" w:rsidRPr="008A6106" w:rsidRDefault="0054728F" w:rsidP="0054728F">
            <w:pPr>
              <w:pStyle w:val="ListParagraph"/>
              <w:autoSpaceDE w:val="0"/>
              <w:autoSpaceDN w:val="0"/>
              <w:adjustRightInd w:val="0"/>
              <w:ind w:left="360"/>
              <w:jc w:val="both"/>
              <w:rPr>
                <w:sz w:val="20"/>
                <w:szCs w:val="20"/>
                <w:lang w:val="ro-RO"/>
              </w:rPr>
            </w:pPr>
          </w:p>
          <w:p w:rsidR="0054728F" w:rsidRPr="008A6106" w:rsidRDefault="0054728F" w:rsidP="0054728F">
            <w:pPr>
              <w:pStyle w:val="ListParagraph"/>
              <w:numPr>
                <w:ilvl w:val="0"/>
                <w:numId w:val="39"/>
              </w:numPr>
              <w:jc w:val="both"/>
              <w:rPr>
                <w:b/>
                <w:sz w:val="20"/>
                <w:szCs w:val="20"/>
                <w:lang w:val="ro-RO"/>
              </w:rPr>
            </w:pPr>
            <w:r w:rsidRPr="008A6106">
              <w:rPr>
                <w:b/>
                <w:sz w:val="20"/>
                <w:szCs w:val="20"/>
                <w:lang w:val="ro-RO"/>
              </w:rPr>
              <w:lastRenderedPageBreak/>
              <w:t>Articolul 20 se modifică și va avea următorul conținut:</w:t>
            </w:r>
          </w:p>
          <w:p w:rsidR="0054728F" w:rsidRPr="008A6106" w:rsidRDefault="0054728F" w:rsidP="0054728F">
            <w:pPr>
              <w:pStyle w:val="ListParagraph"/>
              <w:autoSpaceDE w:val="0"/>
              <w:autoSpaceDN w:val="0"/>
              <w:adjustRightInd w:val="0"/>
              <w:ind w:left="360"/>
              <w:jc w:val="both"/>
              <w:rPr>
                <w:sz w:val="20"/>
                <w:szCs w:val="20"/>
                <w:lang w:val="ro-RO"/>
              </w:rPr>
            </w:pPr>
            <w:r w:rsidRPr="008A6106">
              <w:rPr>
                <w:sz w:val="20"/>
                <w:szCs w:val="20"/>
                <w:lang w:val="ro-RO"/>
              </w:rPr>
              <w:t>„</w:t>
            </w:r>
            <w:r w:rsidRPr="008A6106">
              <w:rPr>
                <w:i/>
                <w:sz w:val="20"/>
                <w:szCs w:val="20"/>
                <w:lang w:val="ro-RO"/>
              </w:rPr>
              <w:t>A.F.I.A. va numi o persoană fizică în calitate de reprezentant permanent al său. A.F.I.A. poate schimba reprezentanţii permanenţi in conformitate cu prevederile legale aplicabile. Toate schimbările vor fi înregistrate la Registrul Comerțului</w:t>
            </w:r>
            <w:r w:rsidRPr="008A6106">
              <w:rPr>
                <w:sz w:val="20"/>
                <w:szCs w:val="20"/>
                <w:lang w:val="ro-RO"/>
              </w:rPr>
              <w:t>”.</w:t>
            </w:r>
          </w:p>
          <w:p w:rsidR="0054728F" w:rsidRDefault="0054728F" w:rsidP="0054728F">
            <w:pPr>
              <w:pStyle w:val="ListParagraph"/>
              <w:autoSpaceDE w:val="0"/>
              <w:autoSpaceDN w:val="0"/>
              <w:adjustRightInd w:val="0"/>
              <w:ind w:left="900"/>
              <w:jc w:val="both"/>
              <w:rPr>
                <w:sz w:val="20"/>
                <w:szCs w:val="20"/>
                <w:lang w:val="ro-RO"/>
              </w:rPr>
            </w:pPr>
          </w:p>
          <w:p w:rsidR="0054728F" w:rsidRPr="008A6106" w:rsidRDefault="0054728F" w:rsidP="0054728F">
            <w:pPr>
              <w:pStyle w:val="ListParagraph"/>
              <w:numPr>
                <w:ilvl w:val="0"/>
                <w:numId w:val="39"/>
              </w:numPr>
              <w:jc w:val="both"/>
              <w:rPr>
                <w:b/>
                <w:sz w:val="20"/>
                <w:szCs w:val="20"/>
                <w:lang w:val="ro-RO"/>
              </w:rPr>
            </w:pPr>
            <w:r w:rsidRPr="008A6106">
              <w:rPr>
                <w:b/>
                <w:sz w:val="20"/>
                <w:szCs w:val="20"/>
                <w:lang w:val="ro-RO"/>
              </w:rPr>
              <w:t>Articolul 21 alin. (4) lit. (viii) se modifică și va avea următorul conținut:</w:t>
            </w:r>
          </w:p>
          <w:p w:rsidR="0054728F" w:rsidRPr="008A6106" w:rsidRDefault="0054728F" w:rsidP="0054728F">
            <w:pPr>
              <w:pStyle w:val="ListParagraph"/>
              <w:autoSpaceDE w:val="0"/>
              <w:autoSpaceDN w:val="0"/>
              <w:adjustRightInd w:val="0"/>
              <w:ind w:left="360"/>
              <w:jc w:val="both"/>
              <w:rPr>
                <w:i/>
                <w:sz w:val="20"/>
                <w:szCs w:val="20"/>
                <w:lang w:val="ro-RO"/>
              </w:rPr>
            </w:pPr>
            <w:r>
              <w:rPr>
                <w:i/>
                <w:sz w:val="20"/>
                <w:szCs w:val="20"/>
              </w:rPr>
              <w:t>“</w:t>
            </w:r>
            <w:r w:rsidRPr="008A6106">
              <w:rPr>
                <w:i/>
                <w:sz w:val="20"/>
                <w:szCs w:val="20"/>
                <w:lang w:val="ro-RO"/>
              </w:rPr>
              <w:t>(viii) să aprobe externalizarea unor anumite activităţi, în limitele bugetului aprobat, respectiv delegarea exercitării unor anumite atribuţii, sub condiţia respectării legislației aplicabile;</w:t>
            </w:r>
            <w:r>
              <w:rPr>
                <w:i/>
                <w:sz w:val="20"/>
                <w:szCs w:val="20"/>
                <w:lang w:val="ro-RO"/>
              </w:rPr>
              <w:t>”</w:t>
            </w:r>
          </w:p>
          <w:p w:rsidR="0054728F" w:rsidRDefault="0054728F" w:rsidP="0054728F">
            <w:pPr>
              <w:pStyle w:val="ListParagraph"/>
              <w:autoSpaceDE w:val="0"/>
              <w:autoSpaceDN w:val="0"/>
              <w:adjustRightInd w:val="0"/>
              <w:ind w:left="900"/>
              <w:jc w:val="both"/>
              <w:rPr>
                <w:i/>
                <w:sz w:val="20"/>
                <w:szCs w:val="20"/>
                <w:lang w:val="ro-RO"/>
              </w:rPr>
            </w:pPr>
          </w:p>
          <w:p w:rsidR="0054728F" w:rsidRPr="008A6106" w:rsidRDefault="0054728F" w:rsidP="0054728F">
            <w:pPr>
              <w:pStyle w:val="ListParagraph"/>
              <w:autoSpaceDE w:val="0"/>
              <w:autoSpaceDN w:val="0"/>
              <w:adjustRightInd w:val="0"/>
              <w:ind w:left="900"/>
              <w:jc w:val="both"/>
              <w:rPr>
                <w:i/>
                <w:sz w:val="20"/>
                <w:szCs w:val="20"/>
                <w:lang w:val="ro-RO"/>
              </w:rPr>
            </w:pPr>
          </w:p>
          <w:p w:rsidR="0054728F" w:rsidRPr="008A6106" w:rsidRDefault="0054728F" w:rsidP="0054728F">
            <w:pPr>
              <w:pStyle w:val="ListParagraph"/>
              <w:numPr>
                <w:ilvl w:val="0"/>
                <w:numId w:val="39"/>
              </w:numPr>
              <w:jc w:val="both"/>
              <w:rPr>
                <w:i/>
                <w:sz w:val="20"/>
                <w:szCs w:val="20"/>
                <w:lang w:val="ro-RO"/>
              </w:rPr>
            </w:pPr>
            <w:r w:rsidRPr="008A6106">
              <w:rPr>
                <w:b/>
                <w:sz w:val="20"/>
                <w:szCs w:val="20"/>
                <w:lang w:val="ro-RO"/>
              </w:rPr>
              <w:t>Articolul 36 alin. (2) se elimină.</w:t>
            </w:r>
          </w:p>
          <w:p w:rsidR="0054728F" w:rsidRPr="008A6106" w:rsidRDefault="0054728F" w:rsidP="0054728F">
            <w:pPr>
              <w:pStyle w:val="ListParagraph"/>
              <w:jc w:val="both"/>
              <w:rPr>
                <w:i/>
                <w:sz w:val="20"/>
                <w:szCs w:val="20"/>
                <w:lang w:val="ro-RO"/>
              </w:rPr>
            </w:pPr>
          </w:p>
          <w:p w:rsidR="0054728F" w:rsidRPr="008A6106" w:rsidRDefault="0054728F" w:rsidP="0054728F">
            <w:pPr>
              <w:pStyle w:val="ListParagraph"/>
              <w:numPr>
                <w:ilvl w:val="0"/>
                <w:numId w:val="39"/>
              </w:numPr>
              <w:ind w:left="360" w:firstLine="0"/>
              <w:jc w:val="both"/>
              <w:rPr>
                <w:i/>
                <w:sz w:val="20"/>
                <w:szCs w:val="20"/>
                <w:lang w:val="ro-RO"/>
              </w:rPr>
            </w:pPr>
            <w:r w:rsidRPr="008A6106">
              <w:rPr>
                <w:sz w:val="20"/>
                <w:szCs w:val="20"/>
                <w:lang w:val="ro-RO"/>
              </w:rPr>
              <w:t>Termenul de “</w:t>
            </w:r>
            <w:r w:rsidRPr="008A6106">
              <w:rPr>
                <w:i/>
                <w:sz w:val="20"/>
                <w:szCs w:val="20"/>
                <w:lang w:val="ro-RO"/>
              </w:rPr>
              <w:t>S.A.I.</w:t>
            </w:r>
            <w:r w:rsidRPr="008A6106">
              <w:rPr>
                <w:sz w:val="20"/>
                <w:szCs w:val="20"/>
                <w:lang w:val="ro-RO"/>
              </w:rPr>
              <w:t>” va fi înlocuit în tot cuprinsul Actului Constitutiv cu termenul „</w:t>
            </w:r>
            <w:r w:rsidRPr="008A6106">
              <w:rPr>
                <w:i/>
                <w:sz w:val="20"/>
                <w:szCs w:val="20"/>
                <w:lang w:val="ro-RO"/>
              </w:rPr>
              <w:t>A.F.I.A.</w:t>
            </w:r>
            <w:r w:rsidRPr="008A6106">
              <w:rPr>
                <w:sz w:val="20"/>
                <w:szCs w:val="20"/>
                <w:lang w:val="ro-RO"/>
              </w:rPr>
              <w:t>” (abrevierea pentru Administrator de Fond de Investiții Alternativ), iar expresia “</w:t>
            </w:r>
            <w:r w:rsidRPr="008A6106">
              <w:rPr>
                <w:i/>
                <w:sz w:val="20"/>
                <w:szCs w:val="20"/>
                <w:lang w:val="ro-RO"/>
              </w:rPr>
              <w:t>Comisia Naționala a Valorilor Mobiliare</w:t>
            </w:r>
            <w:r w:rsidRPr="008A6106">
              <w:rPr>
                <w:sz w:val="20"/>
                <w:szCs w:val="20"/>
                <w:lang w:val="ro-RO"/>
              </w:rPr>
              <w:t>” sau orice abreviere a acesteia va fi înlocuită cu termenul de “</w:t>
            </w:r>
            <w:r w:rsidRPr="008A6106">
              <w:rPr>
                <w:i/>
                <w:sz w:val="20"/>
                <w:szCs w:val="20"/>
                <w:lang w:val="ro-RO"/>
              </w:rPr>
              <w:t>Autoritatea de Supraveghere Financiară</w:t>
            </w:r>
            <w:r w:rsidRPr="008A6106">
              <w:rPr>
                <w:sz w:val="20"/>
                <w:szCs w:val="20"/>
                <w:lang w:val="ro-RO"/>
              </w:rPr>
              <w:t>” sau “</w:t>
            </w:r>
            <w:r w:rsidRPr="008A6106">
              <w:rPr>
                <w:i/>
                <w:sz w:val="20"/>
                <w:szCs w:val="20"/>
                <w:lang w:val="ro-RO"/>
              </w:rPr>
              <w:t>ASF</w:t>
            </w:r>
            <w:r w:rsidRPr="008A6106">
              <w:rPr>
                <w:sz w:val="20"/>
                <w:szCs w:val="20"/>
                <w:lang w:val="ro-RO"/>
              </w:rPr>
              <w:t>”.</w:t>
            </w:r>
          </w:p>
          <w:p w:rsidR="0054728F" w:rsidRPr="008A6106" w:rsidRDefault="0054728F" w:rsidP="0054728F">
            <w:pPr>
              <w:pStyle w:val="ListParagraph"/>
              <w:ind w:left="450"/>
              <w:jc w:val="both"/>
              <w:rPr>
                <w:sz w:val="20"/>
                <w:szCs w:val="20"/>
                <w:lang w:val="ro-RO"/>
              </w:rPr>
            </w:pPr>
            <w:r w:rsidRPr="008A6106">
              <w:rPr>
                <w:sz w:val="20"/>
                <w:szCs w:val="20"/>
                <w:lang w:val="ro-RO" w:eastAsia="ro-RO"/>
              </w:rPr>
              <w:t xml:space="preserve"> </w:t>
            </w:r>
          </w:p>
          <w:tbl>
            <w:tblPr>
              <w:tblW w:w="0" w:type="auto"/>
              <w:tblInd w:w="879" w:type="dxa"/>
              <w:tblLook w:val="04A0" w:firstRow="1" w:lastRow="0" w:firstColumn="1" w:lastColumn="0" w:noHBand="0" w:noVBand="1"/>
            </w:tblPr>
            <w:tblGrid>
              <w:gridCol w:w="1127"/>
              <w:gridCol w:w="1439"/>
              <w:gridCol w:w="1359"/>
            </w:tblGrid>
            <w:tr w:rsidR="0054728F" w:rsidRPr="008A6106" w:rsidTr="008D73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ABȚINERE</w:t>
                  </w:r>
                </w:p>
              </w:tc>
            </w:tr>
            <w:tr w:rsidR="0054728F" w:rsidRPr="008A6106" w:rsidTr="008D73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r>
          </w:tbl>
          <w:p w:rsidR="0054728F" w:rsidRPr="008A6106" w:rsidRDefault="0054728F" w:rsidP="0054728F">
            <w:pPr>
              <w:pStyle w:val="ListParagraph"/>
              <w:ind w:left="450"/>
              <w:jc w:val="both"/>
              <w:rPr>
                <w:sz w:val="20"/>
                <w:szCs w:val="20"/>
                <w:lang w:val="ro-RO" w:eastAsia="ro-RO"/>
              </w:rPr>
            </w:pPr>
          </w:p>
          <w:p w:rsidR="0054728F" w:rsidRPr="008A6106" w:rsidRDefault="0054728F" w:rsidP="0054728F">
            <w:pPr>
              <w:pStyle w:val="ListParagraph"/>
              <w:numPr>
                <w:ilvl w:val="0"/>
                <w:numId w:val="40"/>
              </w:numPr>
              <w:autoSpaceDE w:val="0"/>
              <w:autoSpaceDN w:val="0"/>
              <w:ind w:left="360"/>
              <w:contextualSpacing w:val="0"/>
              <w:jc w:val="both"/>
              <w:rPr>
                <w:sz w:val="20"/>
                <w:szCs w:val="20"/>
                <w:lang w:val="ro-RO"/>
              </w:rPr>
            </w:pPr>
            <w:r w:rsidRPr="008A6106">
              <w:rPr>
                <w:sz w:val="20"/>
                <w:szCs w:val="20"/>
                <w:lang w:val="ro-RO"/>
              </w:rPr>
              <w:t xml:space="preserve">Pentru punctul 2 de pe ordinea de zi, respectiv aprobarea reducerii capitalului social subscris al Fondul Proprietatea S.A. după cum urmează: </w:t>
            </w:r>
          </w:p>
          <w:p w:rsidR="0054728F" w:rsidRPr="008A6106" w:rsidRDefault="0054728F" w:rsidP="0054728F">
            <w:pPr>
              <w:pStyle w:val="ListParagraph"/>
              <w:jc w:val="both"/>
              <w:rPr>
                <w:b/>
                <w:sz w:val="20"/>
                <w:szCs w:val="20"/>
                <w:lang w:val="ro-RO"/>
              </w:rPr>
            </w:pPr>
          </w:p>
          <w:p w:rsidR="0054728F" w:rsidRPr="008A6106" w:rsidRDefault="0054728F" w:rsidP="0054728F">
            <w:pPr>
              <w:pStyle w:val="ListParagraph"/>
              <w:autoSpaceDE w:val="0"/>
              <w:autoSpaceDN w:val="0"/>
              <w:ind w:left="360"/>
              <w:jc w:val="both"/>
              <w:rPr>
                <w:sz w:val="20"/>
                <w:szCs w:val="20"/>
                <w:lang w:val="ro-RO"/>
              </w:rPr>
            </w:pPr>
            <w:r w:rsidRPr="008A6106">
              <w:rPr>
                <w:sz w:val="20"/>
                <w:szCs w:val="20"/>
                <w:lang w:val="ro-RO"/>
              </w:rPr>
              <w:t xml:space="preserve">Aprobarea reducerii capitalului social subscris al Fondul Proprietatea S.A. de la 9.320.973.180,85 RON la 9.168.314.116,70 RON, prin anularea unui număr de 179.598.899 acţiuni proprii. </w:t>
            </w:r>
          </w:p>
          <w:p w:rsidR="0054728F" w:rsidRPr="008A6106" w:rsidRDefault="0054728F" w:rsidP="0054728F">
            <w:pPr>
              <w:pStyle w:val="ListParagraph"/>
              <w:autoSpaceDE w:val="0"/>
              <w:autoSpaceDN w:val="0"/>
              <w:ind w:left="360"/>
              <w:jc w:val="both"/>
              <w:rPr>
                <w:sz w:val="20"/>
                <w:szCs w:val="20"/>
                <w:lang w:val="ro-RO"/>
              </w:rPr>
            </w:pPr>
          </w:p>
          <w:p w:rsidR="0054728F" w:rsidRPr="008A6106" w:rsidRDefault="0054728F" w:rsidP="0054728F">
            <w:pPr>
              <w:pStyle w:val="ListParagraph"/>
              <w:autoSpaceDE w:val="0"/>
              <w:autoSpaceDN w:val="0"/>
              <w:ind w:left="360"/>
              <w:jc w:val="both"/>
              <w:rPr>
                <w:sz w:val="20"/>
                <w:szCs w:val="20"/>
                <w:lang w:val="ro-RO"/>
              </w:rPr>
            </w:pPr>
            <w:r w:rsidRPr="008A6106">
              <w:rPr>
                <w:sz w:val="20"/>
                <w:szCs w:val="20"/>
                <w:lang w:val="ro-RO"/>
              </w:rPr>
              <w:t xml:space="preserve">După reducerea capitalului social, capitalul social subscris al Societăţii va avea valoarea de 9.168.314.116,70 RON, fiind împărţit în 10.786.251.902 acţiuni, având o valoare nominală de 0,85 RON / acţiune. </w:t>
            </w:r>
          </w:p>
          <w:p w:rsidR="0054728F" w:rsidRDefault="0054728F" w:rsidP="0054728F">
            <w:pPr>
              <w:pStyle w:val="ListParagraph"/>
              <w:jc w:val="both"/>
              <w:rPr>
                <w:sz w:val="20"/>
                <w:szCs w:val="20"/>
                <w:lang w:val="ro-RO"/>
              </w:rPr>
            </w:pPr>
          </w:p>
          <w:p w:rsidR="0054728F" w:rsidRPr="008A6106" w:rsidRDefault="0054728F" w:rsidP="0054728F">
            <w:pPr>
              <w:pStyle w:val="ListParagraph"/>
              <w:autoSpaceDE w:val="0"/>
              <w:autoSpaceDN w:val="0"/>
              <w:ind w:left="360"/>
              <w:jc w:val="both"/>
              <w:rPr>
                <w:sz w:val="20"/>
                <w:szCs w:val="20"/>
                <w:lang w:val="ro-RO"/>
              </w:rPr>
            </w:pPr>
            <w:r w:rsidRPr="008A6106">
              <w:rPr>
                <w:sz w:val="20"/>
                <w:szCs w:val="20"/>
                <w:lang w:val="ro-RO"/>
              </w:rPr>
              <w:t>Aprobarea modificării primului alineat al articolului 7 din Actul Constitutiv după cum urmează:</w:t>
            </w:r>
          </w:p>
          <w:p w:rsidR="0054728F" w:rsidRPr="008A6106" w:rsidRDefault="0054728F" w:rsidP="0054728F">
            <w:pPr>
              <w:pStyle w:val="ListParagraph"/>
              <w:autoSpaceDE w:val="0"/>
              <w:autoSpaceDN w:val="0"/>
              <w:ind w:left="360"/>
              <w:jc w:val="both"/>
              <w:rPr>
                <w:i/>
                <w:sz w:val="20"/>
                <w:szCs w:val="20"/>
                <w:lang w:val="ro-RO"/>
              </w:rPr>
            </w:pPr>
            <w:r w:rsidRPr="008A6106">
              <w:rPr>
                <w:i/>
                <w:sz w:val="20"/>
                <w:szCs w:val="20"/>
                <w:lang w:val="ro-RO"/>
              </w:rPr>
              <w:t xml:space="preserve">„(1) Capitalul social subscris al Fondul Proprietatea este în valoare de </w:t>
            </w:r>
            <w:r w:rsidRPr="008A6106">
              <w:rPr>
                <w:sz w:val="20"/>
                <w:szCs w:val="20"/>
                <w:lang w:val="ro-RO"/>
              </w:rPr>
              <w:t xml:space="preserve">9.168.314.116,70 </w:t>
            </w:r>
            <w:r w:rsidRPr="008A6106">
              <w:rPr>
                <w:i/>
                <w:sz w:val="20"/>
                <w:szCs w:val="20"/>
                <w:lang w:val="ro-RO"/>
              </w:rPr>
              <w:t xml:space="preserve">RON, împărţit în 10.786.251.902 de acţiuni nominative, ordinare, cu o valoare nominală de 0,85 RON fiecare. Calitatea de acţionar al </w:t>
            </w:r>
            <w:r w:rsidRPr="008A6106">
              <w:rPr>
                <w:i/>
                <w:sz w:val="20"/>
                <w:szCs w:val="20"/>
                <w:lang w:val="ro-RO"/>
              </w:rPr>
              <w:lastRenderedPageBreak/>
              <w:t>Fondul Proprietatea se atestă prin extras de cont eliberat de către Depozitarul Central SA.”</w:t>
            </w:r>
          </w:p>
          <w:p w:rsidR="0054728F" w:rsidRPr="008A6106" w:rsidRDefault="0054728F" w:rsidP="0054728F">
            <w:pPr>
              <w:pStyle w:val="ListParagraph"/>
              <w:jc w:val="both"/>
              <w:rPr>
                <w:i/>
                <w:sz w:val="20"/>
                <w:szCs w:val="20"/>
                <w:lang w:val="ro-RO"/>
              </w:rPr>
            </w:pPr>
          </w:p>
          <w:p w:rsidR="0054728F" w:rsidRPr="008A6106" w:rsidRDefault="0054728F" w:rsidP="0054728F">
            <w:pPr>
              <w:pStyle w:val="ListParagraph"/>
              <w:autoSpaceDE w:val="0"/>
              <w:autoSpaceDN w:val="0"/>
              <w:ind w:left="360"/>
              <w:jc w:val="both"/>
              <w:rPr>
                <w:sz w:val="20"/>
                <w:szCs w:val="20"/>
                <w:lang w:val="ro-RO"/>
              </w:rPr>
            </w:pPr>
            <w:r w:rsidRPr="008A6106">
              <w:rPr>
                <w:sz w:val="20"/>
                <w:szCs w:val="20"/>
                <w:lang w:val="ro-RO"/>
              </w:rPr>
              <w:t>Reducerea capitalului social subscris are loc în temeiul art. 207 alin. (1) litera c) din Legea nr. 31/1990 si a hotărârii acționarilor nr. 5/27 Aprilie 2015, ce permite, printre altele, anulari parțiale in cadrul celui de-al șaselea program de răscumpărare, si va fi efectiva după îndeplinirea următoarelor patru condiții:</w:t>
            </w:r>
          </w:p>
          <w:p w:rsidR="0054728F" w:rsidRPr="008A6106" w:rsidRDefault="0054728F" w:rsidP="0054728F">
            <w:pPr>
              <w:pStyle w:val="ListParagraph"/>
              <w:autoSpaceDE w:val="0"/>
              <w:autoSpaceDN w:val="0"/>
              <w:ind w:left="360"/>
              <w:jc w:val="both"/>
              <w:rPr>
                <w:sz w:val="20"/>
                <w:szCs w:val="20"/>
                <w:lang w:val="ro-RO"/>
              </w:rPr>
            </w:pPr>
          </w:p>
          <w:p w:rsidR="0054728F" w:rsidRPr="008A6106" w:rsidRDefault="0054728F" w:rsidP="0054728F">
            <w:pPr>
              <w:pStyle w:val="ListParagraph"/>
              <w:numPr>
                <w:ilvl w:val="0"/>
                <w:numId w:val="41"/>
              </w:numPr>
              <w:autoSpaceDE w:val="0"/>
              <w:autoSpaceDN w:val="0"/>
              <w:ind w:left="810" w:hanging="630"/>
              <w:contextualSpacing w:val="0"/>
              <w:jc w:val="both"/>
              <w:rPr>
                <w:sz w:val="20"/>
                <w:szCs w:val="20"/>
                <w:lang w:val="ro-RO"/>
              </w:rPr>
            </w:pPr>
            <w:r w:rsidRPr="008A6106">
              <w:rPr>
                <w:sz w:val="20"/>
                <w:szCs w:val="20"/>
                <w:lang w:val="ro-RO"/>
              </w:rPr>
              <w:t>această hotărâre este publicată în Monitorul Oficial al României, Partea a IV-a pentru o perioadă de cel puțin două luni;</w:t>
            </w:r>
          </w:p>
          <w:p w:rsidR="0054728F" w:rsidRPr="008A6106" w:rsidRDefault="0054728F" w:rsidP="0054728F">
            <w:pPr>
              <w:pStyle w:val="ListParagraph"/>
              <w:autoSpaceDE w:val="0"/>
              <w:autoSpaceDN w:val="0"/>
              <w:ind w:left="1170"/>
              <w:jc w:val="both"/>
              <w:rPr>
                <w:sz w:val="20"/>
                <w:szCs w:val="20"/>
                <w:lang w:val="ro-RO"/>
              </w:rPr>
            </w:pPr>
          </w:p>
          <w:p w:rsidR="0054728F" w:rsidRPr="008A6106" w:rsidRDefault="0054728F" w:rsidP="0054728F">
            <w:pPr>
              <w:pStyle w:val="ListParagraph"/>
              <w:numPr>
                <w:ilvl w:val="0"/>
                <w:numId w:val="41"/>
              </w:numPr>
              <w:autoSpaceDE w:val="0"/>
              <w:autoSpaceDN w:val="0"/>
              <w:ind w:left="810" w:hanging="630"/>
              <w:contextualSpacing w:val="0"/>
              <w:jc w:val="both"/>
              <w:rPr>
                <w:sz w:val="20"/>
                <w:szCs w:val="20"/>
                <w:lang w:val="ro-RO"/>
              </w:rPr>
            </w:pPr>
            <w:r w:rsidRPr="008A6106">
              <w:rPr>
                <w:sz w:val="20"/>
                <w:szCs w:val="20"/>
                <w:lang w:val="ro-RO"/>
              </w:rPr>
              <w:t>ASF avizează modificarea Articolului 7 alin. (1) din Actul Constitutiv al Fondul Proprietatea SA, astfel cum a fost aprobat de acționari în această adunare, dacă va fi prevăzut astfel de legislația sau reglementările aplicabile;</w:t>
            </w:r>
          </w:p>
          <w:p w:rsidR="0054728F" w:rsidRPr="008A6106" w:rsidRDefault="0054728F" w:rsidP="0054728F">
            <w:pPr>
              <w:pStyle w:val="ListParagraph"/>
              <w:autoSpaceDE w:val="0"/>
              <w:autoSpaceDN w:val="0"/>
              <w:ind w:left="810"/>
              <w:contextualSpacing w:val="0"/>
              <w:jc w:val="both"/>
              <w:rPr>
                <w:sz w:val="20"/>
                <w:szCs w:val="20"/>
                <w:lang w:val="ro-RO"/>
              </w:rPr>
            </w:pPr>
          </w:p>
          <w:p w:rsidR="0054728F" w:rsidRPr="008A6106" w:rsidRDefault="0054728F" w:rsidP="0054728F">
            <w:pPr>
              <w:pStyle w:val="ListParagraph"/>
              <w:numPr>
                <w:ilvl w:val="0"/>
                <w:numId w:val="41"/>
              </w:numPr>
              <w:autoSpaceDE w:val="0"/>
              <w:autoSpaceDN w:val="0"/>
              <w:ind w:left="810" w:hanging="630"/>
              <w:contextualSpacing w:val="0"/>
              <w:jc w:val="both"/>
              <w:rPr>
                <w:sz w:val="20"/>
                <w:szCs w:val="20"/>
                <w:lang w:val="ro-RO"/>
              </w:rPr>
            </w:pPr>
            <w:r w:rsidRPr="008A6106">
              <w:rPr>
                <w:sz w:val="20"/>
                <w:szCs w:val="20"/>
                <w:lang w:val="ro-RO"/>
              </w:rPr>
              <w:t>reducerea capitalului social aprobată de acționari în data de 27 ianuarie 2016 este efectiva;</w:t>
            </w:r>
          </w:p>
          <w:p w:rsidR="0054728F" w:rsidRPr="008A6106" w:rsidRDefault="0054728F" w:rsidP="0054728F">
            <w:pPr>
              <w:pStyle w:val="ListParagraph"/>
              <w:autoSpaceDE w:val="0"/>
              <w:autoSpaceDN w:val="0"/>
              <w:ind w:left="810"/>
              <w:contextualSpacing w:val="0"/>
              <w:jc w:val="both"/>
              <w:rPr>
                <w:sz w:val="20"/>
                <w:szCs w:val="20"/>
                <w:lang w:val="ro-RO"/>
              </w:rPr>
            </w:pPr>
          </w:p>
          <w:p w:rsidR="0054728F" w:rsidRPr="008A6106" w:rsidRDefault="0054728F" w:rsidP="0054728F">
            <w:pPr>
              <w:pStyle w:val="ListParagraph"/>
              <w:numPr>
                <w:ilvl w:val="0"/>
                <w:numId w:val="41"/>
              </w:numPr>
              <w:autoSpaceDE w:val="0"/>
              <w:autoSpaceDN w:val="0"/>
              <w:ind w:left="810" w:hanging="630"/>
              <w:contextualSpacing w:val="0"/>
              <w:jc w:val="both"/>
              <w:rPr>
                <w:sz w:val="20"/>
                <w:szCs w:val="20"/>
                <w:lang w:val="ro-RO"/>
              </w:rPr>
            </w:pPr>
            <w:r w:rsidRPr="008A6106">
              <w:rPr>
                <w:sz w:val="20"/>
                <w:szCs w:val="20"/>
                <w:lang w:val="ro-RO"/>
              </w:rPr>
              <w:t xml:space="preserve">hotărârea acționarilor de aprobare a acestei reduceri a capitalului social este înregistrata la Registrul Comerțului. </w:t>
            </w:r>
          </w:p>
          <w:p w:rsidR="0054728F" w:rsidRPr="008A6106" w:rsidRDefault="0054728F" w:rsidP="0054728F">
            <w:pPr>
              <w:pStyle w:val="ListParagraph"/>
              <w:autoSpaceDE w:val="0"/>
              <w:autoSpaceDN w:val="0"/>
              <w:ind w:left="1170"/>
              <w:jc w:val="both"/>
              <w:rPr>
                <w:sz w:val="20"/>
                <w:szCs w:val="20"/>
                <w:lang w:val="ro-RO"/>
              </w:rPr>
            </w:pPr>
          </w:p>
          <w:p w:rsidR="0054728F" w:rsidRPr="008A6106" w:rsidRDefault="0054728F" w:rsidP="0054728F">
            <w:pPr>
              <w:pStyle w:val="ListParagraph"/>
              <w:autoSpaceDE w:val="0"/>
              <w:autoSpaceDN w:val="0"/>
              <w:ind w:left="360"/>
              <w:jc w:val="both"/>
              <w:rPr>
                <w:sz w:val="20"/>
                <w:szCs w:val="20"/>
                <w:lang w:val="ro-RO"/>
              </w:rPr>
            </w:pPr>
            <w:r w:rsidRPr="008A6106">
              <w:rPr>
                <w:sz w:val="20"/>
                <w:szCs w:val="20"/>
                <w:lang w:val="ro-RO"/>
              </w:rPr>
              <w:t xml:space="preserve">Ca efect al reducerii de capital, numărul maxim de acțiuni proprii va fi calculat astfel încât toate acțiunile proprii (achiziționate in cadrul programului de răscumpărare aprobat prin Hotărârea AGEA nr. 9/29.10.2015 si/sau prin programe aprobate anterior) nu va depăși 10% din capitalul social subscris, la momentul achizițiilor de acțiuni proprii. </w:t>
            </w:r>
          </w:p>
          <w:p w:rsidR="0054728F" w:rsidRPr="008A6106" w:rsidRDefault="0054728F" w:rsidP="0054728F">
            <w:pPr>
              <w:ind w:left="720"/>
              <w:jc w:val="both"/>
              <w:rPr>
                <w:b/>
                <w:sz w:val="20"/>
                <w:szCs w:val="20"/>
                <w:lang w:val="ro-RO"/>
              </w:rPr>
            </w:pPr>
          </w:p>
          <w:tbl>
            <w:tblPr>
              <w:tblW w:w="0" w:type="auto"/>
              <w:tblInd w:w="879" w:type="dxa"/>
              <w:tblLook w:val="04A0" w:firstRow="1" w:lastRow="0" w:firstColumn="1" w:lastColumn="0" w:noHBand="0" w:noVBand="1"/>
            </w:tblPr>
            <w:tblGrid>
              <w:gridCol w:w="1127"/>
              <w:gridCol w:w="1439"/>
              <w:gridCol w:w="1359"/>
            </w:tblGrid>
            <w:tr w:rsidR="0054728F" w:rsidRPr="008A6106" w:rsidTr="008D73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ABȚINERE</w:t>
                  </w:r>
                </w:p>
              </w:tc>
            </w:tr>
            <w:tr w:rsidR="0054728F" w:rsidRPr="008A6106" w:rsidTr="008D73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r>
          </w:tbl>
          <w:p w:rsidR="0054728F" w:rsidRPr="008A6106" w:rsidRDefault="0054728F" w:rsidP="0054728F">
            <w:pPr>
              <w:jc w:val="both"/>
              <w:rPr>
                <w:sz w:val="20"/>
                <w:szCs w:val="20"/>
                <w:lang w:val="ro-RO" w:eastAsia="de-DE"/>
              </w:rPr>
            </w:pPr>
          </w:p>
          <w:p w:rsidR="0054728F" w:rsidRPr="008A6106" w:rsidRDefault="0054728F" w:rsidP="0054728F">
            <w:pPr>
              <w:pStyle w:val="ListParagraph"/>
              <w:numPr>
                <w:ilvl w:val="0"/>
                <w:numId w:val="40"/>
              </w:numPr>
              <w:autoSpaceDE w:val="0"/>
              <w:autoSpaceDN w:val="0"/>
              <w:ind w:left="360"/>
              <w:contextualSpacing w:val="0"/>
              <w:jc w:val="both"/>
              <w:rPr>
                <w:iCs/>
                <w:sz w:val="20"/>
                <w:szCs w:val="20"/>
                <w:lang w:val="ro-RO"/>
              </w:rPr>
            </w:pPr>
            <w:r w:rsidRPr="008A6106">
              <w:rPr>
                <w:sz w:val="20"/>
                <w:szCs w:val="20"/>
                <w:lang w:val="ro-RO" w:eastAsia="ro-RO"/>
              </w:rPr>
              <w:t>Pentru punctul 3 de pe ordinea de zi, respectiv</w:t>
            </w:r>
            <w:r w:rsidRPr="008A6106">
              <w:rPr>
                <w:iCs/>
                <w:sz w:val="20"/>
                <w:szCs w:val="20"/>
                <w:lang w:val="ro-RO"/>
              </w:rPr>
              <w:t xml:space="preserve"> ratificarea și aprobarea tuturor hotărârilor AGEA și a tuturor actelor juridice (inclusiv hotărâri, decizii, convocări ale tuturor AGEA și contracte) încheiate, adoptate și emise în numele Fondul Proprietatea S.A. prin administratorul său unic si/sau administratorul de fond de investiții alternative, între 6 septembrie 2010 și 25 aprilie 2016, precum și aprobarea și ratificarea oricăror documente, acțiuni și operațiuni de implementare în baza acestora, inclusiv privind administrarea Societății în sistem </w:t>
            </w:r>
            <w:r w:rsidRPr="008A6106">
              <w:rPr>
                <w:iCs/>
                <w:sz w:val="20"/>
                <w:szCs w:val="20"/>
                <w:lang w:val="ro-RO"/>
              </w:rPr>
              <w:lastRenderedPageBreak/>
              <w:t>unitar, precum și aprobarea tuturor</w:t>
            </w:r>
            <w:r w:rsidRPr="008A6106">
              <w:rPr>
                <w:sz w:val="20"/>
                <w:szCs w:val="20"/>
                <w:lang w:val="ro-RO"/>
              </w:rPr>
              <w:t xml:space="preserve"> </w:t>
            </w:r>
            <w:r w:rsidRPr="008A6106">
              <w:rPr>
                <w:iCs/>
                <w:sz w:val="20"/>
                <w:szCs w:val="20"/>
                <w:lang w:val="ro-RO"/>
              </w:rPr>
              <w:t>modificărilor Actului Constitutiv aprobate de către toate adunările generale extraordinare ale acționarilor între 6 septembrie 2010 și 25 aprilie 2016, astfel cum au fost avizate de ASF.</w:t>
            </w:r>
            <w:r w:rsidRPr="008A6106">
              <w:rPr>
                <w:sz w:val="20"/>
                <w:szCs w:val="20"/>
                <w:lang w:val="ro-RO" w:eastAsia="ro-RO"/>
              </w:rPr>
              <w:t xml:space="preserve"> </w:t>
            </w:r>
          </w:p>
          <w:p w:rsidR="0054728F" w:rsidRDefault="0054728F" w:rsidP="0054728F">
            <w:pPr>
              <w:pStyle w:val="ListParagraph"/>
              <w:ind w:left="450"/>
              <w:jc w:val="both"/>
              <w:rPr>
                <w:iCs/>
                <w:sz w:val="20"/>
                <w:szCs w:val="20"/>
                <w:lang w:val="ro-RO"/>
              </w:rPr>
            </w:pPr>
          </w:p>
          <w:p w:rsidR="0054728F" w:rsidRPr="008A6106" w:rsidRDefault="0054728F" w:rsidP="0054728F">
            <w:pPr>
              <w:pStyle w:val="ListParagraph"/>
              <w:ind w:left="450"/>
              <w:jc w:val="both"/>
              <w:rPr>
                <w:iCs/>
                <w:sz w:val="20"/>
                <w:szCs w:val="20"/>
                <w:lang w:val="ro-RO"/>
              </w:rPr>
            </w:pPr>
          </w:p>
          <w:tbl>
            <w:tblPr>
              <w:tblW w:w="0" w:type="auto"/>
              <w:tblInd w:w="879" w:type="dxa"/>
              <w:tblLook w:val="04A0" w:firstRow="1" w:lastRow="0" w:firstColumn="1" w:lastColumn="0" w:noHBand="0" w:noVBand="1"/>
            </w:tblPr>
            <w:tblGrid>
              <w:gridCol w:w="1127"/>
              <w:gridCol w:w="1439"/>
              <w:gridCol w:w="1359"/>
            </w:tblGrid>
            <w:tr w:rsidR="0054728F" w:rsidRPr="008A6106" w:rsidTr="008D73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ABȚINERE</w:t>
                  </w:r>
                </w:p>
              </w:tc>
            </w:tr>
            <w:tr w:rsidR="0054728F" w:rsidRPr="008A6106" w:rsidTr="008D73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r>
          </w:tbl>
          <w:p w:rsidR="0054728F" w:rsidRPr="008A6106" w:rsidRDefault="0054728F" w:rsidP="0054728F">
            <w:pPr>
              <w:jc w:val="both"/>
              <w:rPr>
                <w:sz w:val="20"/>
                <w:szCs w:val="20"/>
                <w:lang w:val="ro-RO" w:eastAsia="ro-RO"/>
              </w:rPr>
            </w:pPr>
          </w:p>
          <w:p w:rsidR="0054728F" w:rsidRPr="008A6106" w:rsidRDefault="0054728F" w:rsidP="0054728F">
            <w:pPr>
              <w:pStyle w:val="ListParagraph"/>
              <w:numPr>
                <w:ilvl w:val="0"/>
                <w:numId w:val="40"/>
              </w:numPr>
              <w:autoSpaceDE w:val="0"/>
              <w:autoSpaceDN w:val="0"/>
              <w:ind w:left="360"/>
              <w:contextualSpacing w:val="0"/>
              <w:jc w:val="both"/>
              <w:rPr>
                <w:sz w:val="20"/>
                <w:szCs w:val="20"/>
                <w:lang w:val="ro-RO"/>
              </w:rPr>
            </w:pPr>
            <w:r w:rsidRPr="008A6106">
              <w:rPr>
                <w:sz w:val="20"/>
                <w:szCs w:val="20"/>
                <w:lang w:val="ro-RO" w:eastAsia="ro-RO"/>
              </w:rPr>
              <w:t>Pentru punctul 4 de pe ordinea de zi, respectiv</w:t>
            </w:r>
            <w:r w:rsidRPr="008A6106">
              <w:rPr>
                <w:sz w:val="20"/>
                <w:szCs w:val="20"/>
                <w:lang w:val="ro-RO"/>
              </w:rPr>
              <w:t xml:space="preserve"> în conformitate cu Articolul 129</w:t>
            </w:r>
            <w:r w:rsidRPr="008A6106">
              <w:rPr>
                <w:sz w:val="20"/>
                <w:szCs w:val="20"/>
                <w:vertAlign w:val="superscript"/>
                <w:lang w:val="ro-RO"/>
              </w:rPr>
              <w:t xml:space="preserve">2 </w:t>
            </w:r>
            <w:r w:rsidRPr="008A6106">
              <w:rPr>
                <w:sz w:val="20"/>
                <w:szCs w:val="20"/>
                <w:lang w:val="ro-RO"/>
              </w:rPr>
              <w:t xml:space="preserve">din Regulamentul nr. 1/2006, aprobarea datei de </w:t>
            </w:r>
            <w:r w:rsidRPr="008A6106">
              <w:rPr>
                <w:b/>
                <w:sz w:val="20"/>
                <w:szCs w:val="20"/>
                <w:lang w:val="ro-RO"/>
              </w:rPr>
              <w:t>23 mai 2016</w:t>
            </w:r>
            <w:r w:rsidRPr="008A6106">
              <w:rPr>
                <w:sz w:val="20"/>
                <w:szCs w:val="20"/>
                <w:lang w:val="ro-RO"/>
              </w:rPr>
              <w:t xml:space="preserve"> ca </w:t>
            </w:r>
            <w:r w:rsidRPr="008A6106">
              <w:rPr>
                <w:b/>
                <w:i/>
                <w:sz w:val="20"/>
                <w:szCs w:val="20"/>
                <w:lang w:val="ro-RO"/>
              </w:rPr>
              <w:t>Ex – Date</w:t>
            </w:r>
            <w:r w:rsidRPr="008A6106">
              <w:rPr>
                <w:sz w:val="20"/>
                <w:szCs w:val="20"/>
                <w:lang w:val="ro-RO"/>
              </w:rPr>
              <w:t>, calculată în conformitate cu prevederile Articolului 2 alineatul (2) litera f</w:t>
            </w:r>
            <w:r w:rsidRPr="008A6106">
              <w:rPr>
                <w:sz w:val="20"/>
                <w:szCs w:val="20"/>
                <w:vertAlign w:val="superscript"/>
                <w:lang w:val="ro-RO"/>
              </w:rPr>
              <w:t>1</w:t>
            </w:r>
            <w:r w:rsidRPr="008A6106">
              <w:rPr>
                <w:sz w:val="20"/>
                <w:szCs w:val="20"/>
                <w:lang w:val="ro-RO"/>
              </w:rPr>
              <w:t xml:space="preserve">) din Regulamentul nr. 1/2006, si a datei de </w:t>
            </w:r>
            <w:r w:rsidRPr="008A6106">
              <w:rPr>
                <w:b/>
                <w:sz w:val="20"/>
                <w:szCs w:val="20"/>
                <w:lang w:val="ro-RO"/>
              </w:rPr>
              <w:t xml:space="preserve">24 mai 2016 </w:t>
            </w:r>
            <w:r w:rsidRPr="008A6106">
              <w:rPr>
                <w:sz w:val="20"/>
                <w:szCs w:val="20"/>
                <w:lang w:val="ro-RO"/>
              </w:rPr>
              <w:t xml:space="preserve">ca </w:t>
            </w:r>
            <w:r w:rsidRPr="008A6106">
              <w:rPr>
                <w:b/>
                <w:sz w:val="20"/>
                <w:szCs w:val="20"/>
                <w:lang w:val="ro-RO"/>
              </w:rPr>
              <w:t>D</w:t>
            </w:r>
            <w:r w:rsidRPr="008A6106">
              <w:rPr>
                <w:b/>
                <w:iCs/>
                <w:sz w:val="20"/>
                <w:szCs w:val="20"/>
                <w:lang w:val="ro-RO"/>
              </w:rPr>
              <w:t>ată de Înregistrare</w:t>
            </w:r>
            <w:r w:rsidRPr="008A6106">
              <w:rPr>
                <w:sz w:val="20"/>
                <w:szCs w:val="20"/>
                <w:lang w:val="ro-RO"/>
              </w:rPr>
              <w:t xml:space="preserve">, </w:t>
            </w:r>
            <w:r w:rsidRPr="008A6106">
              <w:rPr>
                <w:iCs/>
                <w:sz w:val="20"/>
                <w:szCs w:val="20"/>
                <w:lang w:val="ro-RO"/>
              </w:rPr>
              <w:t xml:space="preserve">calculată în conformitate cu prevederile Articolului 238 alineatul (1) din Legea nr. 297/2004. </w:t>
            </w:r>
            <w:r w:rsidRPr="008A6106">
              <w:rPr>
                <w:sz w:val="20"/>
                <w:szCs w:val="20"/>
                <w:lang w:val="ro-RO"/>
              </w:rPr>
              <w:t xml:space="preserve">Întrucât hotărârile adoptate aici nu determina efectuarea vreunei plăți către acționari, acționarii nu decid asupra Datei Plății, astfel cum este definită de Articolul 2 litera g) din Regulamentul nr. 6/2009. </w:t>
            </w:r>
          </w:p>
          <w:p w:rsidR="0054728F" w:rsidRDefault="0054728F" w:rsidP="0054728F">
            <w:pPr>
              <w:pStyle w:val="ListParagraph"/>
              <w:tabs>
                <w:tab w:val="left" w:pos="360"/>
              </w:tabs>
              <w:ind w:left="360"/>
              <w:jc w:val="both"/>
              <w:rPr>
                <w:sz w:val="20"/>
                <w:szCs w:val="20"/>
                <w:lang w:val="ro-RO"/>
              </w:rPr>
            </w:pPr>
          </w:p>
          <w:p w:rsidR="0054728F" w:rsidRPr="008A6106" w:rsidRDefault="0054728F" w:rsidP="0054728F">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54728F" w:rsidRPr="008A6106" w:rsidTr="008D73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ABȚINERE</w:t>
                  </w:r>
                </w:p>
              </w:tc>
            </w:tr>
            <w:tr w:rsidR="0054728F" w:rsidRPr="008A6106" w:rsidTr="008D73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r>
          </w:tbl>
          <w:p w:rsidR="0054728F" w:rsidRPr="008A6106" w:rsidRDefault="0054728F" w:rsidP="0054728F">
            <w:pPr>
              <w:jc w:val="both"/>
              <w:rPr>
                <w:sz w:val="20"/>
                <w:szCs w:val="20"/>
                <w:lang w:val="ro-RO" w:eastAsia="ro-RO"/>
              </w:rPr>
            </w:pPr>
          </w:p>
          <w:p w:rsidR="0054728F" w:rsidRPr="008A6106" w:rsidRDefault="0054728F" w:rsidP="0054728F">
            <w:pPr>
              <w:pStyle w:val="ListParagraph"/>
              <w:numPr>
                <w:ilvl w:val="0"/>
                <w:numId w:val="40"/>
              </w:numPr>
              <w:autoSpaceDE w:val="0"/>
              <w:autoSpaceDN w:val="0"/>
              <w:ind w:left="360"/>
              <w:contextualSpacing w:val="0"/>
              <w:jc w:val="both"/>
              <w:rPr>
                <w:sz w:val="20"/>
                <w:szCs w:val="20"/>
                <w:lang w:val="ro-RO" w:eastAsia="ro-RO"/>
              </w:rPr>
            </w:pPr>
            <w:r w:rsidRPr="008A6106">
              <w:rPr>
                <w:sz w:val="20"/>
                <w:szCs w:val="20"/>
                <w:lang w:val="ro-RO" w:eastAsia="ro-RO"/>
              </w:rPr>
              <w:t>Pentru punctul 5 de pe ordinea de zi, respectiv</w:t>
            </w:r>
            <w:r w:rsidRPr="008A6106">
              <w:rPr>
                <w:sz w:val="20"/>
                <w:szCs w:val="20"/>
                <w:lang w:val="ro-RO"/>
              </w:rPr>
              <w:t xml:space="preserve"> împuternicirea, cu posibilitate de substituire, a lui Grzegorz Maciej KONIECZNY pentru a semna hotărârile acționarilor, precum și forma modificată și actualizată a Actului Constitutiv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r w:rsidRPr="008A6106">
              <w:rPr>
                <w:sz w:val="20"/>
                <w:szCs w:val="20"/>
                <w:lang w:val="ro-RO" w:eastAsia="ro-RO"/>
              </w:rPr>
              <w:t xml:space="preserve"> </w:t>
            </w:r>
          </w:p>
          <w:p w:rsidR="0054728F" w:rsidRDefault="0054728F" w:rsidP="0054728F">
            <w:pPr>
              <w:jc w:val="both"/>
              <w:rPr>
                <w:sz w:val="20"/>
                <w:szCs w:val="20"/>
                <w:lang w:val="ro-RO" w:eastAsia="ro-RO"/>
              </w:rPr>
            </w:pPr>
          </w:p>
          <w:p w:rsidR="0054728F" w:rsidRPr="008A6106" w:rsidRDefault="0054728F" w:rsidP="0054728F">
            <w:pPr>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54728F" w:rsidRPr="008A6106" w:rsidTr="008D73D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ABȚINERE</w:t>
                  </w:r>
                </w:p>
              </w:tc>
            </w:tr>
            <w:tr w:rsidR="0054728F" w:rsidRPr="008A6106" w:rsidTr="008D73D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sz w:val="20"/>
                      <w:szCs w:val="20"/>
                      <w:lang w:val="ro-RO"/>
                    </w:rPr>
                  </w:pPr>
                  <w:r w:rsidRPr="008A6106">
                    <w:rPr>
                      <w:sz w:val="20"/>
                      <w:szCs w:val="20"/>
                      <w:lang w:val="ro-RO"/>
                    </w:rPr>
                    <w:t> </w:t>
                  </w:r>
                </w:p>
              </w:tc>
            </w:tr>
          </w:tbl>
          <w:p w:rsidR="00441EAB" w:rsidRPr="004C75A6" w:rsidRDefault="00441EAB" w:rsidP="00441EAB">
            <w:pPr>
              <w:tabs>
                <w:tab w:val="left" w:pos="360"/>
              </w:tabs>
              <w:ind w:left="360" w:hanging="360"/>
              <w:jc w:val="both"/>
              <w:rPr>
                <w:sz w:val="20"/>
                <w:szCs w:val="20"/>
                <w:lang w:val="ro-RO" w:eastAsia="ro-RO"/>
              </w:rPr>
            </w:pPr>
          </w:p>
          <w:p w:rsidR="00441EAB" w:rsidRPr="004C75A6" w:rsidRDefault="00441EAB" w:rsidP="00441EAB">
            <w:pPr>
              <w:jc w:val="both"/>
              <w:rPr>
                <w:sz w:val="20"/>
                <w:szCs w:val="20"/>
                <w:lang w:val="ro-RO" w:eastAsia="ro-RO"/>
              </w:rPr>
            </w:pPr>
            <w:r w:rsidRPr="004C75A6">
              <w:rPr>
                <w:i/>
                <w:sz w:val="20"/>
                <w:szCs w:val="20"/>
                <w:lang w:val="ro-RO" w:eastAsia="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4C75A6">
              <w:rPr>
                <w:sz w:val="20"/>
                <w:szCs w:val="20"/>
                <w:lang w:val="ro-RO" w:eastAsia="ro-RO"/>
              </w:rPr>
              <w:t xml:space="preserve">. </w:t>
            </w:r>
          </w:p>
          <w:p w:rsidR="00441EAB" w:rsidRPr="004C75A6" w:rsidRDefault="00441EAB" w:rsidP="00441EAB">
            <w:pPr>
              <w:jc w:val="both"/>
              <w:rPr>
                <w:sz w:val="20"/>
                <w:szCs w:val="20"/>
                <w:lang w:val="ro-RO" w:eastAsia="ro-RO"/>
              </w:rPr>
            </w:pPr>
          </w:p>
          <w:p w:rsidR="00441EAB" w:rsidRPr="004C75A6" w:rsidRDefault="00441EAB" w:rsidP="00441EAB">
            <w:pPr>
              <w:jc w:val="both"/>
              <w:rPr>
                <w:sz w:val="20"/>
                <w:szCs w:val="20"/>
                <w:lang w:val="ro-RO" w:eastAsia="ro-RO"/>
              </w:rPr>
            </w:pPr>
            <w:r w:rsidRPr="004C75A6">
              <w:rPr>
                <w:sz w:val="20"/>
                <w:szCs w:val="20"/>
                <w:lang w:val="ro-RO" w:eastAsia="ro-RO"/>
              </w:rPr>
              <w:t>Prezenta procură specială:</w:t>
            </w:r>
          </w:p>
          <w:p w:rsidR="00441EAB" w:rsidRPr="004C75A6" w:rsidRDefault="00441EAB" w:rsidP="00441EAB">
            <w:pPr>
              <w:jc w:val="both"/>
              <w:rPr>
                <w:sz w:val="20"/>
                <w:szCs w:val="20"/>
                <w:lang w:val="ro-RO" w:eastAsia="ro-RO"/>
              </w:rPr>
            </w:pPr>
          </w:p>
          <w:p w:rsidR="00441EAB" w:rsidRPr="004C75A6" w:rsidRDefault="00441EAB" w:rsidP="00441EAB">
            <w:pPr>
              <w:numPr>
                <w:ilvl w:val="0"/>
                <w:numId w:val="8"/>
              </w:numPr>
              <w:ind w:left="360"/>
              <w:jc w:val="both"/>
              <w:rPr>
                <w:sz w:val="20"/>
                <w:szCs w:val="20"/>
                <w:lang w:val="ro-RO" w:eastAsia="ro-RO"/>
              </w:rPr>
            </w:pPr>
            <w:r w:rsidRPr="004C75A6">
              <w:rPr>
                <w:sz w:val="20"/>
                <w:szCs w:val="20"/>
                <w:lang w:val="ro-RO" w:eastAsia="ro-RO"/>
              </w:rPr>
              <w:t xml:space="preserve">este valabilă doar pentru AGEA pentru care a fost solicitată, iar reprezentantul are obligaţia să voteze în conformitate cu instrucţiunile formulate de acţionarul care l-a desemnat, sub </w:t>
            </w:r>
            <w:r w:rsidR="00D52FA4" w:rsidRPr="004C75A6">
              <w:rPr>
                <w:sz w:val="20"/>
                <w:szCs w:val="20"/>
                <w:lang w:val="ro-RO" w:eastAsia="ro-RO"/>
              </w:rPr>
              <w:t>sancțiunea</w:t>
            </w:r>
            <w:r w:rsidRPr="004C75A6">
              <w:rPr>
                <w:sz w:val="20"/>
                <w:szCs w:val="20"/>
                <w:lang w:val="ro-RO" w:eastAsia="ro-RO"/>
              </w:rPr>
              <w:t xml:space="preserve"> anularii votului de către secretarii şedinţei AGEA;</w:t>
            </w:r>
          </w:p>
          <w:p w:rsidR="00441EAB" w:rsidRPr="004C75A6" w:rsidRDefault="00441EAB" w:rsidP="00441EAB">
            <w:pPr>
              <w:ind w:left="360"/>
              <w:jc w:val="both"/>
              <w:rPr>
                <w:sz w:val="20"/>
                <w:szCs w:val="20"/>
                <w:lang w:val="ro-RO" w:eastAsia="ro-RO"/>
              </w:rPr>
            </w:pPr>
          </w:p>
          <w:p w:rsidR="00441EAB" w:rsidRPr="004C75A6" w:rsidRDefault="00441EAB" w:rsidP="00441EAB">
            <w:pPr>
              <w:numPr>
                <w:ilvl w:val="0"/>
                <w:numId w:val="8"/>
              </w:numPr>
              <w:ind w:left="360"/>
              <w:jc w:val="both"/>
              <w:rPr>
                <w:sz w:val="20"/>
                <w:szCs w:val="20"/>
                <w:lang w:val="ro-RO" w:eastAsia="ro-RO"/>
              </w:rPr>
            </w:pPr>
            <w:r w:rsidRPr="004C75A6">
              <w:rPr>
                <w:sz w:val="20"/>
                <w:szCs w:val="20"/>
                <w:lang w:val="ro-RO" w:eastAsia="ro-RO"/>
              </w:rPr>
              <w:t xml:space="preserve">termenul limită pentru înregistrarea procurilor speciale la Societate este </w:t>
            </w:r>
            <w:r w:rsidR="0054728F">
              <w:rPr>
                <w:sz w:val="20"/>
                <w:szCs w:val="20"/>
                <w:lang w:val="ro-RO"/>
              </w:rPr>
              <w:t>22</w:t>
            </w:r>
            <w:r w:rsidR="000F39C1" w:rsidRPr="004C75A6">
              <w:rPr>
                <w:sz w:val="20"/>
                <w:szCs w:val="20"/>
                <w:lang w:val="ro-RO"/>
              </w:rPr>
              <w:t xml:space="preserve"> </w:t>
            </w:r>
            <w:r w:rsidR="0054728F">
              <w:rPr>
                <w:sz w:val="20"/>
                <w:szCs w:val="20"/>
                <w:lang w:val="ro-RO"/>
              </w:rPr>
              <w:t>Aprilie 2016</w:t>
            </w:r>
            <w:r w:rsidRPr="004C75A6">
              <w:rPr>
                <w:sz w:val="20"/>
                <w:szCs w:val="20"/>
                <w:lang w:val="ro-RO"/>
              </w:rPr>
              <w:t>, ora 1</w:t>
            </w:r>
            <w:r w:rsidR="0054728F">
              <w:rPr>
                <w:sz w:val="20"/>
                <w:szCs w:val="20"/>
                <w:lang w:val="ro-RO"/>
              </w:rPr>
              <w:t>5</w:t>
            </w:r>
            <w:r w:rsidRPr="004C75A6">
              <w:rPr>
                <w:sz w:val="20"/>
                <w:szCs w:val="20"/>
                <w:lang w:val="ro-RO"/>
              </w:rPr>
              <w:t>:00 (ora României)</w:t>
            </w:r>
            <w:r w:rsidRPr="004C75A6">
              <w:rPr>
                <w:sz w:val="20"/>
                <w:szCs w:val="20"/>
                <w:lang w:val="ro-RO" w:eastAsia="ro-RO"/>
              </w:rPr>
              <w:t>;</w:t>
            </w:r>
          </w:p>
          <w:p w:rsidR="00441EAB" w:rsidRPr="004C75A6" w:rsidRDefault="00441EAB" w:rsidP="00441EAB">
            <w:pPr>
              <w:pStyle w:val="ListParagraph"/>
              <w:rPr>
                <w:sz w:val="20"/>
                <w:szCs w:val="20"/>
                <w:lang w:val="ro-RO" w:eastAsia="ro-RO"/>
              </w:rPr>
            </w:pPr>
          </w:p>
          <w:p w:rsidR="00441EAB" w:rsidRPr="004C75A6" w:rsidRDefault="00441EAB" w:rsidP="00441EAB">
            <w:pPr>
              <w:numPr>
                <w:ilvl w:val="0"/>
                <w:numId w:val="8"/>
              </w:numPr>
              <w:ind w:left="360"/>
              <w:jc w:val="both"/>
              <w:rPr>
                <w:sz w:val="20"/>
                <w:szCs w:val="20"/>
                <w:lang w:val="ro-RO" w:eastAsia="ro-RO"/>
              </w:rPr>
            </w:pPr>
            <w:r w:rsidRPr="004C75A6">
              <w:rPr>
                <w:sz w:val="20"/>
                <w:szCs w:val="20"/>
                <w:lang w:val="ro-RO" w:eastAsia="ro-RO"/>
              </w:rPr>
              <w:t>se redactează în 3 exemplare originale, din care: un exemplar rămâne la mandant, un exemplar se va înmâna împuternicitului şi un exemplar se va depune la sediul social al Societăţii;</w:t>
            </w:r>
          </w:p>
          <w:p w:rsidR="00441EAB" w:rsidRPr="004C75A6" w:rsidRDefault="00441EAB" w:rsidP="00441EAB">
            <w:pPr>
              <w:pStyle w:val="ListParagraph"/>
              <w:rPr>
                <w:sz w:val="20"/>
                <w:szCs w:val="20"/>
                <w:lang w:val="ro-RO" w:eastAsia="ro-RO"/>
              </w:rPr>
            </w:pPr>
          </w:p>
          <w:p w:rsidR="00441EAB" w:rsidRPr="004C75A6" w:rsidRDefault="00441EAB" w:rsidP="00441EAB">
            <w:pPr>
              <w:numPr>
                <w:ilvl w:val="0"/>
                <w:numId w:val="8"/>
              </w:numPr>
              <w:ind w:left="360"/>
              <w:jc w:val="both"/>
              <w:rPr>
                <w:sz w:val="20"/>
                <w:szCs w:val="20"/>
                <w:lang w:val="ro-RO" w:eastAsia="ro-RO"/>
              </w:rPr>
            </w:pPr>
            <w:r w:rsidRPr="004C75A6">
              <w:rPr>
                <w:sz w:val="20"/>
                <w:szCs w:val="20"/>
                <w:u w:val="single"/>
                <w:lang w:val="ro-RO" w:eastAsia="ro-RO"/>
              </w:rPr>
              <w:t>se semnează şi se datează de către acţionarul mandant; în cazul acţionarilor colectivi se semnează de toţi acţionarii colectivi</w:t>
            </w:r>
            <w:r w:rsidRPr="004C75A6">
              <w:rPr>
                <w:sz w:val="20"/>
                <w:szCs w:val="20"/>
                <w:lang w:val="ro-RO" w:eastAsia="ro-RO"/>
              </w:rPr>
              <w:t>;</w:t>
            </w:r>
          </w:p>
          <w:p w:rsidR="00441EAB" w:rsidRPr="004C75A6" w:rsidRDefault="00441EAB" w:rsidP="00441EAB">
            <w:pPr>
              <w:pStyle w:val="ListParagraph"/>
              <w:rPr>
                <w:sz w:val="20"/>
                <w:szCs w:val="20"/>
                <w:lang w:val="ro-RO" w:eastAsia="ro-RO"/>
              </w:rPr>
            </w:pPr>
          </w:p>
          <w:p w:rsidR="00441EAB" w:rsidRPr="004C75A6" w:rsidRDefault="00441EAB" w:rsidP="00441EAB">
            <w:pPr>
              <w:numPr>
                <w:ilvl w:val="0"/>
                <w:numId w:val="8"/>
              </w:numPr>
              <w:ind w:left="360"/>
              <w:jc w:val="both"/>
              <w:rPr>
                <w:sz w:val="20"/>
                <w:szCs w:val="20"/>
                <w:lang w:val="ro-RO" w:eastAsia="ro-RO"/>
              </w:rPr>
            </w:pPr>
            <w:r w:rsidRPr="004C75A6">
              <w:rPr>
                <w:sz w:val="20"/>
                <w:szCs w:val="20"/>
                <w:lang w:val="ro-RO" w:eastAsia="ro-RO"/>
              </w:rPr>
              <w:t>va fi completată de acţionarul mandant la toate rubricile înscrise;</w:t>
            </w:r>
          </w:p>
          <w:p w:rsidR="00441EAB" w:rsidRPr="004C75A6" w:rsidRDefault="00441EAB" w:rsidP="00441EAB">
            <w:pPr>
              <w:pStyle w:val="ListParagraph"/>
              <w:rPr>
                <w:sz w:val="20"/>
                <w:szCs w:val="20"/>
                <w:lang w:val="ro-RO" w:eastAsia="ro-RO"/>
              </w:rPr>
            </w:pPr>
          </w:p>
          <w:p w:rsidR="00441EAB" w:rsidRPr="004C75A6" w:rsidRDefault="00441EAB" w:rsidP="00441EAB">
            <w:pPr>
              <w:numPr>
                <w:ilvl w:val="0"/>
                <w:numId w:val="8"/>
              </w:numPr>
              <w:ind w:left="360"/>
              <w:jc w:val="both"/>
              <w:rPr>
                <w:sz w:val="20"/>
                <w:szCs w:val="20"/>
                <w:lang w:val="ro-RO" w:eastAsia="ro-RO"/>
              </w:rPr>
            </w:pPr>
            <w:r w:rsidRPr="004C75A6">
              <w:rPr>
                <w:sz w:val="20"/>
                <w:szCs w:val="20"/>
                <w:lang w:val="ro-RO" w:eastAsia="ro-RO"/>
              </w:rPr>
              <w:t xml:space="preserve">conţine informaţii în conformitate cu Actul Constitutiv al </w:t>
            </w:r>
            <w:r w:rsidR="004C75A6" w:rsidRPr="004C75A6">
              <w:rPr>
                <w:sz w:val="20"/>
                <w:szCs w:val="20"/>
                <w:lang w:val="ro-RO" w:eastAsia="ro-RO"/>
              </w:rPr>
              <w:t>Societ</w:t>
            </w:r>
            <w:r w:rsidR="004C75A6">
              <w:rPr>
                <w:sz w:val="20"/>
                <w:szCs w:val="20"/>
                <w:lang w:val="ro-RO" w:eastAsia="ro-RO"/>
              </w:rPr>
              <w:t>ă</w:t>
            </w:r>
            <w:r w:rsidR="004C75A6" w:rsidRPr="004C75A6">
              <w:rPr>
                <w:sz w:val="20"/>
                <w:szCs w:val="20"/>
                <w:lang w:val="ro-RO" w:eastAsia="ro-RO"/>
              </w:rPr>
              <w:t>ții</w:t>
            </w:r>
            <w:r w:rsidRPr="004C75A6">
              <w:rPr>
                <w:sz w:val="20"/>
                <w:szCs w:val="20"/>
                <w:lang w:val="ro-RO" w:eastAsia="ro-RO"/>
              </w:rPr>
              <w:t>, Legea nr. 31/1990, Legea nr. 297/2004, Regulamentul CNVM nr.</w:t>
            </w:r>
            <w:r w:rsidR="0025252F" w:rsidRPr="004C75A6">
              <w:rPr>
                <w:sz w:val="20"/>
                <w:szCs w:val="20"/>
                <w:lang w:val="ro-RO" w:eastAsia="ro-RO"/>
              </w:rPr>
              <w:t xml:space="preserve"> </w:t>
            </w:r>
            <w:r w:rsidRPr="004C75A6">
              <w:rPr>
                <w:sz w:val="20"/>
                <w:szCs w:val="20"/>
                <w:lang w:val="ro-RO" w:eastAsia="ro-RO"/>
              </w:rPr>
              <w:t xml:space="preserve">15/2004 şi cu Regulamentul CNVM nr. 6/2009. </w:t>
            </w:r>
          </w:p>
          <w:p w:rsidR="00441EAB" w:rsidRPr="004C75A6" w:rsidRDefault="00441EAB" w:rsidP="00441EAB">
            <w:pPr>
              <w:suppressAutoHyphens/>
              <w:jc w:val="both"/>
              <w:rPr>
                <w:sz w:val="20"/>
                <w:szCs w:val="20"/>
                <w:lang w:val="ro-RO" w:eastAsia="ro-RO"/>
              </w:rPr>
            </w:pPr>
          </w:p>
          <w:p w:rsidR="00441EAB" w:rsidRPr="004C75A6" w:rsidRDefault="00441EAB" w:rsidP="00D4051B">
            <w:pPr>
              <w:jc w:val="both"/>
              <w:rPr>
                <w:sz w:val="20"/>
                <w:szCs w:val="20"/>
                <w:lang w:val="ro-RO" w:eastAsia="ro-RO"/>
              </w:rPr>
            </w:pPr>
            <w:r w:rsidRPr="004C75A6">
              <w:rPr>
                <w:sz w:val="20"/>
                <w:szCs w:val="20"/>
                <w:lang w:val="ro-RO" w:eastAsia="ro-RO"/>
              </w:rPr>
              <w:t>Anexez prezentei procuri speciale</w:t>
            </w:r>
            <w:r w:rsidR="0025252F" w:rsidRPr="004C75A6">
              <w:rPr>
                <w:sz w:val="20"/>
                <w:szCs w:val="20"/>
                <w:lang w:val="ro-RO" w:eastAsia="ro-RO"/>
              </w:rPr>
              <w:t xml:space="preserve"> </w:t>
            </w:r>
            <w:r w:rsidRPr="004C75A6">
              <w:rPr>
                <w:sz w:val="20"/>
                <w:szCs w:val="20"/>
                <w:lang w:val="ro-RO" w:eastAsia="ro-RO"/>
              </w:rPr>
              <w:t>copia actului de identitate care să permită identificarea mea în registrul acționarilor Fondul Proprietatea la data de referință eliberat de Depozitarul Central SA</w:t>
            </w:r>
            <w:r w:rsidR="0025252F" w:rsidRPr="004C75A6">
              <w:rPr>
                <w:sz w:val="20"/>
                <w:szCs w:val="20"/>
                <w:lang w:val="ro-RO" w:eastAsia="ro-RO"/>
              </w:rPr>
              <w:t xml:space="preserve"> </w:t>
            </w:r>
            <w:r w:rsidRPr="004C75A6">
              <w:rPr>
                <w:sz w:val="20"/>
                <w:szCs w:val="20"/>
                <w:lang w:val="ro-RO" w:eastAsia="ro-RO"/>
              </w:rPr>
              <w:t>şi</w:t>
            </w:r>
            <w:r w:rsidR="0025252F" w:rsidRPr="004C75A6">
              <w:rPr>
                <w:sz w:val="20"/>
                <w:szCs w:val="20"/>
                <w:lang w:val="ro-RO" w:eastAsia="ro-RO"/>
              </w:rPr>
              <w:t xml:space="preserve"> </w:t>
            </w:r>
            <w:r w:rsidRPr="004C75A6">
              <w:rPr>
                <w:sz w:val="20"/>
                <w:szCs w:val="20"/>
                <w:lang w:val="ro-RO" w:eastAsia="ro-RO"/>
              </w:rPr>
              <w:t>copia actului de identitate al împuternicitului persoană fizică (BI sau CI pentru cetățenii români, sau paş</w:t>
            </w:r>
            <w:r w:rsidR="00D4051B">
              <w:rPr>
                <w:sz w:val="20"/>
                <w:szCs w:val="20"/>
                <w:lang w:val="ro-RO" w:eastAsia="ro-RO"/>
              </w:rPr>
              <w:t>aport pentru cetățenii străini).</w:t>
            </w:r>
            <w:r w:rsidRPr="004C75A6">
              <w:rPr>
                <w:sz w:val="20"/>
                <w:szCs w:val="20"/>
                <w:lang w:val="ro-RO" w:eastAsia="ro-RO"/>
              </w:rPr>
              <w:t xml:space="preserve"> 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w:t>
            </w:r>
            <w:r w:rsidR="00BB6279" w:rsidRPr="004C75A6">
              <w:rPr>
                <w:sz w:val="20"/>
                <w:szCs w:val="20"/>
                <w:lang w:val="ro-RO" w:eastAsia="ro-RO"/>
              </w:rPr>
              <w:t xml:space="preserve">12 </w:t>
            </w:r>
            <w:r w:rsidRPr="004C75A6">
              <w:rPr>
                <w:sz w:val="20"/>
                <w:szCs w:val="20"/>
                <w:lang w:val="ro-RO" w:eastAsia="ro-RO"/>
              </w:rPr>
              <w:t>luni raportat la data publicării convocatorului adunării generale.</w:t>
            </w:r>
          </w:p>
          <w:p w:rsidR="00441EAB" w:rsidRPr="004C75A6" w:rsidRDefault="00441EAB" w:rsidP="00441EAB">
            <w:pPr>
              <w:pStyle w:val="ListParagraph"/>
              <w:suppressAutoHyphens/>
              <w:ind w:left="360"/>
              <w:jc w:val="both"/>
              <w:rPr>
                <w:sz w:val="20"/>
                <w:szCs w:val="20"/>
                <w:lang w:val="ro-RO" w:eastAsia="ro-RO"/>
              </w:rPr>
            </w:pPr>
          </w:p>
          <w:p w:rsidR="00441EAB" w:rsidRPr="004C75A6" w:rsidRDefault="00441EAB" w:rsidP="00441EAB">
            <w:pPr>
              <w:autoSpaceDE w:val="0"/>
              <w:autoSpaceDN w:val="0"/>
              <w:adjustRightInd w:val="0"/>
              <w:rPr>
                <w:sz w:val="20"/>
                <w:szCs w:val="20"/>
                <w:lang w:val="ro-RO"/>
              </w:rPr>
            </w:pPr>
            <w:r w:rsidRPr="004C75A6">
              <w:rPr>
                <w:sz w:val="20"/>
                <w:szCs w:val="20"/>
                <w:lang w:val="ro-RO"/>
              </w:rPr>
              <w:t>Data acordării procurii speciale: [_____________________]</w:t>
            </w:r>
          </w:p>
          <w:p w:rsidR="00441EAB" w:rsidRPr="004C75A6" w:rsidRDefault="00441EAB" w:rsidP="00441EAB">
            <w:pPr>
              <w:autoSpaceDE w:val="0"/>
              <w:autoSpaceDN w:val="0"/>
              <w:adjustRightInd w:val="0"/>
              <w:rPr>
                <w:sz w:val="20"/>
                <w:szCs w:val="20"/>
                <w:lang w:val="ro-RO"/>
              </w:rPr>
            </w:pPr>
          </w:p>
          <w:p w:rsidR="00441EAB" w:rsidRPr="004C75A6" w:rsidRDefault="00441EAB" w:rsidP="00441EAB">
            <w:pPr>
              <w:autoSpaceDE w:val="0"/>
              <w:autoSpaceDN w:val="0"/>
              <w:adjustRightInd w:val="0"/>
              <w:jc w:val="both"/>
              <w:rPr>
                <w:color w:val="808080" w:themeColor="background1" w:themeShade="80"/>
                <w:sz w:val="20"/>
                <w:szCs w:val="20"/>
                <w:lang w:val="ro-RO"/>
              </w:rPr>
            </w:pPr>
            <w:r w:rsidRPr="004C75A6">
              <w:rPr>
                <w:color w:val="808080" w:themeColor="background1" w:themeShade="80"/>
                <w:sz w:val="20"/>
                <w:szCs w:val="20"/>
                <w:lang w:val="ro-RO"/>
              </w:rPr>
              <w:t>(</w:t>
            </w:r>
            <w:r w:rsidRPr="004C75A6">
              <w:rPr>
                <w:b/>
                <w:color w:val="808080" w:themeColor="background1" w:themeShade="80"/>
                <w:sz w:val="20"/>
                <w:szCs w:val="20"/>
                <w:lang w:val="ro-RO"/>
              </w:rPr>
              <w:t>ATENŢIE!</w:t>
            </w:r>
            <w:r w:rsidRPr="004C75A6">
              <w:rPr>
                <w:color w:val="808080" w:themeColor="background1" w:themeShade="80"/>
                <w:sz w:val="20"/>
                <w:szCs w:val="20"/>
                <w:lang w:val="ro-RO"/>
              </w:rPr>
              <w:t xml:space="preserve"> in </w:t>
            </w:r>
            <w:r w:rsidR="004C75A6" w:rsidRPr="004C75A6">
              <w:rPr>
                <w:color w:val="808080" w:themeColor="background1" w:themeShade="80"/>
                <w:sz w:val="20"/>
                <w:szCs w:val="20"/>
                <w:lang w:val="ro-RO"/>
              </w:rPr>
              <w:t>situația</w:t>
            </w:r>
            <w:r w:rsidRPr="004C75A6">
              <w:rPr>
                <w:color w:val="808080" w:themeColor="background1" w:themeShade="80"/>
                <w:sz w:val="20"/>
                <w:szCs w:val="20"/>
                <w:lang w:val="ro-RO"/>
              </w:rPr>
              <w:t xml:space="preserve"> in care acţionarul va transmite succesiv </w:t>
            </w:r>
            <w:r w:rsidR="005E3B95" w:rsidRPr="004C75A6">
              <w:rPr>
                <w:color w:val="808080" w:themeColor="background1" w:themeShade="80"/>
                <w:sz w:val="20"/>
                <w:szCs w:val="20"/>
                <w:lang w:val="ro-RO"/>
              </w:rPr>
              <w:t xml:space="preserve">mai mult de o procură specială, Societatea va considera că procura specială având o dată ulterioară </w:t>
            </w:r>
            <w:r w:rsidR="005E3B95" w:rsidRPr="004C75A6">
              <w:rPr>
                <w:color w:val="808080" w:themeColor="background1" w:themeShade="80"/>
                <w:sz w:val="20"/>
                <w:szCs w:val="20"/>
                <w:lang w:val="ro-RO"/>
              </w:rPr>
              <w:lastRenderedPageBreak/>
              <w:t>revocă procura(ile) specială(e) anterioară(e)</w:t>
            </w:r>
            <w:r w:rsidRPr="004C75A6">
              <w:rPr>
                <w:color w:val="808080" w:themeColor="background1" w:themeShade="80"/>
                <w:sz w:val="20"/>
                <w:szCs w:val="20"/>
                <w:lang w:val="ro-RO"/>
              </w:rPr>
              <w:t>).</w:t>
            </w:r>
          </w:p>
          <w:p w:rsidR="00441EAB" w:rsidRPr="004C75A6" w:rsidRDefault="00441EAB" w:rsidP="00441EAB">
            <w:pPr>
              <w:autoSpaceDE w:val="0"/>
              <w:autoSpaceDN w:val="0"/>
              <w:adjustRightInd w:val="0"/>
              <w:rPr>
                <w:sz w:val="20"/>
                <w:szCs w:val="20"/>
                <w:lang w:val="ro-RO"/>
              </w:rPr>
            </w:pPr>
          </w:p>
          <w:p w:rsidR="00441EAB" w:rsidRPr="004C75A6" w:rsidRDefault="00441EAB" w:rsidP="00441EAB">
            <w:pPr>
              <w:autoSpaceDE w:val="0"/>
              <w:autoSpaceDN w:val="0"/>
              <w:adjustRightInd w:val="0"/>
              <w:rPr>
                <w:sz w:val="20"/>
                <w:szCs w:val="20"/>
                <w:lang w:val="ro-RO"/>
              </w:rPr>
            </w:pPr>
            <w:r w:rsidRPr="004C75A6">
              <w:rPr>
                <w:sz w:val="20"/>
                <w:szCs w:val="20"/>
                <w:lang w:val="ro-RO"/>
              </w:rPr>
              <w:t>Nume şi prenume: [______________________________]</w:t>
            </w:r>
          </w:p>
          <w:p w:rsidR="00441EAB" w:rsidRPr="004C75A6" w:rsidRDefault="00441EAB" w:rsidP="00441EAB">
            <w:pPr>
              <w:autoSpaceDE w:val="0"/>
              <w:autoSpaceDN w:val="0"/>
              <w:adjustRightInd w:val="0"/>
              <w:jc w:val="both"/>
              <w:rPr>
                <w:color w:val="808080" w:themeColor="background1" w:themeShade="80"/>
                <w:sz w:val="20"/>
                <w:szCs w:val="20"/>
                <w:lang w:val="ro-RO"/>
              </w:rPr>
            </w:pPr>
            <w:r w:rsidRPr="004C75A6">
              <w:rPr>
                <w:color w:val="808080" w:themeColor="background1" w:themeShade="80"/>
                <w:sz w:val="20"/>
                <w:szCs w:val="20"/>
                <w:lang w:val="ro-RO"/>
              </w:rPr>
              <w:t>(</w:t>
            </w:r>
            <w:r w:rsidRPr="004C75A6">
              <w:rPr>
                <w:b/>
                <w:color w:val="808080" w:themeColor="background1" w:themeShade="80"/>
                <w:sz w:val="20"/>
                <w:szCs w:val="20"/>
                <w:lang w:val="ro-RO"/>
              </w:rPr>
              <w:t>ATENŢIE!</w:t>
            </w:r>
            <w:r w:rsidRPr="004C75A6">
              <w:rPr>
                <w:color w:val="808080" w:themeColor="background1" w:themeShade="80"/>
                <w:sz w:val="20"/>
                <w:szCs w:val="20"/>
                <w:lang w:val="ro-RO"/>
              </w:rPr>
              <w:t xml:space="preserve"> se va completa cu numele şi prenumele acţionarului persoană fizică, în clar, cu majuscule)</w:t>
            </w:r>
          </w:p>
          <w:p w:rsidR="00441EAB" w:rsidRPr="004C75A6" w:rsidRDefault="00441EAB" w:rsidP="00441EAB">
            <w:pPr>
              <w:autoSpaceDE w:val="0"/>
              <w:autoSpaceDN w:val="0"/>
              <w:adjustRightInd w:val="0"/>
              <w:ind w:left="360"/>
              <w:rPr>
                <w:sz w:val="20"/>
                <w:szCs w:val="20"/>
                <w:lang w:val="ro-RO"/>
              </w:rPr>
            </w:pPr>
          </w:p>
          <w:p w:rsidR="00441EAB" w:rsidRPr="004C75A6" w:rsidRDefault="00441EAB" w:rsidP="00441EAB">
            <w:pPr>
              <w:autoSpaceDE w:val="0"/>
              <w:autoSpaceDN w:val="0"/>
              <w:adjustRightInd w:val="0"/>
              <w:rPr>
                <w:sz w:val="20"/>
                <w:szCs w:val="20"/>
                <w:lang w:val="ro-RO"/>
              </w:rPr>
            </w:pPr>
            <w:r w:rsidRPr="004C75A6">
              <w:rPr>
                <w:sz w:val="20"/>
                <w:szCs w:val="20"/>
                <w:lang w:val="ro-RO"/>
              </w:rPr>
              <w:t xml:space="preserve">Semnătura: </w:t>
            </w:r>
            <w:r w:rsidRPr="004C75A6">
              <w:rPr>
                <w:sz w:val="20"/>
                <w:szCs w:val="20"/>
                <w:lang w:val="ro-RO"/>
              </w:rPr>
              <w:tab/>
            </w:r>
          </w:p>
          <w:p w:rsidR="00441EAB" w:rsidRPr="00BF0A0C" w:rsidRDefault="00441EAB" w:rsidP="00441EAB">
            <w:pPr>
              <w:rPr>
                <w:sz w:val="20"/>
                <w:szCs w:val="20"/>
              </w:rPr>
            </w:pPr>
            <w:r w:rsidRPr="004C75A6">
              <w:rPr>
                <w:color w:val="808080" w:themeColor="background1" w:themeShade="80"/>
                <w:sz w:val="20"/>
                <w:szCs w:val="20"/>
                <w:lang w:val="ro-RO"/>
              </w:rPr>
              <w:t>(</w:t>
            </w:r>
            <w:r w:rsidRPr="004C75A6">
              <w:rPr>
                <w:b/>
                <w:color w:val="808080" w:themeColor="background1" w:themeShade="80"/>
                <w:sz w:val="20"/>
                <w:szCs w:val="20"/>
                <w:lang w:val="ro-RO"/>
              </w:rPr>
              <w:t>ATENŢIE!</w:t>
            </w:r>
            <w:r w:rsidRPr="004C75A6">
              <w:rPr>
                <w:color w:val="808080" w:themeColor="background1" w:themeShade="80"/>
                <w:sz w:val="20"/>
                <w:szCs w:val="20"/>
                <w:lang w:val="ro-RO"/>
              </w:rPr>
              <w:t xml:space="preserve"> în cazul acţionarilor colectivi, se va semna de toţi acţionarii)</w:t>
            </w:r>
          </w:p>
        </w:tc>
        <w:tc>
          <w:tcPr>
            <w:tcW w:w="7085" w:type="dxa"/>
          </w:tcPr>
          <w:p w:rsidR="00441EAB" w:rsidRPr="004C75A6" w:rsidRDefault="00441EAB" w:rsidP="00441EAB">
            <w:pPr>
              <w:autoSpaceDE w:val="0"/>
              <w:autoSpaceDN w:val="0"/>
              <w:adjustRightInd w:val="0"/>
              <w:jc w:val="center"/>
              <w:rPr>
                <w:b/>
                <w:sz w:val="20"/>
                <w:szCs w:val="20"/>
                <w:lang w:val="en-GB"/>
              </w:rPr>
            </w:pPr>
            <w:r w:rsidRPr="004C75A6">
              <w:rPr>
                <w:b/>
                <w:sz w:val="20"/>
                <w:szCs w:val="20"/>
                <w:lang w:val="en-GB"/>
              </w:rPr>
              <w:lastRenderedPageBreak/>
              <w:t xml:space="preserve">Special power of attorney </w:t>
            </w:r>
          </w:p>
          <w:p w:rsidR="00441EAB" w:rsidRPr="004C75A6" w:rsidRDefault="00441EAB" w:rsidP="00441EAB">
            <w:pPr>
              <w:autoSpaceDE w:val="0"/>
              <w:autoSpaceDN w:val="0"/>
              <w:adjustRightInd w:val="0"/>
              <w:jc w:val="center"/>
              <w:rPr>
                <w:sz w:val="20"/>
                <w:szCs w:val="20"/>
                <w:lang w:val="en-GB"/>
              </w:rPr>
            </w:pPr>
            <w:r w:rsidRPr="004C75A6">
              <w:rPr>
                <w:b/>
                <w:sz w:val="20"/>
                <w:szCs w:val="20"/>
                <w:lang w:val="en-GB"/>
              </w:rPr>
              <w:t>for individual shareholders</w:t>
            </w:r>
          </w:p>
          <w:p w:rsidR="008A27D1" w:rsidRPr="004C75A6" w:rsidRDefault="008A27D1" w:rsidP="008A27D1">
            <w:pPr>
              <w:autoSpaceDE w:val="0"/>
              <w:autoSpaceDN w:val="0"/>
              <w:adjustRightInd w:val="0"/>
              <w:jc w:val="center"/>
              <w:rPr>
                <w:sz w:val="20"/>
                <w:szCs w:val="20"/>
                <w:lang w:val="en-GB"/>
              </w:rPr>
            </w:pPr>
            <w:r w:rsidRPr="004C75A6">
              <w:rPr>
                <w:sz w:val="20"/>
                <w:szCs w:val="20"/>
                <w:lang w:val="en-GB"/>
              </w:rPr>
              <w:t>for the Extraordinary General Meeting of Shareholders (EGMS) of</w:t>
            </w:r>
          </w:p>
          <w:p w:rsidR="008A27D1" w:rsidRPr="004C75A6" w:rsidRDefault="008A27D1" w:rsidP="008A27D1">
            <w:pPr>
              <w:autoSpaceDE w:val="0"/>
              <w:autoSpaceDN w:val="0"/>
              <w:adjustRightInd w:val="0"/>
              <w:jc w:val="center"/>
              <w:rPr>
                <w:sz w:val="20"/>
                <w:szCs w:val="20"/>
                <w:lang w:val="en-GB"/>
              </w:rPr>
            </w:pPr>
            <w:r w:rsidRPr="004C75A6">
              <w:rPr>
                <w:sz w:val="20"/>
                <w:szCs w:val="20"/>
                <w:lang w:val="en-GB"/>
              </w:rPr>
              <w:t xml:space="preserve">Fondul Proprietatea SA </w:t>
            </w:r>
          </w:p>
          <w:p w:rsidR="008A27D1" w:rsidRPr="004C75A6" w:rsidRDefault="008A27D1" w:rsidP="008A27D1">
            <w:pPr>
              <w:jc w:val="center"/>
              <w:rPr>
                <w:sz w:val="20"/>
                <w:szCs w:val="20"/>
                <w:lang w:val="en-GB"/>
              </w:rPr>
            </w:pPr>
            <w:r w:rsidRPr="004C75A6">
              <w:rPr>
                <w:sz w:val="20"/>
                <w:szCs w:val="20"/>
                <w:lang w:val="en-GB"/>
              </w:rPr>
              <w:t xml:space="preserve">of </w:t>
            </w:r>
            <w:r w:rsidR="0054728F">
              <w:rPr>
                <w:sz w:val="20"/>
                <w:szCs w:val="20"/>
                <w:lang w:val="en-GB"/>
              </w:rPr>
              <w:t>26</w:t>
            </w:r>
            <w:r w:rsidR="004C75A6" w:rsidRPr="004C75A6">
              <w:rPr>
                <w:sz w:val="20"/>
                <w:szCs w:val="20"/>
                <w:lang w:val="en-GB"/>
              </w:rPr>
              <w:t xml:space="preserve"> </w:t>
            </w:r>
            <w:r w:rsidR="0054728F">
              <w:rPr>
                <w:sz w:val="20"/>
                <w:szCs w:val="20"/>
                <w:lang w:val="en-GB"/>
              </w:rPr>
              <w:t>April 2016</w:t>
            </w:r>
          </w:p>
          <w:p w:rsidR="008A27D1" w:rsidRPr="004C75A6" w:rsidRDefault="008A27D1"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sz w:val="20"/>
                <w:szCs w:val="20"/>
                <w:lang w:val="en-GB"/>
              </w:rPr>
            </w:pPr>
            <w:r w:rsidRPr="004C75A6">
              <w:rPr>
                <w:sz w:val="20"/>
                <w:szCs w:val="20"/>
                <w:lang w:val="en-GB"/>
              </w:rPr>
              <w:t>I, the undersigned, [________________________________],</w:t>
            </w: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color w:val="808080" w:themeColor="background1" w:themeShade="80"/>
                <w:sz w:val="20"/>
                <w:szCs w:val="20"/>
                <w:lang w:val="en-GB"/>
              </w:rPr>
            </w:pPr>
            <w:r w:rsidRPr="004C75A6">
              <w:rPr>
                <w:color w:val="808080" w:themeColor="background1" w:themeShade="80"/>
                <w:sz w:val="20"/>
                <w:szCs w:val="20"/>
                <w:lang w:val="en-GB"/>
              </w:rPr>
              <w:t>(</w:t>
            </w:r>
            <w:r w:rsidRPr="004C75A6">
              <w:rPr>
                <w:b/>
                <w:color w:val="808080" w:themeColor="background1" w:themeShade="80"/>
                <w:sz w:val="20"/>
                <w:szCs w:val="20"/>
                <w:lang w:val="en-GB"/>
              </w:rPr>
              <w:t>ATTENTION</w:t>
            </w:r>
            <w:r w:rsidRPr="004C75A6">
              <w:rPr>
                <w:color w:val="808080" w:themeColor="background1" w:themeShade="80"/>
                <w:sz w:val="20"/>
                <w:szCs w:val="20"/>
                <w:lang w:val="en-GB"/>
              </w:rPr>
              <w:t>! to be filled in with the first and last name of the individual shareholder)</w:t>
            </w: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sz w:val="20"/>
                <w:szCs w:val="20"/>
                <w:lang w:val="en-GB"/>
              </w:rPr>
            </w:pPr>
            <w:r w:rsidRPr="004C75A6">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sz w:val="20"/>
                <w:szCs w:val="20"/>
                <w:lang w:val="en-GB"/>
              </w:rPr>
            </w:pPr>
            <w:r w:rsidRPr="004C75A6">
              <w:rPr>
                <w:sz w:val="20"/>
                <w:szCs w:val="20"/>
                <w:lang w:val="en-GB"/>
              </w:rPr>
              <w:t>holding a number of [__________________] shares representing [___] % from a total of [__________________] shares issued by FONDUL PROPRIETATEA S.A., registered with the Bucharest Trade Registry under no. J40/21901/28.12.2005, having sole registration code 18253260, headquartered in Buzeşti Street 78-80, 7</w:t>
            </w:r>
            <w:r w:rsidRPr="004C75A6">
              <w:rPr>
                <w:sz w:val="20"/>
                <w:szCs w:val="20"/>
                <w:vertAlign w:val="superscript"/>
                <w:lang w:val="en-GB"/>
              </w:rPr>
              <w:t>th</w:t>
            </w:r>
            <w:r w:rsidRPr="004C75A6">
              <w:rPr>
                <w:sz w:val="20"/>
                <w:szCs w:val="20"/>
                <w:lang w:val="en-GB"/>
              </w:rPr>
              <w:t xml:space="preserve"> floor, 1st District, Bucharest 011017, Romania (the </w:t>
            </w:r>
            <w:r w:rsidRPr="004C75A6">
              <w:rPr>
                <w:b/>
                <w:sz w:val="20"/>
                <w:szCs w:val="20"/>
                <w:lang w:val="en-GB"/>
              </w:rPr>
              <w:t>Company</w:t>
            </w:r>
            <w:r w:rsidRPr="004C75A6">
              <w:rPr>
                <w:sz w:val="20"/>
                <w:szCs w:val="20"/>
                <w:lang w:val="en-GB"/>
              </w:rPr>
              <w:t xml:space="preserve">), </w:t>
            </w:r>
          </w:p>
          <w:p w:rsidR="00441EAB" w:rsidRPr="004C75A6" w:rsidRDefault="00441EAB" w:rsidP="00441EAB">
            <w:pPr>
              <w:autoSpaceDE w:val="0"/>
              <w:autoSpaceDN w:val="0"/>
              <w:adjustRightInd w:val="0"/>
              <w:jc w:val="both"/>
              <w:rPr>
                <w:sz w:val="20"/>
                <w:szCs w:val="20"/>
                <w:lang w:val="en-GB"/>
              </w:rPr>
            </w:pPr>
          </w:p>
          <w:p w:rsidR="00833F45" w:rsidRPr="004C75A6" w:rsidRDefault="00833F45"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sz w:val="20"/>
                <w:szCs w:val="20"/>
                <w:lang w:val="en-GB"/>
              </w:rPr>
            </w:pPr>
            <w:r w:rsidRPr="004C75A6">
              <w:rPr>
                <w:sz w:val="20"/>
                <w:szCs w:val="20"/>
                <w:lang w:val="en-GB"/>
              </w:rPr>
              <w:t>which entitles me to a number of [____] voting rights, representing [____] % of the paid-up share capital and [____]% of the total voting rights in EGMS,</w:t>
            </w: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sz w:val="20"/>
                <w:szCs w:val="20"/>
                <w:lang w:val="en-GB"/>
              </w:rPr>
            </w:pPr>
            <w:r w:rsidRPr="004C75A6">
              <w:rPr>
                <w:sz w:val="20"/>
                <w:szCs w:val="20"/>
                <w:lang w:val="en-GB"/>
              </w:rPr>
              <w:t xml:space="preserve">hereby empower: </w:t>
            </w: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sz w:val="20"/>
                <w:szCs w:val="20"/>
                <w:lang w:val="en-GB"/>
              </w:rPr>
            </w:pPr>
            <w:r w:rsidRPr="004C75A6">
              <w:rPr>
                <w:sz w:val="20"/>
                <w:szCs w:val="20"/>
                <w:lang w:val="en-GB"/>
              </w:rPr>
              <w:t>[________________________________],</w:t>
            </w: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sz w:val="20"/>
                <w:szCs w:val="20"/>
                <w:lang w:val="en-GB"/>
              </w:rPr>
            </w:pPr>
            <w:r w:rsidRPr="004C75A6">
              <w:rPr>
                <w:color w:val="808080" w:themeColor="background1" w:themeShade="80"/>
                <w:sz w:val="20"/>
                <w:szCs w:val="20"/>
                <w:lang w:val="en-GB"/>
              </w:rPr>
              <w:t>(</w:t>
            </w:r>
            <w:r w:rsidRPr="004C75A6">
              <w:rPr>
                <w:b/>
                <w:color w:val="808080" w:themeColor="background1" w:themeShade="80"/>
                <w:sz w:val="20"/>
                <w:szCs w:val="20"/>
                <w:lang w:val="en-GB"/>
              </w:rPr>
              <w:t>ATTENTION</w:t>
            </w:r>
            <w:r w:rsidRPr="004C75A6">
              <w:rPr>
                <w:color w:val="808080" w:themeColor="background1" w:themeShade="80"/>
                <w:sz w:val="20"/>
                <w:szCs w:val="20"/>
                <w:lang w:val="en-GB"/>
              </w:rPr>
              <w:t>! to be filled in with the first name and last name of the empowered individual being granted this power of attorney</w:t>
            </w:r>
            <w:r w:rsidRPr="004C75A6">
              <w:rPr>
                <w:sz w:val="20"/>
                <w:szCs w:val="20"/>
                <w:lang w:val="en-GB"/>
              </w:rPr>
              <w:t xml:space="preserve">) </w:t>
            </w: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sz w:val="20"/>
                <w:szCs w:val="20"/>
                <w:lang w:val="en-GB"/>
              </w:rPr>
            </w:pPr>
            <w:r w:rsidRPr="004C75A6">
              <w:rPr>
                <w:sz w:val="20"/>
                <w:szCs w:val="20"/>
                <w:lang w:val="en-GB"/>
              </w:rPr>
              <w:t>identified with identity card/passport series [____], no. [___________], issued by [________________________], on [______________], personal registration number [________________________], domiciled in [_____________________________________________________________]</w:t>
            </w:r>
            <w:r w:rsidR="00BB6279" w:rsidRPr="004C75A6">
              <w:rPr>
                <w:sz w:val="20"/>
                <w:szCs w:val="20"/>
                <w:lang w:val="en-GB"/>
              </w:rPr>
              <w:t>.</w:t>
            </w:r>
            <w:r w:rsidRPr="004C75A6">
              <w:rPr>
                <w:sz w:val="20"/>
                <w:szCs w:val="20"/>
                <w:lang w:val="en-GB"/>
              </w:rPr>
              <w:t xml:space="preserve"> </w:t>
            </w:r>
          </w:p>
          <w:p w:rsidR="00441EAB" w:rsidRPr="004C75A6" w:rsidRDefault="00441EAB" w:rsidP="00441EAB">
            <w:pPr>
              <w:autoSpaceDE w:val="0"/>
              <w:autoSpaceDN w:val="0"/>
              <w:adjustRightInd w:val="0"/>
              <w:jc w:val="both"/>
              <w:rPr>
                <w:b/>
                <w:sz w:val="20"/>
                <w:szCs w:val="20"/>
                <w:lang w:val="en-GB"/>
              </w:rPr>
            </w:pPr>
          </w:p>
          <w:p w:rsidR="00441EAB" w:rsidRPr="004C75A6" w:rsidRDefault="00441EAB" w:rsidP="00441EAB">
            <w:pPr>
              <w:autoSpaceDE w:val="0"/>
              <w:autoSpaceDN w:val="0"/>
              <w:adjustRightInd w:val="0"/>
              <w:jc w:val="both"/>
              <w:rPr>
                <w:b/>
                <w:sz w:val="20"/>
                <w:szCs w:val="20"/>
                <w:lang w:val="en-GB"/>
              </w:rPr>
            </w:pPr>
            <w:r w:rsidRPr="004C75A6">
              <w:rPr>
                <w:b/>
                <w:sz w:val="20"/>
                <w:szCs w:val="20"/>
                <w:lang w:val="en-GB"/>
              </w:rPr>
              <w:lastRenderedPageBreak/>
              <w:t>OR</w:t>
            </w:r>
          </w:p>
          <w:p w:rsidR="00441EAB" w:rsidRPr="004C75A6" w:rsidRDefault="00441EAB" w:rsidP="00441EAB">
            <w:pPr>
              <w:autoSpaceDE w:val="0"/>
              <w:autoSpaceDN w:val="0"/>
              <w:adjustRightInd w:val="0"/>
              <w:jc w:val="both"/>
              <w:rPr>
                <w:b/>
                <w:sz w:val="20"/>
                <w:szCs w:val="20"/>
                <w:lang w:val="en-GB"/>
              </w:rPr>
            </w:pPr>
          </w:p>
          <w:p w:rsidR="00441EAB" w:rsidRPr="004C75A6" w:rsidRDefault="00441EAB" w:rsidP="00441EAB">
            <w:pPr>
              <w:autoSpaceDE w:val="0"/>
              <w:autoSpaceDN w:val="0"/>
              <w:adjustRightInd w:val="0"/>
              <w:jc w:val="both"/>
              <w:rPr>
                <w:sz w:val="20"/>
                <w:szCs w:val="20"/>
                <w:lang w:val="en-GB"/>
              </w:rPr>
            </w:pPr>
            <w:r w:rsidRPr="004C75A6">
              <w:rPr>
                <w:sz w:val="20"/>
                <w:szCs w:val="20"/>
                <w:lang w:val="en-GB"/>
              </w:rPr>
              <w:t>[________________________________________]</w:t>
            </w: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color w:val="808080" w:themeColor="background1" w:themeShade="80"/>
                <w:sz w:val="20"/>
                <w:szCs w:val="20"/>
                <w:lang w:val="en-GB"/>
              </w:rPr>
            </w:pPr>
            <w:r w:rsidRPr="004C75A6">
              <w:rPr>
                <w:color w:val="808080" w:themeColor="background1" w:themeShade="80"/>
                <w:sz w:val="20"/>
                <w:szCs w:val="20"/>
                <w:lang w:val="en-GB"/>
              </w:rPr>
              <w:t>(</w:t>
            </w:r>
            <w:r w:rsidRPr="004C75A6">
              <w:rPr>
                <w:b/>
                <w:color w:val="808080" w:themeColor="background1" w:themeShade="80"/>
                <w:sz w:val="20"/>
                <w:szCs w:val="20"/>
                <w:lang w:val="en-GB"/>
              </w:rPr>
              <w:t>ATTENTION</w:t>
            </w:r>
            <w:r w:rsidRPr="004C75A6">
              <w:rPr>
                <w:color w:val="808080" w:themeColor="background1" w:themeShade="80"/>
                <w:sz w:val="20"/>
                <w:szCs w:val="20"/>
                <w:lang w:val="en-GB"/>
              </w:rPr>
              <w:t>! to be filled in with the legal name of the empowered legal person being granted this power of attorney)</w:t>
            </w: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sz w:val="20"/>
                <w:szCs w:val="20"/>
                <w:lang w:val="en-GB"/>
              </w:rPr>
            </w:pPr>
            <w:r w:rsidRPr="004C75A6">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sz w:val="20"/>
                <w:szCs w:val="20"/>
                <w:lang w:val="en-GB"/>
              </w:rPr>
            </w:pPr>
            <w:r w:rsidRPr="004C75A6">
              <w:rPr>
                <w:sz w:val="20"/>
                <w:szCs w:val="20"/>
                <w:lang w:val="en-GB"/>
              </w:rPr>
              <w:t>legally represented by [___________________________]</w:t>
            </w: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autoSpaceDE w:val="0"/>
              <w:autoSpaceDN w:val="0"/>
              <w:adjustRightInd w:val="0"/>
              <w:jc w:val="both"/>
              <w:rPr>
                <w:color w:val="808080" w:themeColor="background1" w:themeShade="80"/>
                <w:sz w:val="20"/>
                <w:szCs w:val="20"/>
                <w:lang w:val="en-GB"/>
              </w:rPr>
            </w:pPr>
            <w:r w:rsidRPr="004C75A6">
              <w:rPr>
                <w:color w:val="808080" w:themeColor="background1" w:themeShade="80"/>
                <w:sz w:val="20"/>
                <w:szCs w:val="20"/>
                <w:lang w:val="en-GB"/>
              </w:rPr>
              <w:t>(</w:t>
            </w:r>
            <w:r w:rsidRPr="004C75A6">
              <w:rPr>
                <w:b/>
                <w:color w:val="808080" w:themeColor="background1" w:themeShade="80"/>
                <w:sz w:val="20"/>
                <w:szCs w:val="20"/>
                <w:lang w:val="en-GB"/>
              </w:rPr>
              <w:t>ATTENTION</w:t>
            </w:r>
            <w:r w:rsidRPr="004C75A6">
              <w:rPr>
                <w:color w:val="808080" w:themeColor="background1" w:themeShade="80"/>
                <w:sz w:val="20"/>
                <w:szCs w:val="20"/>
                <w:lang w:val="en-GB"/>
              </w:rPr>
              <w:t>! to be filled in with the first name and last name of the legal representative)</w:t>
            </w:r>
          </w:p>
          <w:p w:rsidR="00441EAB" w:rsidRPr="004C75A6" w:rsidRDefault="00441EAB" w:rsidP="00441EAB">
            <w:pPr>
              <w:autoSpaceDE w:val="0"/>
              <w:autoSpaceDN w:val="0"/>
              <w:adjustRightInd w:val="0"/>
              <w:jc w:val="both"/>
              <w:rPr>
                <w:sz w:val="20"/>
                <w:szCs w:val="20"/>
                <w:lang w:val="en-GB"/>
              </w:rPr>
            </w:pPr>
          </w:p>
          <w:p w:rsidR="00441EAB" w:rsidRPr="004C75A6" w:rsidRDefault="00441EAB" w:rsidP="00441EAB">
            <w:pPr>
              <w:tabs>
                <w:tab w:val="num" w:pos="360"/>
              </w:tabs>
              <w:autoSpaceDE w:val="0"/>
              <w:autoSpaceDN w:val="0"/>
              <w:adjustRightInd w:val="0"/>
              <w:jc w:val="both"/>
              <w:rPr>
                <w:sz w:val="20"/>
                <w:szCs w:val="20"/>
                <w:lang w:val="en-GB"/>
              </w:rPr>
            </w:pPr>
            <w:r w:rsidRPr="004C75A6">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rsidR="00441EAB" w:rsidRPr="004C75A6" w:rsidRDefault="00441EAB" w:rsidP="00441EAB">
            <w:pPr>
              <w:tabs>
                <w:tab w:val="num" w:pos="360"/>
              </w:tabs>
              <w:autoSpaceDE w:val="0"/>
              <w:autoSpaceDN w:val="0"/>
              <w:adjustRightInd w:val="0"/>
              <w:jc w:val="both"/>
              <w:rPr>
                <w:sz w:val="20"/>
                <w:szCs w:val="20"/>
                <w:lang w:val="en-GB"/>
              </w:rPr>
            </w:pPr>
          </w:p>
          <w:p w:rsidR="008A27D1" w:rsidRPr="004C75A6" w:rsidRDefault="008A27D1" w:rsidP="008A27D1">
            <w:pPr>
              <w:tabs>
                <w:tab w:val="num" w:pos="360"/>
              </w:tabs>
              <w:autoSpaceDE w:val="0"/>
              <w:autoSpaceDN w:val="0"/>
              <w:adjustRightInd w:val="0"/>
              <w:jc w:val="both"/>
              <w:rPr>
                <w:sz w:val="20"/>
                <w:szCs w:val="20"/>
                <w:lang w:val="en-GB"/>
              </w:rPr>
            </w:pPr>
            <w:r w:rsidRPr="004C75A6">
              <w:rPr>
                <w:sz w:val="20"/>
                <w:szCs w:val="20"/>
                <w:lang w:val="en-GB"/>
              </w:rPr>
              <w:t xml:space="preserve">as my representative in the EGMS of the Company which will take place on </w:t>
            </w:r>
            <w:r w:rsidR="0054728F">
              <w:rPr>
                <w:sz w:val="20"/>
                <w:szCs w:val="20"/>
                <w:lang w:val="en-GB"/>
              </w:rPr>
              <w:t>26</w:t>
            </w:r>
            <w:r w:rsidR="004C75A6">
              <w:rPr>
                <w:sz w:val="20"/>
                <w:szCs w:val="20"/>
                <w:lang w:val="en-GB"/>
              </w:rPr>
              <w:t xml:space="preserve"> </w:t>
            </w:r>
            <w:r w:rsidR="0054728F">
              <w:rPr>
                <w:sz w:val="20"/>
                <w:szCs w:val="20"/>
                <w:lang w:val="en-GB"/>
              </w:rPr>
              <w:t>April</w:t>
            </w:r>
            <w:r w:rsidR="004C75A6">
              <w:rPr>
                <w:sz w:val="20"/>
                <w:szCs w:val="20"/>
                <w:lang w:val="en-GB"/>
              </w:rPr>
              <w:t xml:space="preserve"> </w:t>
            </w:r>
            <w:r w:rsidR="0054728F">
              <w:rPr>
                <w:sz w:val="20"/>
                <w:szCs w:val="20"/>
                <w:lang w:val="en-GB"/>
              </w:rPr>
              <w:t>2016 at 15</w:t>
            </w:r>
            <w:r w:rsidRPr="004C75A6">
              <w:rPr>
                <w:sz w:val="20"/>
                <w:szCs w:val="20"/>
                <w:lang w:val="en-GB"/>
              </w:rPr>
              <w:t xml:space="preserve">:00 </w:t>
            </w:r>
            <w:r w:rsidR="004C75A6">
              <w:rPr>
                <w:sz w:val="20"/>
                <w:szCs w:val="20"/>
                <w:lang w:val="en-GB"/>
              </w:rPr>
              <w:t xml:space="preserve">o’clock </w:t>
            </w:r>
            <w:r w:rsidRPr="004C75A6">
              <w:rPr>
                <w:sz w:val="20"/>
                <w:szCs w:val="20"/>
                <w:lang w:val="en-GB"/>
              </w:rPr>
              <w:t>(Romanian time), at “Radisson Blu” Hotel, 63-81 Calea Victoriei Street, Atlas Room, 1</w:t>
            </w:r>
            <w:r w:rsidRPr="004C75A6">
              <w:rPr>
                <w:sz w:val="20"/>
                <w:szCs w:val="20"/>
                <w:vertAlign w:val="superscript"/>
                <w:lang w:val="en-GB"/>
              </w:rPr>
              <w:t>st</w:t>
            </w:r>
            <w:r w:rsidRPr="004C75A6">
              <w:rPr>
                <w:sz w:val="20"/>
                <w:szCs w:val="20"/>
                <w:lang w:val="en-GB"/>
              </w:rPr>
              <w:t xml:space="preserve"> District, Bucharest, 010065, Romania, </w:t>
            </w:r>
            <w:r w:rsidRPr="004C75A6">
              <w:rPr>
                <w:sz w:val="20"/>
                <w:szCs w:val="20"/>
                <w:lang w:val="en-GB" w:eastAsia="ro-RO"/>
              </w:rPr>
              <w:t>to exercise the voting rights pertaining to my holdings registered in the shareholders’ registry as at the reference date, as follows</w:t>
            </w:r>
            <w:r w:rsidRPr="004C75A6">
              <w:rPr>
                <w:sz w:val="20"/>
                <w:szCs w:val="20"/>
                <w:lang w:val="en-GB"/>
              </w:rPr>
              <w:t>:</w:t>
            </w:r>
          </w:p>
          <w:p w:rsidR="00441EAB" w:rsidRPr="004C75A6" w:rsidRDefault="00441EAB" w:rsidP="00441EAB">
            <w:pPr>
              <w:autoSpaceDE w:val="0"/>
              <w:autoSpaceDN w:val="0"/>
              <w:adjustRightInd w:val="0"/>
              <w:jc w:val="both"/>
              <w:rPr>
                <w:bCs/>
                <w:sz w:val="20"/>
                <w:szCs w:val="20"/>
                <w:lang w:val="en-GB"/>
              </w:rPr>
            </w:pPr>
          </w:p>
          <w:p w:rsidR="0054728F" w:rsidRPr="008A6106" w:rsidRDefault="0054728F" w:rsidP="0054728F">
            <w:pPr>
              <w:pStyle w:val="ListParagraph"/>
              <w:numPr>
                <w:ilvl w:val="0"/>
                <w:numId w:val="11"/>
              </w:numPr>
              <w:autoSpaceDE w:val="0"/>
              <w:autoSpaceDN w:val="0"/>
              <w:adjustRightInd w:val="0"/>
              <w:ind w:left="339" w:hanging="339"/>
              <w:contextualSpacing w:val="0"/>
              <w:jc w:val="both"/>
              <w:rPr>
                <w:sz w:val="20"/>
                <w:szCs w:val="20"/>
                <w:lang w:val="en-GB"/>
              </w:rPr>
            </w:pPr>
            <w:r w:rsidRPr="008A6106">
              <w:rPr>
                <w:sz w:val="20"/>
                <w:szCs w:val="20"/>
                <w:lang w:val="en-GB"/>
              </w:rPr>
              <w:t>For item 1 on the agenda, respectively the approval of the amendment of the Constitutive Act of Fondul Proprietatea S.A., in accordance with the requirements set forth by the Endorsement no. 25/28 January 2016 issued by the Financial Supervisory Authority (“</w:t>
            </w:r>
            <w:r w:rsidRPr="008A6106">
              <w:rPr>
                <w:b/>
                <w:sz w:val="20"/>
                <w:szCs w:val="20"/>
                <w:lang w:val="en-GB"/>
              </w:rPr>
              <w:t>FSA</w:t>
            </w:r>
            <w:r w:rsidRPr="008A6106">
              <w:rPr>
                <w:sz w:val="20"/>
                <w:szCs w:val="20"/>
                <w:lang w:val="en-GB"/>
              </w:rPr>
              <w:t>”), as follows.</w:t>
            </w:r>
          </w:p>
          <w:p w:rsidR="0054728F" w:rsidRPr="008A6106" w:rsidRDefault="0054728F" w:rsidP="0054728F">
            <w:pPr>
              <w:pStyle w:val="ListParagraph"/>
              <w:autoSpaceDE w:val="0"/>
              <w:autoSpaceDN w:val="0"/>
              <w:adjustRightInd w:val="0"/>
              <w:ind w:left="861"/>
              <w:jc w:val="both"/>
              <w:rPr>
                <w:sz w:val="20"/>
                <w:szCs w:val="20"/>
                <w:lang w:val="en-GB"/>
              </w:rPr>
            </w:pPr>
          </w:p>
          <w:p w:rsidR="0054728F" w:rsidRPr="008A6106" w:rsidRDefault="0054728F" w:rsidP="0054728F">
            <w:pPr>
              <w:pStyle w:val="ListParagraph"/>
              <w:numPr>
                <w:ilvl w:val="0"/>
                <w:numId w:val="42"/>
              </w:numPr>
              <w:autoSpaceDE w:val="0"/>
              <w:autoSpaceDN w:val="0"/>
              <w:adjustRightInd w:val="0"/>
              <w:ind w:left="339" w:firstLine="0"/>
              <w:contextualSpacing w:val="0"/>
              <w:jc w:val="both"/>
              <w:rPr>
                <w:b/>
                <w:sz w:val="20"/>
                <w:szCs w:val="20"/>
                <w:lang w:val="en-GB"/>
              </w:rPr>
            </w:pPr>
            <w:r w:rsidRPr="008A6106">
              <w:rPr>
                <w:b/>
                <w:sz w:val="20"/>
                <w:szCs w:val="20"/>
                <w:lang w:val="en-GB"/>
              </w:rPr>
              <w:t xml:space="preserve">Article 17 paragraph (20) shall be amended and shall read as follows. </w:t>
            </w:r>
          </w:p>
          <w:p w:rsidR="0054728F" w:rsidRPr="007B3A22" w:rsidRDefault="0054728F" w:rsidP="0054728F">
            <w:pPr>
              <w:autoSpaceDE w:val="0"/>
              <w:autoSpaceDN w:val="0"/>
              <w:adjustRightInd w:val="0"/>
              <w:ind w:left="339"/>
              <w:jc w:val="both"/>
              <w:rPr>
                <w:sz w:val="20"/>
                <w:szCs w:val="20"/>
                <w:lang w:val="en-GB"/>
              </w:rPr>
            </w:pPr>
            <w:r w:rsidRPr="007B3A22">
              <w:rPr>
                <w:sz w:val="20"/>
                <w:szCs w:val="20"/>
                <w:lang w:val="en-GB"/>
              </w:rPr>
              <w:t>“</w:t>
            </w:r>
            <w:r w:rsidRPr="007B3A22">
              <w:rPr>
                <w:i/>
                <w:sz w:val="20"/>
                <w:szCs w:val="20"/>
                <w:lang w:val="en-GB"/>
              </w:rPr>
              <w:t>(20) Approves the delegation by the AIFM of certain activities. The delegation shall be effective in accordance with the legal provisions in force</w:t>
            </w:r>
            <w:r w:rsidRPr="007B3A22">
              <w:rPr>
                <w:sz w:val="20"/>
                <w:szCs w:val="20"/>
                <w:lang w:val="en-GB"/>
              </w:rPr>
              <w:t>”.</w:t>
            </w:r>
          </w:p>
          <w:p w:rsidR="0054728F" w:rsidRDefault="0054728F" w:rsidP="0054728F">
            <w:pPr>
              <w:autoSpaceDE w:val="0"/>
              <w:autoSpaceDN w:val="0"/>
              <w:adjustRightInd w:val="0"/>
              <w:ind w:left="900"/>
              <w:jc w:val="both"/>
              <w:rPr>
                <w:sz w:val="20"/>
                <w:szCs w:val="20"/>
                <w:lang w:val="en-GB"/>
              </w:rPr>
            </w:pPr>
          </w:p>
          <w:p w:rsidR="0054728F" w:rsidRPr="008A6106" w:rsidRDefault="0054728F" w:rsidP="0054728F">
            <w:pPr>
              <w:autoSpaceDE w:val="0"/>
              <w:autoSpaceDN w:val="0"/>
              <w:adjustRightInd w:val="0"/>
              <w:ind w:left="900"/>
              <w:jc w:val="both"/>
              <w:rPr>
                <w:sz w:val="20"/>
                <w:szCs w:val="20"/>
                <w:lang w:val="en-GB"/>
              </w:rPr>
            </w:pPr>
          </w:p>
          <w:p w:rsidR="0054728F" w:rsidRPr="008A6106" w:rsidRDefault="0054728F" w:rsidP="0054728F">
            <w:pPr>
              <w:pStyle w:val="ListParagraph"/>
              <w:numPr>
                <w:ilvl w:val="0"/>
                <w:numId w:val="42"/>
              </w:numPr>
              <w:autoSpaceDE w:val="0"/>
              <w:autoSpaceDN w:val="0"/>
              <w:adjustRightInd w:val="0"/>
              <w:ind w:left="339" w:firstLine="0"/>
              <w:contextualSpacing w:val="0"/>
              <w:jc w:val="both"/>
              <w:rPr>
                <w:b/>
                <w:sz w:val="20"/>
                <w:szCs w:val="20"/>
                <w:lang w:val="en-GB"/>
              </w:rPr>
            </w:pPr>
            <w:r w:rsidRPr="008A6106">
              <w:rPr>
                <w:b/>
                <w:sz w:val="20"/>
                <w:szCs w:val="20"/>
                <w:lang w:val="en-GB"/>
              </w:rPr>
              <w:lastRenderedPageBreak/>
              <w:t>Article 20 shall be amended and shall read as follows.</w:t>
            </w:r>
          </w:p>
          <w:p w:rsidR="0054728F" w:rsidRPr="008A6106" w:rsidRDefault="0054728F" w:rsidP="0054728F">
            <w:pPr>
              <w:autoSpaceDE w:val="0"/>
              <w:autoSpaceDN w:val="0"/>
              <w:adjustRightInd w:val="0"/>
              <w:ind w:left="339"/>
              <w:jc w:val="both"/>
              <w:rPr>
                <w:sz w:val="20"/>
                <w:szCs w:val="20"/>
                <w:lang w:val="en-GB"/>
              </w:rPr>
            </w:pPr>
            <w:r w:rsidRPr="008A6106">
              <w:rPr>
                <w:sz w:val="20"/>
                <w:szCs w:val="20"/>
                <w:lang w:val="en-GB"/>
              </w:rPr>
              <w:t>“</w:t>
            </w:r>
            <w:r w:rsidRPr="008A6106">
              <w:rPr>
                <w:i/>
                <w:sz w:val="20"/>
                <w:szCs w:val="20"/>
                <w:lang w:val="en-GB"/>
              </w:rPr>
              <w:t>The AIFM shall appoint a natural person as its permanent representative. The AIFM can change the permanent representatives in accordance with the applicable law. All changes will be registered with the Trade Registry</w:t>
            </w:r>
            <w:r w:rsidRPr="008A6106">
              <w:rPr>
                <w:sz w:val="20"/>
                <w:szCs w:val="20"/>
                <w:lang w:val="en-GB"/>
              </w:rPr>
              <w:t>”.</w:t>
            </w:r>
          </w:p>
          <w:p w:rsidR="0054728F" w:rsidRPr="008A6106" w:rsidRDefault="0054728F" w:rsidP="0054728F">
            <w:pPr>
              <w:autoSpaceDE w:val="0"/>
              <w:autoSpaceDN w:val="0"/>
              <w:adjustRightInd w:val="0"/>
              <w:ind w:left="900"/>
              <w:jc w:val="both"/>
              <w:rPr>
                <w:sz w:val="20"/>
                <w:szCs w:val="20"/>
                <w:lang w:val="en-GB"/>
              </w:rPr>
            </w:pPr>
          </w:p>
          <w:p w:rsidR="0054728F" w:rsidRPr="008A6106" w:rsidRDefault="0054728F" w:rsidP="0054728F">
            <w:pPr>
              <w:pStyle w:val="ListParagraph"/>
              <w:numPr>
                <w:ilvl w:val="0"/>
                <w:numId w:val="42"/>
              </w:numPr>
              <w:autoSpaceDE w:val="0"/>
              <w:autoSpaceDN w:val="0"/>
              <w:adjustRightInd w:val="0"/>
              <w:ind w:left="339" w:firstLine="0"/>
              <w:contextualSpacing w:val="0"/>
              <w:jc w:val="both"/>
              <w:rPr>
                <w:b/>
                <w:sz w:val="20"/>
                <w:szCs w:val="20"/>
                <w:lang w:val="en-GB"/>
              </w:rPr>
            </w:pPr>
            <w:r w:rsidRPr="008A6106">
              <w:rPr>
                <w:b/>
                <w:sz w:val="20"/>
                <w:szCs w:val="20"/>
                <w:lang w:val="en-GB"/>
              </w:rPr>
              <w:t>Article 21 paragraph (4) letter (viii) shall be amended and shall read as follows.</w:t>
            </w:r>
          </w:p>
          <w:p w:rsidR="0054728F" w:rsidRPr="008A6106" w:rsidRDefault="0054728F" w:rsidP="0054728F">
            <w:pPr>
              <w:pStyle w:val="ListParagraph"/>
              <w:autoSpaceDE w:val="0"/>
              <w:autoSpaceDN w:val="0"/>
              <w:adjustRightInd w:val="0"/>
              <w:ind w:left="339"/>
              <w:jc w:val="both"/>
              <w:rPr>
                <w:sz w:val="20"/>
                <w:szCs w:val="20"/>
                <w:lang w:val="en-GB"/>
              </w:rPr>
            </w:pPr>
            <w:r w:rsidRPr="008A6106">
              <w:rPr>
                <w:sz w:val="20"/>
                <w:szCs w:val="20"/>
                <w:lang w:val="en-GB"/>
              </w:rPr>
              <w:t>“</w:t>
            </w:r>
            <w:r w:rsidRPr="008A6106">
              <w:rPr>
                <w:i/>
                <w:sz w:val="20"/>
                <w:szCs w:val="20"/>
                <w:lang w:val="en-GB"/>
              </w:rPr>
              <w:t>(viii) approve the outsourcing of certain activities, within the limits of the approved budget, respectively the delegation of the performance of certain activities, subject to the observance of the applicable legislation;</w:t>
            </w:r>
            <w:r w:rsidRPr="008A6106">
              <w:rPr>
                <w:sz w:val="20"/>
                <w:szCs w:val="20"/>
                <w:lang w:val="en-GB"/>
              </w:rPr>
              <w:t xml:space="preserve">”  </w:t>
            </w:r>
          </w:p>
          <w:p w:rsidR="0054728F" w:rsidRPr="008A6106" w:rsidRDefault="0054728F" w:rsidP="0054728F">
            <w:pPr>
              <w:pStyle w:val="ListParagraph"/>
              <w:rPr>
                <w:sz w:val="20"/>
                <w:szCs w:val="20"/>
                <w:lang w:val="en-GB"/>
              </w:rPr>
            </w:pPr>
          </w:p>
          <w:p w:rsidR="0054728F" w:rsidRPr="008A6106" w:rsidRDefault="0054728F" w:rsidP="0054728F">
            <w:pPr>
              <w:pStyle w:val="ListParagraph"/>
              <w:numPr>
                <w:ilvl w:val="0"/>
                <w:numId w:val="42"/>
              </w:numPr>
              <w:autoSpaceDE w:val="0"/>
              <w:autoSpaceDN w:val="0"/>
              <w:adjustRightInd w:val="0"/>
              <w:ind w:left="339" w:firstLine="0"/>
              <w:contextualSpacing w:val="0"/>
              <w:jc w:val="both"/>
              <w:rPr>
                <w:b/>
                <w:sz w:val="20"/>
                <w:szCs w:val="20"/>
                <w:lang w:val="en-GB"/>
              </w:rPr>
            </w:pPr>
            <w:r w:rsidRPr="008A6106">
              <w:rPr>
                <w:b/>
                <w:sz w:val="20"/>
                <w:szCs w:val="20"/>
                <w:lang w:val="en-GB"/>
              </w:rPr>
              <w:t xml:space="preserve">Article 36 paragraph (2) shall be deleted.     </w:t>
            </w:r>
          </w:p>
          <w:p w:rsidR="0054728F" w:rsidRPr="008A6106" w:rsidRDefault="0054728F" w:rsidP="0054728F">
            <w:pPr>
              <w:pStyle w:val="ListParagraph"/>
              <w:autoSpaceDE w:val="0"/>
              <w:autoSpaceDN w:val="0"/>
              <w:adjustRightInd w:val="0"/>
              <w:ind w:left="1581"/>
              <w:jc w:val="both"/>
              <w:rPr>
                <w:sz w:val="20"/>
                <w:szCs w:val="20"/>
                <w:lang w:val="en-GB"/>
              </w:rPr>
            </w:pPr>
          </w:p>
          <w:p w:rsidR="0054728F" w:rsidRPr="008A6106" w:rsidRDefault="0054728F" w:rsidP="0054728F">
            <w:pPr>
              <w:pStyle w:val="ListParagraph"/>
              <w:numPr>
                <w:ilvl w:val="0"/>
                <w:numId w:val="42"/>
              </w:numPr>
              <w:autoSpaceDE w:val="0"/>
              <w:autoSpaceDN w:val="0"/>
              <w:adjustRightInd w:val="0"/>
              <w:ind w:left="339" w:firstLine="0"/>
              <w:contextualSpacing w:val="0"/>
              <w:jc w:val="both"/>
              <w:rPr>
                <w:sz w:val="20"/>
                <w:szCs w:val="20"/>
                <w:lang w:val="en-GB"/>
              </w:rPr>
            </w:pPr>
            <w:r w:rsidRPr="008A6106">
              <w:rPr>
                <w:sz w:val="20"/>
                <w:szCs w:val="20"/>
                <w:lang w:val="en-GB"/>
              </w:rPr>
              <w:t>The term of “</w:t>
            </w:r>
            <w:r w:rsidRPr="008A6106">
              <w:rPr>
                <w:i/>
                <w:sz w:val="20"/>
                <w:szCs w:val="20"/>
                <w:lang w:val="en-GB"/>
              </w:rPr>
              <w:t>Fund Manager</w:t>
            </w:r>
            <w:r w:rsidRPr="008A6106">
              <w:rPr>
                <w:sz w:val="20"/>
                <w:szCs w:val="20"/>
                <w:lang w:val="en-GB"/>
              </w:rPr>
              <w:t>” to be replaced throughout the Constitutive Act with the term of “</w:t>
            </w:r>
            <w:r w:rsidRPr="008A6106">
              <w:rPr>
                <w:i/>
                <w:sz w:val="20"/>
                <w:szCs w:val="20"/>
                <w:lang w:val="en-GB"/>
              </w:rPr>
              <w:t>AIFM</w:t>
            </w:r>
            <w:r w:rsidRPr="008A6106">
              <w:rPr>
                <w:sz w:val="20"/>
                <w:szCs w:val="20"/>
                <w:lang w:val="en-GB"/>
              </w:rPr>
              <w:t>” (abbreviation of Alternative Investment Fund Manager), as well as the term of “</w:t>
            </w:r>
            <w:r w:rsidRPr="008A6106">
              <w:rPr>
                <w:i/>
                <w:sz w:val="20"/>
                <w:szCs w:val="20"/>
                <w:lang w:val="en-GB"/>
              </w:rPr>
              <w:t>National Securities Commission”</w:t>
            </w:r>
            <w:r w:rsidRPr="008A6106">
              <w:rPr>
                <w:sz w:val="20"/>
                <w:szCs w:val="20"/>
                <w:lang w:val="en-GB"/>
              </w:rPr>
              <w:t xml:space="preserve"> or any of its abbreviation therein to be replaced with the term of “</w:t>
            </w:r>
            <w:r w:rsidRPr="008A6106">
              <w:rPr>
                <w:i/>
                <w:sz w:val="20"/>
                <w:szCs w:val="20"/>
                <w:lang w:val="en-GB"/>
              </w:rPr>
              <w:t>Financial Supervisory Authority</w:t>
            </w:r>
            <w:r w:rsidRPr="008A6106">
              <w:rPr>
                <w:sz w:val="20"/>
                <w:szCs w:val="20"/>
                <w:lang w:val="en-GB"/>
              </w:rPr>
              <w:t>” or “</w:t>
            </w:r>
            <w:r w:rsidRPr="008A6106">
              <w:rPr>
                <w:i/>
                <w:sz w:val="20"/>
                <w:szCs w:val="20"/>
                <w:lang w:val="en-GB"/>
              </w:rPr>
              <w:t>FSA</w:t>
            </w:r>
            <w:r w:rsidRPr="008A6106">
              <w:rPr>
                <w:sz w:val="20"/>
                <w:szCs w:val="20"/>
                <w:lang w:val="en-GB"/>
              </w:rPr>
              <w:t xml:space="preserve">”. </w:t>
            </w:r>
          </w:p>
          <w:p w:rsidR="0054728F" w:rsidRPr="008A6106" w:rsidRDefault="0054728F" w:rsidP="0054728F">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54728F" w:rsidRPr="008A6106" w:rsidTr="008D73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ABSTENTION</w:t>
                  </w:r>
                </w:p>
              </w:tc>
            </w:tr>
            <w:tr w:rsidR="0054728F" w:rsidRPr="008A6106" w:rsidTr="008D73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r>
          </w:tbl>
          <w:p w:rsidR="0054728F" w:rsidRPr="008A6106" w:rsidRDefault="0054728F" w:rsidP="0054728F">
            <w:pPr>
              <w:autoSpaceDE w:val="0"/>
              <w:autoSpaceDN w:val="0"/>
              <w:adjustRightInd w:val="0"/>
              <w:ind w:left="317" w:hanging="284"/>
              <w:jc w:val="both"/>
              <w:rPr>
                <w:sz w:val="20"/>
                <w:szCs w:val="20"/>
                <w:lang w:val="en-GB"/>
              </w:rPr>
            </w:pPr>
          </w:p>
          <w:p w:rsidR="0054728F" w:rsidRPr="008A6106" w:rsidRDefault="0054728F" w:rsidP="0054728F">
            <w:pPr>
              <w:pStyle w:val="ListParagraph"/>
              <w:numPr>
                <w:ilvl w:val="0"/>
                <w:numId w:val="11"/>
              </w:numPr>
              <w:autoSpaceDE w:val="0"/>
              <w:autoSpaceDN w:val="0"/>
              <w:adjustRightInd w:val="0"/>
              <w:ind w:left="339" w:hanging="339"/>
              <w:contextualSpacing w:val="0"/>
              <w:jc w:val="both"/>
              <w:rPr>
                <w:sz w:val="20"/>
                <w:szCs w:val="20"/>
                <w:lang w:val="en-GB"/>
              </w:rPr>
            </w:pPr>
            <w:r w:rsidRPr="008A6106">
              <w:rPr>
                <w:sz w:val="20"/>
                <w:szCs w:val="20"/>
                <w:lang w:val="en-GB"/>
              </w:rPr>
              <w:t>For item 2 on the agenda, respectively the approval of the decrease of the subscribed share capital of Fondul Proprietatea S.A. as follows.</w:t>
            </w:r>
          </w:p>
          <w:p w:rsidR="0054728F" w:rsidRPr="008A6106" w:rsidRDefault="0054728F" w:rsidP="0054728F">
            <w:pPr>
              <w:pStyle w:val="ListParagraph"/>
              <w:autoSpaceDE w:val="0"/>
              <w:autoSpaceDN w:val="0"/>
              <w:adjustRightInd w:val="0"/>
              <w:ind w:left="861"/>
              <w:jc w:val="both"/>
              <w:rPr>
                <w:sz w:val="20"/>
                <w:szCs w:val="20"/>
                <w:lang w:val="en-GB"/>
              </w:rPr>
            </w:pPr>
          </w:p>
          <w:p w:rsidR="0054728F" w:rsidRPr="008A6106" w:rsidRDefault="0054728F" w:rsidP="0054728F">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The decrease of the subscribed registered share capital of Fondul Proprietatea S.A. from RON </w:t>
            </w:r>
            <w:r w:rsidRPr="008A6106">
              <w:rPr>
                <w:iCs/>
                <w:sz w:val="20"/>
                <w:szCs w:val="20"/>
                <w:lang w:val="en-GB"/>
              </w:rPr>
              <w:t>9,320,973,180.85</w:t>
            </w:r>
            <w:r w:rsidRPr="008A6106">
              <w:rPr>
                <w:sz w:val="20"/>
                <w:szCs w:val="20"/>
                <w:lang w:val="en-GB"/>
              </w:rPr>
              <w:t xml:space="preserve"> to RON 9,168,314,116.70, by cancelling a number of 179,598,899 own shares.  </w:t>
            </w:r>
          </w:p>
          <w:p w:rsidR="0054728F" w:rsidRPr="008A6106" w:rsidRDefault="0054728F" w:rsidP="0054728F">
            <w:pPr>
              <w:pStyle w:val="ListParagraph"/>
              <w:autoSpaceDE w:val="0"/>
              <w:autoSpaceDN w:val="0"/>
              <w:adjustRightInd w:val="0"/>
              <w:ind w:left="861"/>
              <w:jc w:val="both"/>
              <w:rPr>
                <w:sz w:val="20"/>
                <w:szCs w:val="20"/>
                <w:lang w:val="en-GB"/>
              </w:rPr>
            </w:pPr>
          </w:p>
          <w:p w:rsidR="0054728F" w:rsidRPr="008A6106" w:rsidRDefault="0054728F" w:rsidP="0054728F">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After the share capital decrease the subscribed share capital of the Company will be RON 9,168,314,116.70 being divided into 10,786,251,902 shares, with a nominal value of RON 0.85 / share. </w:t>
            </w:r>
          </w:p>
          <w:p w:rsidR="0054728F" w:rsidRPr="008A6106" w:rsidRDefault="0054728F" w:rsidP="0054728F">
            <w:pPr>
              <w:pStyle w:val="ListParagraph"/>
              <w:autoSpaceDE w:val="0"/>
              <w:autoSpaceDN w:val="0"/>
              <w:adjustRightInd w:val="0"/>
              <w:ind w:left="861"/>
              <w:jc w:val="both"/>
              <w:rPr>
                <w:sz w:val="20"/>
                <w:szCs w:val="20"/>
                <w:lang w:val="en-GB"/>
              </w:rPr>
            </w:pPr>
          </w:p>
          <w:p w:rsidR="0054728F" w:rsidRPr="008A6106" w:rsidRDefault="0054728F" w:rsidP="0054728F">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The approval of the amendment of the Article 7 paragraph (1) of the Constitutive Act of Fondul Proprietatea S.A. as follows. </w:t>
            </w:r>
          </w:p>
          <w:p w:rsidR="0054728F" w:rsidRPr="008A6106" w:rsidRDefault="0054728F" w:rsidP="0054728F">
            <w:pPr>
              <w:pStyle w:val="ListParagraph"/>
              <w:autoSpaceDE w:val="0"/>
              <w:autoSpaceDN w:val="0"/>
              <w:adjustRightInd w:val="0"/>
              <w:ind w:left="339"/>
              <w:contextualSpacing w:val="0"/>
              <w:jc w:val="both"/>
              <w:rPr>
                <w:sz w:val="20"/>
                <w:szCs w:val="20"/>
                <w:lang w:val="en-GB"/>
              </w:rPr>
            </w:pPr>
            <w:r w:rsidRPr="008A6106">
              <w:rPr>
                <w:sz w:val="20"/>
                <w:szCs w:val="20"/>
                <w:lang w:val="en-GB"/>
              </w:rPr>
              <w:t>“</w:t>
            </w:r>
            <w:r w:rsidRPr="008A6106">
              <w:rPr>
                <w:i/>
                <w:iCs/>
                <w:sz w:val="20"/>
                <w:szCs w:val="20"/>
                <w:lang w:val="en-GB"/>
              </w:rPr>
              <w:t xml:space="preserve">(1) The subscribed share capital of Fondul Proprietatea is in amount of RON 9,168,314,116.70, divided in 10,786,251,902 ordinary, nominative shares, having a nominal value of RON 0.85 each. The capacity as shareholder of </w:t>
            </w:r>
            <w:r w:rsidRPr="008A6106">
              <w:rPr>
                <w:i/>
                <w:iCs/>
                <w:sz w:val="20"/>
                <w:szCs w:val="20"/>
                <w:lang w:val="en-GB"/>
              </w:rPr>
              <w:lastRenderedPageBreak/>
              <w:t>Fondul Proprietatea is attested by a statement of account issued by Depozitarul Central S.A.</w:t>
            </w:r>
            <w:r w:rsidRPr="008A6106">
              <w:rPr>
                <w:sz w:val="20"/>
                <w:szCs w:val="20"/>
                <w:lang w:val="en-GB"/>
              </w:rPr>
              <w:t>”.</w:t>
            </w:r>
          </w:p>
          <w:p w:rsidR="0054728F" w:rsidRDefault="0054728F" w:rsidP="0054728F">
            <w:pPr>
              <w:pStyle w:val="ListParagraph"/>
              <w:autoSpaceDE w:val="0"/>
              <w:autoSpaceDN w:val="0"/>
              <w:adjustRightInd w:val="0"/>
              <w:ind w:left="861"/>
              <w:jc w:val="both"/>
              <w:rPr>
                <w:sz w:val="20"/>
                <w:szCs w:val="20"/>
                <w:lang w:val="en-GB"/>
              </w:rPr>
            </w:pPr>
          </w:p>
          <w:p w:rsidR="0054728F" w:rsidRPr="008A6106" w:rsidRDefault="0054728F" w:rsidP="0054728F">
            <w:pPr>
              <w:pStyle w:val="ListParagraph"/>
              <w:autoSpaceDE w:val="0"/>
              <w:autoSpaceDN w:val="0"/>
              <w:adjustRightInd w:val="0"/>
              <w:ind w:left="339"/>
              <w:contextualSpacing w:val="0"/>
              <w:jc w:val="both"/>
              <w:rPr>
                <w:sz w:val="20"/>
                <w:szCs w:val="20"/>
                <w:lang w:val="en-GB"/>
              </w:rPr>
            </w:pPr>
            <w:r w:rsidRPr="008A6106">
              <w:rPr>
                <w:sz w:val="20"/>
                <w:szCs w:val="20"/>
                <w:lang w:val="en-GB"/>
              </w:rPr>
              <w:t xml:space="preserve">The subscribed share capital decrease will take place on the basis of Article 207 paragraph 1 letter c) of Law 31/1990 and Shareholders’ Resolution no. 5/27 April 2015 allowing, among others, for partial cancelations within the sixth buy-back programme, and will be effective after the following four conditions are met: </w:t>
            </w:r>
          </w:p>
          <w:p w:rsidR="0054728F" w:rsidRPr="008A6106" w:rsidRDefault="0054728F" w:rsidP="0054728F">
            <w:pPr>
              <w:pStyle w:val="ListParagraph"/>
              <w:autoSpaceDE w:val="0"/>
              <w:autoSpaceDN w:val="0"/>
              <w:ind w:left="861"/>
              <w:jc w:val="both"/>
              <w:rPr>
                <w:sz w:val="20"/>
                <w:szCs w:val="20"/>
                <w:lang w:val="en-GB"/>
              </w:rPr>
            </w:pPr>
          </w:p>
          <w:p w:rsidR="0054728F" w:rsidRPr="008A6106" w:rsidRDefault="0054728F" w:rsidP="0054728F">
            <w:pPr>
              <w:pStyle w:val="ListParagraph"/>
              <w:numPr>
                <w:ilvl w:val="0"/>
                <w:numId w:val="43"/>
              </w:numPr>
              <w:autoSpaceDE w:val="0"/>
              <w:autoSpaceDN w:val="0"/>
              <w:ind w:left="879" w:hanging="540"/>
              <w:contextualSpacing w:val="0"/>
              <w:jc w:val="both"/>
              <w:rPr>
                <w:sz w:val="20"/>
                <w:szCs w:val="20"/>
                <w:lang w:val="en-GB"/>
              </w:rPr>
            </w:pPr>
            <w:r w:rsidRPr="008A6106">
              <w:rPr>
                <w:sz w:val="20"/>
                <w:szCs w:val="20"/>
                <w:lang w:val="en-GB"/>
              </w:rPr>
              <w:t xml:space="preserve">this resolution is published in the Official Gazette of Romania, Part IV for at least two months; </w:t>
            </w:r>
          </w:p>
          <w:p w:rsidR="0054728F" w:rsidRPr="008A6106" w:rsidRDefault="0054728F" w:rsidP="0054728F">
            <w:pPr>
              <w:pStyle w:val="ListParagraph"/>
              <w:autoSpaceDE w:val="0"/>
              <w:autoSpaceDN w:val="0"/>
              <w:ind w:left="1581"/>
              <w:jc w:val="both"/>
              <w:rPr>
                <w:sz w:val="20"/>
                <w:szCs w:val="20"/>
                <w:lang w:val="en-GB"/>
              </w:rPr>
            </w:pPr>
          </w:p>
          <w:p w:rsidR="0054728F" w:rsidRPr="008A6106" w:rsidRDefault="0054728F" w:rsidP="0054728F">
            <w:pPr>
              <w:pStyle w:val="ListParagraph"/>
              <w:numPr>
                <w:ilvl w:val="0"/>
                <w:numId w:val="43"/>
              </w:numPr>
              <w:autoSpaceDE w:val="0"/>
              <w:autoSpaceDN w:val="0"/>
              <w:ind w:left="879" w:hanging="540"/>
              <w:contextualSpacing w:val="0"/>
              <w:jc w:val="both"/>
              <w:rPr>
                <w:sz w:val="20"/>
                <w:szCs w:val="20"/>
                <w:lang w:val="en-GB"/>
              </w:rPr>
            </w:pPr>
            <w:r w:rsidRPr="008A6106">
              <w:rPr>
                <w:bCs/>
                <w:sz w:val="20"/>
                <w:szCs w:val="20"/>
                <w:lang w:val="en-GB"/>
              </w:rPr>
              <w:t>FSA</w:t>
            </w:r>
            <w:r w:rsidRPr="008A6106">
              <w:rPr>
                <w:sz w:val="20"/>
                <w:szCs w:val="20"/>
                <w:lang w:val="en-GB"/>
              </w:rPr>
              <w:t xml:space="preserve"> endorses the amendment of Article 7 paragraph (1) of the Constitutive Act of Fondul Proprietatea SA as approved by shareholders during this meeting, where required by applicable law or regulation; </w:t>
            </w:r>
          </w:p>
          <w:p w:rsidR="0054728F" w:rsidRPr="008A6106" w:rsidRDefault="0054728F" w:rsidP="0054728F">
            <w:pPr>
              <w:pStyle w:val="ListParagraph"/>
              <w:rPr>
                <w:sz w:val="20"/>
                <w:szCs w:val="20"/>
                <w:lang w:val="en-GB"/>
              </w:rPr>
            </w:pPr>
          </w:p>
          <w:p w:rsidR="0054728F" w:rsidRPr="008A6106" w:rsidRDefault="0054728F" w:rsidP="0054728F">
            <w:pPr>
              <w:pStyle w:val="ListParagraph"/>
              <w:numPr>
                <w:ilvl w:val="0"/>
                <w:numId w:val="43"/>
              </w:numPr>
              <w:autoSpaceDE w:val="0"/>
              <w:autoSpaceDN w:val="0"/>
              <w:ind w:left="879" w:hanging="540"/>
              <w:contextualSpacing w:val="0"/>
              <w:jc w:val="both"/>
              <w:rPr>
                <w:sz w:val="20"/>
                <w:szCs w:val="20"/>
                <w:lang w:val="en-GB"/>
              </w:rPr>
            </w:pPr>
            <w:r w:rsidRPr="008A6106">
              <w:rPr>
                <w:sz w:val="20"/>
                <w:szCs w:val="20"/>
                <w:lang w:val="en-GB"/>
              </w:rPr>
              <w:t>the share capital decrease approved by the shareholders on 27 January  2016 is effective;</w:t>
            </w:r>
          </w:p>
          <w:p w:rsidR="0054728F" w:rsidRPr="008A6106" w:rsidRDefault="0054728F" w:rsidP="0054728F">
            <w:pPr>
              <w:pStyle w:val="ListParagraph"/>
              <w:rPr>
                <w:sz w:val="20"/>
                <w:szCs w:val="20"/>
                <w:lang w:val="en-GB"/>
              </w:rPr>
            </w:pPr>
          </w:p>
          <w:p w:rsidR="0054728F" w:rsidRPr="008A6106" w:rsidRDefault="0054728F" w:rsidP="0054728F">
            <w:pPr>
              <w:pStyle w:val="ListParagraph"/>
              <w:numPr>
                <w:ilvl w:val="0"/>
                <w:numId w:val="43"/>
              </w:numPr>
              <w:autoSpaceDE w:val="0"/>
              <w:autoSpaceDN w:val="0"/>
              <w:ind w:left="879" w:hanging="540"/>
              <w:contextualSpacing w:val="0"/>
              <w:jc w:val="both"/>
              <w:rPr>
                <w:sz w:val="20"/>
                <w:szCs w:val="20"/>
                <w:lang w:val="en-GB"/>
              </w:rPr>
            </w:pPr>
            <w:r w:rsidRPr="008A6106">
              <w:rPr>
                <w:sz w:val="20"/>
                <w:szCs w:val="20"/>
                <w:lang w:val="en-GB"/>
              </w:rPr>
              <w:t>the shareholders’ resolution for approving this share capital decrease is registered with the Trade Registry.</w:t>
            </w:r>
          </w:p>
          <w:p w:rsidR="0054728F" w:rsidRPr="008A6106" w:rsidRDefault="0054728F" w:rsidP="0054728F">
            <w:pPr>
              <w:pStyle w:val="ListParagraph"/>
              <w:autoSpaceDE w:val="0"/>
              <w:autoSpaceDN w:val="0"/>
              <w:ind w:left="861"/>
              <w:jc w:val="both"/>
              <w:rPr>
                <w:sz w:val="20"/>
                <w:szCs w:val="20"/>
                <w:lang w:val="en-GB"/>
              </w:rPr>
            </w:pPr>
          </w:p>
          <w:p w:rsidR="0054728F" w:rsidRPr="008A6106" w:rsidRDefault="0054728F" w:rsidP="0054728F">
            <w:pPr>
              <w:pStyle w:val="ListParagraph"/>
              <w:autoSpaceDE w:val="0"/>
              <w:autoSpaceDN w:val="0"/>
              <w:ind w:left="861"/>
              <w:jc w:val="both"/>
              <w:rPr>
                <w:sz w:val="20"/>
                <w:szCs w:val="20"/>
                <w:lang w:val="en-GB"/>
              </w:rPr>
            </w:pPr>
            <w:r w:rsidRPr="008A6106">
              <w:rPr>
                <w:sz w:val="20"/>
                <w:szCs w:val="20"/>
                <w:lang w:val="en-GB"/>
              </w:rPr>
              <w:t xml:space="preserve">As an effect of the share capital decrease, the maximum number computed so that all the outstanding treasury shares (acquired during the programme approved by EGM Resolution 9/29 October 2015 and/or previous ones) will not exceed 10% of the issued share capital at the date when the acquisition is done. </w:t>
            </w:r>
          </w:p>
          <w:p w:rsidR="0054728F" w:rsidRPr="008A6106" w:rsidRDefault="0054728F" w:rsidP="0054728F">
            <w:pPr>
              <w:pStyle w:val="ListParagraph"/>
              <w:autoSpaceDE w:val="0"/>
              <w:autoSpaceDN w:val="0"/>
              <w:ind w:left="1221"/>
              <w:jc w:val="both"/>
              <w:rPr>
                <w:i/>
                <w:iCs/>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54728F" w:rsidRPr="008A6106" w:rsidTr="008D73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ABSTENTION</w:t>
                  </w:r>
                </w:p>
              </w:tc>
            </w:tr>
            <w:tr w:rsidR="0054728F" w:rsidRPr="008A6106" w:rsidTr="008D73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r>
          </w:tbl>
          <w:p w:rsidR="0054728F" w:rsidRPr="008A6106" w:rsidRDefault="0054728F" w:rsidP="0054728F">
            <w:pPr>
              <w:autoSpaceDE w:val="0"/>
              <w:autoSpaceDN w:val="0"/>
              <w:adjustRightInd w:val="0"/>
              <w:jc w:val="both"/>
              <w:rPr>
                <w:sz w:val="20"/>
                <w:szCs w:val="20"/>
                <w:lang w:val="en-GB"/>
              </w:rPr>
            </w:pPr>
          </w:p>
          <w:p w:rsidR="0054728F" w:rsidRPr="008A6106" w:rsidRDefault="0054728F" w:rsidP="0054728F">
            <w:pPr>
              <w:pStyle w:val="ListParagraph"/>
              <w:numPr>
                <w:ilvl w:val="0"/>
                <w:numId w:val="11"/>
              </w:numPr>
              <w:autoSpaceDE w:val="0"/>
              <w:autoSpaceDN w:val="0"/>
              <w:adjustRightInd w:val="0"/>
              <w:ind w:left="795"/>
              <w:contextualSpacing w:val="0"/>
              <w:jc w:val="both"/>
              <w:rPr>
                <w:sz w:val="20"/>
                <w:szCs w:val="20"/>
                <w:lang w:val="en-GB"/>
              </w:rPr>
            </w:pPr>
            <w:r w:rsidRPr="008A6106">
              <w:rPr>
                <w:sz w:val="20"/>
                <w:szCs w:val="20"/>
                <w:lang w:val="en-GB"/>
              </w:rPr>
              <w:t xml:space="preserve">For item 3 on the agenda, respectively the ratification and the approval of all EGM resolutions and of all legal acts (including resolutions, decisions, notices for convening all EGM and contracts) concluded, adopted and issued in the name of Fondul Proprietatea S.A. through its sole administrator and/or its alternative investment fund manager between 6 September 2010 and 25 April 2016 and the approval and ratification of any implementation acts, facts and operations based on such, including the </w:t>
            </w:r>
            <w:r w:rsidRPr="008A6106">
              <w:rPr>
                <w:sz w:val="20"/>
                <w:szCs w:val="20"/>
                <w:lang w:val="en-GB"/>
              </w:rPr>
              <w:lastRenderedPageBreak/>
              <w:t xml:space="preserve">management of the Company under an unitary system, as well as the approval of all the changes to the Constitutive Act approved by all the extraordinary general meetings of shareholders between 6 September 2010 and 25 April 2016, as endorsed by FSA. </w:t>
            </w:r>
          </w:p>
          <w:p w:rsidR="0054728F" w:rsidRPr="008A6106" w:rsidRDefault="0054728F" w:rsidP="0054728F">
            <w:pPr>
              <w:pStyle w:val="ListParagraph"/>
              <w:ind w:left="429"/>
              <w:contextualSpacing w:val="0"/>
              <w:jc w:val="both"/>
              <w:rPr>
                <w:sz w:val="20"/>
                <w:szCs w:val="20"/>
                <w:lang w:val="en-GB"/>
              </w:rPr>
            </w:pPr>
            <w:r w:rsidRPr="008A6106">
              <w:rPr>
                <w:sz w:val="20"/>
                <w:szCs w:val="20"/>
                <w:lang w:val="en-GB"/>
              </w:rPr>
              <w:t xml:space="preserve"> </w:t>
            </w:r>
          </w:p>
          <w:tbl>
            <w:tblPr>
              <w:tblW w:w="4091" w:type="dxa"/>
              <w:tblInd w:w="879" w:type="dxa"/>
              <w:tblLook w:val="04A0" w:firstRow="1" w:lastRow="0" w:firstColumn="1" w:lastColumn="0" w:noHBand="0" w:noVBand="1"/>
            </w:tblPr>
            <w:tblGrid>
              <w:gridCol w:w="959"/>
              <w:gridCol w:w="1418"/>
              <w:gridCol w:w="1714"/>
            </w:tblGrid>
            <w:tr w:rsidR="0054728F" w:rsidRPr="008A6106" w:rsidTr="008D73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ABSTENTION</w:t>
                  </w:r>
                </w:p>
              </w:tc>
            </w:tr>
            <w:tr w:rsidR="0054728F" w:rsidRPr="008A6106" w:rsidTr="008D73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r>
          </w:tbl>
          <w:p w:rsidR="0054728F" w:rsidRPr="008A6106" w:rsidRDefault="0054728F" w:rsidP="0054728F">
            <w:pPr>
              <w:pStyle w:val="ListParagraph"/>
              <w:ind w:left="792"/>
              <w:jc w:val="both"/>
              <w:rPr>
                <w:sz w:val="20"/>
                <w:szCs w:val="20"/>
                <w:lang w:val="en-GB"/>
              </w:rPr>
            </w:pPr>
          </w:p>
          <w:p w:rsidR="0054728F" w:rsidRPr="008A6106" w:rsidRDefault="0054728F" w:rsidP="0054728F">
            <w:pPr>
              <w:pStyle w:val="ListParagraph"/>
              <w:numPr>
                <w:ilvl w:val="0"/>
                <w:numId w:val="11"/>
              </w:numPr>
              <w:autoSpaceDE w:val="0"/>
              <w:autoSpaceDN w:val="0"/>
              <w:adjustRightInd w:val="0"/>
              <w:ind w:left="795"/>
              <w:contextualSpacing w:val="0"/>
              <w:jc w:val="both"/>
              <w:rPr>
                <w:sz w:val="20"/>
                <w:szCs w:val="20"/>
                <w:lang w:val="en-GB"/>
              </w:rPr>
            </w:pPr>
            <w:r w:rsidRPr="008A6106">
              <w:rPr>
                <w:sz w:val="20"/>
                <w:szCs w:val="20"/>
                <w:lang w:val="en-GB"/>
              </w:rPr>
              <w:t>For item 4 on the agenda, respectively in accordance with Article 129</w:t>
            </w:r>
            <w:r w:rsidRPr="008A6106">
              <w:rPr>
                <w:sz w:val="20"/>
                <w:szCs w:val="20"/>
                <w:vertAlign w:val="superscript"/>
                <w:lang w:val="en-GB"/>
              </w:rPr>
              <w:t xml:space="preserve">2 </w:t>
            </w:r>
            <w:r w:rsidRPr="008A6106">
              <w:rPr>
                <w:sz w:val="20"/>
                <w:szCs w:val="20"/>
                <w:lang w:val="en-GB"/>
              </w:rPr>
              <w:t xml:space="preserve">of Regulation no. 1/2006, the approval of </w:t>
            </w:r>
            <w:r w:rsidRPr="008A6106">
              <w:rPr>
                <w:b/>
                <w:sz w:val="20"/>
                <w:szCs w:val="20"/>
                <w:lang w:val="en-GB"/>
              </w:rPr>
              <w:t>2</w:t>
            </w:r>
            <w:r w:rsidRPr="008A6106">
              <w:rPr>
                <w:b/>
                <w:bCs/>
                <w:sz w:val="20"/>
                <w:szCs w:val="20"/>
                <w:lang w:val="en-GB"/>
              </w:rPr>
              <w:t>3 May 2016</w:t>
            </w:r>
            <w:r w:rsidRPr="008A6106">
              <w:rPr>
                <w:sz w:val="20"/>
                <w:szCs w:val="20"/>
                <w:lang w:val="en-GB"/>
              </w:rPr>
              <w:t xml:space="preserve"> as the </w:t>
            </w:r>
            <w:r w:rsidRPr="008A6106">
              <w:rPr>
                <w:b/>
                <w:bCs/>
                <w:sz w:val="20"/>
                <w:szCs w:val="20"/>
                <w:lang w:val="en-GB"/>
              </w:rPr>
              <w:t>Ex – Date</w:t>
            </w:r>
            <w:r w:rsidRPr="008A6106">
              <w:rPr>
                <w:sz w:val="20"/>
                <w:szCs w:val="20"/>
                <w:lang w:val="en-GB"/>
              </w:rPr>
              <w:t>, computed in accordance with the provisions of Article 2 paragraph (2) letter f</w:t>
            </w:r>
            <w:r w:rsidRPr="008A6106">
              <w:rPr>
                <w:sz w:val="20"/>
                <w:szCs w:val="20"/>
                <w:vertAlign w:val="superscript"/>
                <w:lang w:val="en-GB"/>
              </w:rPr>
              <w:t>1</w:t>
            </w:r>
            <w:r w:rsidRPr="008A6106">
              <w:rPr>
                <w:sz w:val="20"/>
                <w:szCs w:val="20"/>
                <w:lang w:val="en-GB"/>
              </w:rPr>
              <w:t>)</w:t>
            </w:r>
            <w:r w:rsidRPr="008A6106">
              <w:rPr>
                <w:sz w:val="20"/>
                <w:szCs w:val="20"/>
                <w:vertAlign w:val="superscript"/>
                <w:lang w:val="en-GB"/>
              </w:rPr>
              <w:t xml:space="preserve"> </w:t>
            </w:r>
            <w:r w:rsidRPr="008A6106">
              <w:rPr>
                <w:sz w:val="20"/>
                <w:szCs w:val="20"/>
                <w:lang w:val="en-GB"/>
              </w:rPr>
              <w:t xml:space="preserve">of Regulation no. 1/2006, and </w:t>
            </w:r>
            <w:r w:rsidRPr="008A6106">
              <w:rPr>
                <w:b/>
                <w:bCs/>
                <w:sz w:val="20"/>
                <w:szCs w:val="20"/>
                <w:lang w:val="en-GB"/>
              </w:rPr>
              <w:t>24 May 2016</w:t>
            </w:r>
            <w:r w:rsidRPr="008A6106">
              <w:rPr>
                <w:sz w:val="20"/>
                <w:szCs w:val="20"/>
                <w:lang w:val="en-GB"/>
              </w:rPr>
              <w:t xml:space="preserve"> as the </w:t>
            </w:r>
            <w:r w:rsidRPr="008A6106">
              <w:rPr>
                <w:b/>
                <w:bCs/>
                <w:sz w:val="20"/>
                <w:szCs w:val="20"/>
                <w:lang w:val="en-GB"/>
              </w:rPr>
              <w:t>Registration Date</w:t>
            </w:r>
            <w:r w:rsidRPr="008A6106">
              <w:rPr>
                <w:sz w:val="20"/>
                <w:szCs w:val="20"/>
                <w:lang w:val="en-GB"/>
              </w:rPr>
              <w:t>, computed in accordance with the provisions of Article 238 paragraph (1) of Capital Market Law no. 297/2004. As no payments to the shareholders shall be triggered by the decisions herein, shareholders do not decide upon the Payment Date, as it is defined by Article 2 letter g) of Regulation no. 6/2009.</w:t>
            </w:r>
          </w:p>
          <w:p w:rsidR="0054728F" w:rsidRPr="008A6106" w:rsidRDefault="0054728F" w:rsidP="0054728F">
            <w:pPr>
              <w:pStyle w:val="ListParagraph"/>
              <w:autoSpaceDE w:val="0"/>
              <w:autoSpaceDN w:val="0"/>
              <w:adjustRightInd w:val="0"/>
              <w:ind w:left="795"/>
              <w:contextualSpacing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54728F" w:rsidRPr="008A6106" w:rsidTr="008D73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ABSTENTION</w:t>
                  </w:r>
                </w:p>
              </w:tc>
            </w:tr>
            <w:tr w:rsidR="0054728F" w:rsidRPr="008A6106" w:rsidTr="008D73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r>
          </w:tbl>
          <w:p w:rsidR="0054728F" w:rsidRPr="008A6106" w:rsidRDefault="0054728F" w:rsidP="0054728F">
            <w:pPr>
              <w:pStyle w:val="ListParagraph"/>
              <w:tabs>
                <w:tab w:val="left" w:pos="360"/>
              </w:tabs>
              <w:autoSpaceDE w:val="0"/>
              <w:autoSpaceDN w:val="0"/>
              <w:adjustRightInd w:val="0"/>
              <w:ind w:left="360"/>
              <w:jc w:val="both"/>
              <w:rPr>
                <w:sz w:val="20"/>
                <w:szCs w:val="20"/>
                <w:lang w:val="en-GB"/>
              </w:rPr>
            </w:pPr>
          </w:p>
          <w:p w:rsidR="0054728F" w:rsidRPr="008A6106" w:rsidRDefault="0054728F" w:rsidP="0054728F">
            <w:pPr>
              <w:pStyle w:val="ListParagraph"/>
              <w:numPr>
                <w:ilvl w:val="0"/>
                <w:numId w:val="11"/>
              </w:numPr>
              <w:autoSpaceDE w:val="0"/>
              <w:autoSpaceDN w:val="0"/>
              <w:adjustRightInd w:val="0"/>
              <w:ind w:left="795"/>
              <w:contextualSpacing w:val="0"/>
              <w:jc w:val="both"/>
              <w:rPr>
                <w:sz w:val="20"/>
                <w:szCs w:val="20"/>
                <w:lang w:val="en-GB"/>
              </w:rPr>
            </w:pPr>
            <w:r w:rsidRPr="008A6106">
              <w:rPr>
                <w:sz w:val="20"/>
                <w:szCs w:val="20"/>
                <w:lang w:val="en-GB"/>
              </w:rPr>
              <w:t>For item 5 on the agenda, respectively the empowerment, with authority to be substituted, of Grzegorz Maciej KONIECZNY to sign the shareholders’ resolutions and the amended and restated form of the Constitutive Act,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rsidR="0054728F" w:rsidRPr="008A6106" w:rsidRDefault="0054728F" w:rsidP="0054728F">
            <w:pPr>
              <w:autoSpaceDE w:val="0"/>
              <w:autoSpaceDN w:val="0"/>
              <w:adjustRightInd w:val="0"/>
              <w:ind w:left="-36"/>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54728F" w:rsidRPr="008A6106" w:rsidTr="008D73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ABSTENTION</w:t>
                  </w:r>
                </w:p>
              </w:tc>
            </w:tr>
            <w:tr w:rsidR="0054728F" w:rsidRPr="008A6106" w:rsidTr="008D73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54728F" w:rsidRPr="008A6106" w:rsidRDefault="0054728F" w:rsidP="008D73D9">
                  <w:pPr>
                    <w:jc w:val="both"/>
                    <w:rPr>
                      <w:color w:val="000000"/>
                      <w:sz w:val="20"/>
                      <w:szCs w:val="20"/>
                      <w:lang w:val="en-GB"/>
                    </w:rPr>
                  </w:pPr>
                  <w:r w:rsidRPr="008A6106">
                    <w:rPr>
                      <w:color w:val="000000"/>
                      <w:sz w:val="20"/>
                      <w:szCs w:val="20"/>
                      <w:lang w:val="en-GB"/>
                    </w:rPr>
                    <w:t> </w:t>
                  </w:r>
                </w:p>
              </w:tc>
            </w:tr>
          </w:tbl>
          <w:p w:rsidR="00441EAB" w:rsidRPr="004C75A6" w:rsidRDefault="00441EAB" w:rsidP="00441EAB">
            <w:pPr>
              <w:jc w:val="both"/>
              <w:rPr>
                <w:i/>
                <w:sz w:val="20"/>
                <w:szCs w:val="20"/>
                <w:lang w:val="en-GB" w:eastAsia="ro-RO"/>
              </w:rPr>
            </w:pPr>
          </w:p>
          <w:p w:rsidR="00441EAB" w:rsidRPr="004C75A6" w:rsidRDefault="00441EAB" w:rsidP="00441EAB">
            <w:pPr>
              <w:jc w:val="both"/>
              <w:rPr>
                <w:sz w:val="20"/>
                <w:szCs w:val="20"/>
                <w:lang w:val="en-GB" w:eastAsia="ro-RO"/>
              </w:rPr>
            </w:pPr>
            <w:r w:rsidRPr="004C75A6">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4C75A6">
              <w:rPr>
                <w:i/>
                <w:strike/>
                <w:sz w:val="20"/>
                <w:szCs w:val="20"/>
                <w:lang w:val="en-GB" w:eastAsia="ro-RO"/>
              </w:rPr>
              <w:t xml:space="preserve"> </w:t>
            </w:r>
            <w:r w:rsidRPr="004C75A6">
              <w:rPr>
                <w:i/>
                <w:sz w:val="20"/>
                <w:szCs w:val="20"/>
                <w:lang w:val="en-GB" w:eastAsia="ro-RO"/>
              </w:rPr>
              <w:t>that the vote will be void/ will not be taken into consideration</w:t>
            </w:r>
            <w:r w:rsidRPr="004C75A6">
              <w:rPr>
                <w:sz w:val="20"/>
                <w:szCs w:val="20"/>
                <w:lang w:val="en-GB" w:eastAsia="ro-RO"/>
              </w:rPr>
              <w:t>.</w:t>
            </w:r>
          </w:p>
          <w:p w:rsidR="00441EAB" w:rsidRPr="004C75A6" w:rsidRDefault="00441EAB" w:rsidP="00441EAB">
            <w:pPr>
              <w:jc w:val="both"/>
              <w:rPr>
                <w:sz w:val="20"/>
                <w:szCs w:val="20"/>
                <w:lang w:val="en-GB" w:eastAsia="ro-RO"/>
              </w:rPr>
            </w:pPr>
          </w:p>
          <w:p w:rsidR="00441EAB" w:rsidRPr="004C75A6" w:rsidRDefault="00441EAB" w:rsidP="00441EAB">
            <w:pPr>
              <w:jc w:val="both"/>
              <w:rPr>
                <w:sz w:val="20"/>
                <w:szCs w:val="20"/>
                <w:lang w:val="en-GB" w:eastAsia="ro-RO"/>
              </w:rPr>
            </w:pPr>
            <w:r w:rsidRPr="004C75A6">
              <w:rPr>
                <w:sz w:val="20"/>
                <w:szCs w:val="20"/>
                <w:lang w:val="en-GB" w:eastAsia="ro-RO"/>
              </w:rPr>
              <w:t>This special power of attorney:</w:t>
            </w:r>
          </w:p>
          <w:p w:rsidR="00441EAB" w:rsidRPr="004C75A6" w:rsidRDefault="00441EAB" w:rsidP="00441EAB">
            <w:pPr>
              <w:jc w:val="both"/>
              <w:rPr>
                <w:sz w:val="20"/>
                <w:szCs w:val="20"/>
                <w:lang w:val="en-GB" w:eastAsia="ro-RO"/>
              </w:rPr>
            </w:pPr>
          </w:p>
          <w:p w:rsidR="00441EAB" w:rsidRPr="004C75A6" w:rsidRDefault="00441EAB" w:rsidP="00441EAB">
            <w:pPr>
              <w:numPr>
                <w:ilvl w:val="0"/>
                <w:numId w:val="9"/>
              </w:numPr>
              <w:jc w:val="both"/>
              <w:rPr>
                <w:sz w:val="20"/>
                <w:szCs w:val="20"/>
                <w:lang w:val="en-GB" w:eastAsia="ro-RO"/>
              </w:rPr>
            </w:pPr>
            <w:r w:rsidRPr="004C75A6">
              <w:rPr>
                <w:sz w:val="20"/>
                <w:szCs w:val="20"/>
                <w:lang w:val="en-GB" w:eastAsia="ro-RO"/>
              </w:rPr>
              <w:t>is valid only for the EGMS it was requested for, and the representative has the obligation to vote in accordance with the instructions given by the appointing shareholder under the sanction of cancellation of the vote by the EGMS secretaries;</w:t>
            </w:r>
          </w:p>
          <w:p w:rsidR="00441EAB" w:rsidRPr="004C75A6" w:rsidRDefault="00441EAB" w:rsidP="00441EAB">
            <w:pPr>
              <w:ind w:left="360"/>
              <w:jc w:val="both"/>
              <w:rPr>
                <w:sz w:val="20"/>
                <w:szCs w:val="20"/>
                <w:lang w:val="en-GB" w:eastAsia="ro-RO"/>
              </w:rPr>
            </w:pPr>
          </w:p>
          <w:p w:rsidR="00441EAB" w:rsidRPr="004C75A6" w:rsidRDefault="00441EAB" w:rsidP="00441EAB">
            <w:pPr>
              <w:numPr>
                <w:ilvl w:val="0"/>
                <w:numId w:val="9"/>
              </w:numPr>
              <w:jc w:val="both"/>
              <w:rPr>
                <w:sz w:val="20"/>
                <w:szCs w:val="20"/>
                <w:lang w:val="en-GB"/>
              </w:rPr>
            </w:pPr>
            <w:r w:rsidRPr="004C75A6">
              <w:rPr>
                <w:sz w:val="20"/>
                <w:szCs w:val="20"/>
                <w:lang w:val="en-GB"/>
              </w:rPr>
              <w:t xml:space="preserve">the deadline for </w:t>
            </w:r>
            <w:r w:rsidRPr="004C75A6">
              <w:rPr>
                <w:sz w:val="20"/>
                <w:szCs w:val="20"/>
                <w:lang w:val="en-GB" w:eastAsia="ro-RO"/>
              </w:rPr>
              <w:t>registering</w:t>
            </w:r>
            <w:r w:rsidRPr="004C75A6" w:rsidDel="00876EEA">
              <w:rPr>
                <w:sz w:val="20"/>
                <w:szCs w:val="20"/>
                <w:lang w:val="en-GB" w:eastAsia="ro-RO"/>
              </w:rPr>
              <w:t xml:space="preserve"> </w:t>
            </w:r>
            <w:r w:rsidRPr="004C75A6">
              <w:rPr>
                <w:sz w:val="20"/>
                <w:szCs w:val="20"/>
                <w:lang w:val="en-GB" w:eastAsia="ro-RO"/>
              </w:rPr>
              <w:t xml:space="preserve">the special power of attorney at the Company is </w:t>
            </w:r>
            <w:r w:rsidR="0054728F">
              <w:rPr>
                <w:sz w:val="20"/>
                <w:szCs w:val="20"/>
                <w:lang w:val="en-GB"/>
              </w:rPr>
              <w:t>22</w:t>
            </w:r>
            <w:r w:rsidR="004C75A6">
              <w:rPr>
                <w:sz w:val="20"/>
                <w:szCs w:val="20"/>
                <w:lang w:val="en-GB"/>
              </w:rPr>
              <w:t xml:space="preserve"> </w:t>
            </w:r>
            <w:r w:rsidR="0054728F">
              <w:rPr>
                <w:sz w:val="20"/>
                <w:szCs w:val="20"/>
                <w:lang w:val="en-GB"/>
              </w:rPr>
              <w:t>April</w:t>
            </w:r>
            <w:r w:rsidR="000C1737" w:rsidRPr="004C75A6">
              <w:rPr>
                <w:sz w:val="20"/>
                <w:szCs w:val="20"/>
                <w:lang w:val="en-GB"/>
              </w:rPr>
              <w:t xml:space="preserve"> </w:t>
            </w:r>
            <w:r w:rsidRPr="004C75A6">
              <w:rPr>
                <w:sz w:val="20"/>
                <w:szCs w:val="20"/>
                <w:lang w:val="en-GB"/>
              </w:rPr>
              <w:t>201</w:t>
            </w:r>
            <w:r w:rsidR="0054728F">
              <w:rPr>
                <w:sz w:val="20"/>
                <w:szCs w:val="20"/>
                <w:lang w:val="en-GB"/>
              </w:rPr>
              <w:t>6</w:t>
            </w:r>
            <w:r w:rsidRPr="004C75A6">
              <w:rPr>
                <w:sz w:val="20"/>
                <w:szCs w:val="20"/>
                <w:lang w:val="en-GB"/>
              </w:rPr>
              <w:t xml:space="preserve">, </w:t>
            </w:r>
            <w:r w:rsidR="0054728F">
              <w:rPr>
                <w:sz w:val="20"/>
                <w:szCs w:val="20"/>
                <w:lang w:val="en-GB"/>
              </w:rPr>
              <w:t>15</w:t>
            </w:r>
            <w:r w:rsidRPr="004C75A6">
              <w:rPr>
                <w:sz w:val="20"/>
                <w:szCs w:val="20"/>
                <w:lang w:val="en-GB"/>
              </w:rPr>
              <w:t>:00</w:t>
            </w:r>
            <w:r w:rsidR="004C75A6">
              <w:rPr>
                <w:sz w:val="20"/>
                <w:szCs w:val="20"/>
                <w:lang w:val="en-GB"/>
              </w:rPr>
              <w:t xml:space="preserve"> o</w:t>
            </w:r>
            <w:r w:rsidR="004C75A6">
              <w:rPr>
                <w:sz w:val="20"/>
                <w:szCs w:val="20"/>
              </w:rPr>
              <w:t>’clock</w:t>
            </w:r>
            <w:r w:rsidRPr="004C75A6">
              <w:rPr>
                <w:sz w:val="20"/>
                <w:szCs w:val="20"/>
                <w:lang w:val="en-GB"/>
              </w:rPr>
              <w:t xml:space="preserve"> (Romanian time)</w:t>
            </w:r>
            <w:r w:rsidRPr="004C75A6">
              <w:rPr>
                <w:sz w:val="20"/>
                <w:szCs w:val="20"/>
                <w:lang w:val="en-GB" w:eastAsia="ro-RO"/>
              </w:rPr>
              <w:t>;</w:t>
            </w:r>
          </w:p>
          <w:p w:rsidR="00441EAB" w:rsidRPr="004C75A6" w:rsidRDefault="00441EAB" w:rsidP="00441EAB">
            <w:pPr>
              <w:pStyle w:val="ListParagraph"/>
              <w:rPr>
                <w:sz w:val="20"/>
                <w:szCs w:val="20"/>
                <w:lang w:val="en-GB"/>
              </w:rPr>
            </w:pPr>
          </w:p>
          <w:p w:rsidR="00441EAB" w:rsidRPr="004C75A6" w:rsidRDefault="00441EAB" w:rsidP="00441EAB">
            <w:pPr>
              <w:numPr>
                <w:ilvl w:val="0"/>
                <w:numId w:val="9"/>
              </w:numPr>
              <w:jc w:val="both"/>
              <w:rPr>
                <w:sz w:val="20"/>
                <w:szCs w:val="20"/>
                <w:lang w:val="en-GB" w:eastAsia="ro-RO"/>
              </w:rPr>
            </w:pPr>
            <w:r w:rsidRPr="004C75A6">
              <w:rPr>
                <w:sz w:val="20"/>
                <w:szCs w:val="20"/>
                <w:lang w:val="en-GB" w:eastAsia="ro-RO"/>
              </w:rPr>
              <w:t>is made in 3 originals: one original is for the principal, one original is for the empowered person and one original will be submitted</w:t>
            </w:r>
            <w:r w:rsidRPr="004C75A6" w:rsidDel="00876EEA">
              <w:rPr>
                <w:sz w:val="20"/>
                <w:szCs w:val="20"/>
                <w:lang w:val="en-GB" w:eastAsia="ro-RO"/>
              </w:rPr>
              <w:t xml:space="preserve"> </w:t>
            </w:r>
            <w:r w:rsidRPr="004C75A6">
              <w:rPr>
                <w:sz w:val="20"/>
                <w:szCs w:val="20"/>
                <w:lang w:val="en-GB" w:eastAsia="ro-RO"/>
              </w:rPr>
              <w:t>to the Company’s headquarters;</w:t>
            </w:r>
          </w:p>
          <w:p w:rsidR="00441EAB" w:rsidRPr="004C75A6" w:rsidRDefault="00441EAB" w:rsidP="00441EAB">
            <w:pPr>
              <w:jc w:val="both"/>
              <w:rPr>
                <w:sz w:val="20"/>
                <w:szCs w:val="20"/>
                <w:lang w:val="en-GB" w:eastAsia="ro-RO"/>
              </w:rPr>
            </w:pPr>
          </w:p>
          <w:p w:rsidR="00441EAB" w:rsidRPr="004C75A6" w:rsidRDefault="00441EAB" w:rsidP="00441EAB">
            <w:pPr>
              <w:numPr>
                <w:ilvl w:val="0"/>
                <w:numId w:val="9"/>
              </w:numPr>
              <w:jc w:val="both"/>
              <w:rPr>
                <w:sz w:val="20"/>
                <w:szCs w:val="20"/>
                <w:lang w:val="en-GB" w:eastAsia="ro-RO"/>
              </w:rPr>
            </w:pPr>
            <w:r w:rsidRPr="004C75A6">
              <w:rPr>
                <w:sz w:val="20"/>
                <w:szCs w:val="20"/>
                <w:u w:val="single"/>
                <w:lang w:val="en-GB" w:eastAsia="ro-RO"/>
              </w:rPr>
              <w:t>shall be signed and dated by the principal shareholder; in case of collective shareholders, it shall be signed by all the collective shareholders</w:t>
            </w:r>
            <w:r w:rsidRPr="004C75A6">
              <w:rPr>
                <w:sz w:val="20"/>
                <w:szCs w:val="20"/>
                <w:lang w:val="en-GB" w:eastAsia="ro-RO"/>
              </w:rPr>
              <w:t>;</w:t>
            </w:r>
          </w:p>
          <w:p w:rsidR="00441EAB" w:rsidRPr="004C75A6" w:rsidRDefault="00441EAB" w:rsidP="00441EAB">
            <w:pPr>
              <w:ind w:left="360"/>
              <w:jc w:val="both"/>
              <w:rPr>
                <w:sz w:val="20"/>
                <w:szCs w:val="20"/>
                <w:lang w:val="en-GB" w:eastAsia="ro-RO"/>
              </w:rPr>
            </w:pPr>
          </w:p>
          <w:p w:rsidR="00441EAB" w:rsidRPr="004C75A6" w:rsidRDefault="00441EAB" w:rsidP="00441EAB">
            <w:pPr>
              <w:numPr>
                <w:ilvl w:val="0"/>
                <w:numId w:val="9"/>
              </w:numPr>
              <w:jc w:val="both"/>
              <w:rPr>
                <w:sz w:val="20"/>
                <w:szCs w:val="20"/>
                <w:lang w:val="en-GB" w:eastAsia="ro-RO"/>
              </w:rPr>
            </w:pPr>
            <w:r w:rsidRPr="004C75A6">
              <w:rPr>
                <w:sz w:val="20"/>
                <w:szCs w:val="20"/>
                <w:lang w:val="en-GB" w:eastAsia="ro-RO"/>
              </w:rPr>
              <w:t>all the sections shall be filled in by the principal shareholder;</w:t>
            </w:r>
          </w:p>
          <w:p w:rsidR="00441EAB" w:rsidRPr="004C75A6" w:rsidRDefault="00441EAB" w:rsidP="00441EAB">
            <w:pPr>
              <w:pStyle w:val="ListParagraph"/>
              <w:rPr>
                <w:sz w:val="20"/>
                <w:szCs w:val="20"/>
                <w:lang w:val="en-GB" w:eastAsia="ro-RO"/>
              </w:rPr>
            </w:pPr>
          </w:p>
          <w:p w:rsidR="00441EAB" w:rsidRPr="004C75A6" w:rsidRDefault="00441EAB" w:rsidP="00441EAB">
            <w:pPr>
              <w:numPr>
                <w:ilvl w:val="0"/>
                <w:numId w:val="9"/>
              </w:numPr>
              <w:jc w:val="both"/>
              <w:rPr>
                <w:sz w:val="20"/>
                <w:szCs w:val="20"/>
                <w:lang w:val="en-GB" w:eastAsia="ro-RO"/>
              </w:rPr>
            </w:pPr>
            <w:r w:rsidRPr="004C75A6">
              <w:rPr>
                <w:sz w:val="20"/>
                <w:szCs w:val="20"/>
                <w:lang w:val="en-GB" w:eastAsia="ro-RO"/>
              </w:rPr>
              <w:t xml:space="preserve">contains information according to the Constitutive Act of the Company, Law 31/1990, Law 297/2004, CNVM Regulation no. 15/2004 and CNVM Regulation no. 6/2009. </w:t>
            </w:r>
          </w:p>
          <w:p w:rsidR="00441EAB" w:rsidRPr="004C75A6" w:rsidRDefault="00441EAB" w:rsidP="00441EAB">
            <w:pPr>
              <w:jc w:val="both"/>
              <w:rPr>
                <w:sz w:val="20"/>
                <w:szCs w:val="20"/>
                <w:lang w:val="en-GB" w:eastAsia="ro-RO"/>
              </w:rPr>
            </w:pPr>
          </w:p>
          <w:p w:rsidR="00441EAB" w:rsidRPr="004C75A6" w:rsidRDefault="00441EAB" w:rsidP="00D4051B">
            <w:pPr>
              <w:jc w:val="both"/>
              <w:rPr>
                <w:sz w:val="20"/>
                <w:szCs w:val="20"/>
                <w:lang w:val="en-GB"/>
              </w:rPr>
            </w:pPr>
            <w:r w:rsidRPr="004C75A6">
              <w:rPr>
                <w:sz w:val="20"/>
                <w:szCs w:val="20"/>
                <w:lang w:val="en-GB"/>
              </w:rPr>
              <w:t>I attach to this special power of attorney</w:t>
            </w:r>
            <w:r w:rsidR="0025252F" w:rsidRPr="004C75A6">
              <w:rPr>
                <w:sz w:val="20"/>
                <w:szCs w:val="20"/>
                <w:lang w:val="en-GB"/>
              </w:rPr>
              <w:t xml:space="preserve"> a </w:t>
            </w:r>
            <w:r w:rsidRPr="004C75A6">
              <w:rPr>
                <w:sz w:val="20"/>
                <w:szCs w:val="20"/>
                <w:lang w:val="en-GB"/>
              </w:rPr>
              <w:t>copy of the identity card allowing my identification on the Fondul Proprietatea shareholders registry on the reference date issued by Depozitarul Central SA</w:t>
            </w:r>
            <w:r w:rsidR="0025252F" w:rsidRPr="004C75A6">
              <w:rPr>
                <w:sz w:val="20"/>
                <w:szCs w:val="20"/>
                <w:lang w:val="en-GB"/>
              </w:rPr>
              <w:t>,</w:t>
            </w:r>
            <w:r w:rsidRPr="004C75A6">
              <w:rPr>
                <w:sz w:val="20"/>
                <w:szCs w:val="20"/>
                <w:lang w:val="en-GB"/>
              </w:rPr>
              <w:t xml:space="preserve"> and</w:t>
            </w:r>
            <w:r w:rsidR="0025252F" w:rsidRPr="004C75A6">
              <w:rPr>
                <w:sz w:val="20"/>
                <w:szCs w:val="20"/>
                <w:lang w:val="en-GB"/>
              </w:rPr>
              <w:t xml:space="preserve"> </w:t>
            </w:r>
            <w:r w:rsidRPr="004C75A6">
              <w:rPr>
                <w:sz w:val="20"/>
                <w:szCs w:val="20"/>
                <w:lang w:val="en-GB"/>
              </w:rPr>
              <w:t>a copy of the identity card of the empowered individual (identity document or identity card for Romanian citizens or passport for foreign citizens).</w:t>
            </w:r>
            <w:r w:rsidR="00D4051B">
              <w:rPr>
                <w:sz w:val="20"/>
                <w:szCs w:val="20"/>
                <w:lang w:val="en-GB"/>
              </w:rPr>
              <w:t xml:space="preserve"> </w:t>
            </w:r>
            <w:r w:rsidRPr="004C75A6">
              <w:rPr>
                <w:sz w:val="20"/>
                <w:szCs w:val="20"/>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4C75A6">
              <w:rPr>
                <w:i/>
                <w:sz w:val="20"/>
                <w:szCs w:val="20"/>
                <w:lang w:val="en-GB"/>
              </w:rPr>
              <w:t>inter alia</w:t>
            </w:r>
            <w:r w:rsidRPr="004C75A6">
              <w:rPr>
                <w:sz w:val="20"/>
                <w:szCs w:val="20"/>
                <w:lang w:val="en-GB"/>
              </w:rPr>
              <w:t xml:space="preserve"> the identity of the legal representative, all being no older than </w:t>
            </w:r>
            <w:r w:rsidR="00BB6279" w:rsidRPr="004C75A6">
              <w:rPr>
                <w:sz w:val="20"/>
                <w:szCs w:val="20"/>
                <w:lang w:val="en-GB"/>
              </w:rPr>
              <w:t xml:space="preserve">12 </w:t>
            </w:r>
            <w:r w:rsidRPr="004C75A6">
              <w:rPr>
                <w:sz w:val="20"/>
                <w:szCs w:val="20"/>
                <w:lang w:val="en-GB"/>
              </w:rPr>
              <w:t>months as from the date when the general meeting convening notice was published.</w:t>
            </w:r>
          </w:p>
          <w:p w:rsidR="00441EAB" w:rsidRPr="004C75A6" w:rsidRDefault="00441EAB" w:rsidP="00441EAB">
            <w:pPr>
              <w:autoSpaceDE w:val="0"/>
              <w:autoSpaceDN w:val="0"/>
              <w:adjustRightInd w:val="0"/>
              <w:rPr>
                <w:sz w:val="20"/>
                <w:szCs w:val="20"/>
                <w:lang w:val="en-GB"/>
              </w:rPr>
            </w:pPr>
          </w:p>
          <w:p w:rsidR="00441EAB" w:rsidRPr="004C75A6" w:rsidRDefault="00441EAB" w:rsidP="00441EAB">
            <w:pPr>
              <w:autoSpaceDE w:val="0"/>
              <w:autoSpaceDN w:val="0"/>
              <w:adjustRightInd w:val="0"/>
              <w:rPr>
                <w:sz w:val="20"/>
                <w:szCs w:val="20"/>
                <w:lang w:val="en-GB"/>
              </w:rPr>
            </w:pPr>
          </w:p>
          <w:p w:rsidR="00441EAB" w:rsidRPr="004C75A6" w:rsidRDefault="00441EAB" w:rsidP="00441EAB">
            <w:pPr>
              <w:autoSpaceDE w:val="0"/>
              <w:autoSpaceDN w:val="0"/>
              <w:adjustRightInd w:val="0"/>
              <w:rPr>
                <w:sz w:val="20"/>
                <w:szCs w:val="20"/>
                <w:lang w:val="en-GB"/>
              </w:rPr>
            </w:pPr>
            <w:r w:rsidRPr="004C75A6">
              <w:rPr>
                <w:sz w:val="20"/>
                <w:szCs w:val="20"/>
                <w:lang w:val="en-GB"/>
              </w:rPr>
              <w:t xml:space="preserve">The special power of attorney date: </w:t>
            </w:r>
            <w:r w:rsidRPr="004C75A6">
              <w:rPr>
                <w:sz w:val="20"/>
                <w:szCs w:val="20"/>
                <w:lang w:val="en-GB"/>
              </w:rPr>
              <w:tab/>
              <w:t>[_____________________]</w:t>
            </w:r>
          </w:p>
          <w:p w:rsidR="00441EAB" w:rsidRPr="004C75A6" w:rsidRDefault="00441EAB" w:rsidP="00441EAB">
            <w:pPr>
              <w:autoSpaceDE w:val="0"/>
              <w:autoSpaceDN w:val="0"/>
              <w:adjustRightInd w:val="0"/>
              <w:rPr>
                <w:sz w:val="20"/>
                <w:szCs w:val="20"/>
                <w:lang w:val="en-GB"/>
              </w:rPr>
            </w:pPr>
          </w:p>
          <w:p w:rsidR="00441EAB" w:rsidRPr="004C75A6" w:rsidRDefault="00441EAB" w:rsidP="00441EAB">
            <w:pPr>
              <w:autoSpaceDE w:val="0"/>
              <w:autoSpaceDN w:val="0"/>
              <w:adjustRightInd w:val="0"/>
              <w:jc w:val="both"/>
              <w:rPr>
                <w:sz w:val="20"/>
                <w:szCs w:val="20"/>
                <w:lang w:val="en-GB"/>
              </w:rPr>
            </w:pPr>
            <w:r w:rsidRPr="004C75A6">
              <w:rPr>
                <w:color w:val="808080" w:themeColor="background1" w:themeShade="80"/>
                <w:sz w:val="20"/>
                <w:szCs w:val="20"/>
                <w:lang w:val="en-GB"/>
              </w:rPr>
              <w:t>(</w:t>
            </w:r>
            <w:r w:rsidRPr="004C75A6">
              <w:rPr>
                <w:b/>
                <w:color w:val="808080" w:themeColor="background1" w:themeShade="80"/>
                <w:sz w:val="20"/>
                <w:szCs w:val="20"/>
                <w:lang w:val="en-GB"/>
              </w:rPr>
              <w:t>ATTENTION!</w:t>
            </w:r>
            <w:r w:rsidRPr="004C75A6">
              <w:rPr>
                <w:color w:val="808080" w:themeColor="background1" w:themeShade="80"/>
                <w:sz w:val="20"/>
                <w:szCs w:val="20"/>
                <w:lang w:val="en-GB"/>
              </w:rPr>
              <w:t xml:space="preserve"> if the shareholder sends </w:t>
            </w:r>
            <w:r w:rsidR="005E3B95" w:rsidRPr="004C75A6">
              <w:rPr>
                <w:color w:val="808080" w:themeColor="background1" w:themeShade="80"/>
                <w:sz w:val="20"/>
                <w:szCs w:val="20"/>
                <w:lang w:val="en-GB"/>
              </w:rPr>
              <w:t xml:space="preserve">more than one special power of attorney consecutively, the Company shall consider that the power of attorney having a </w:t>
            </w:r>
            <w:r w:rsidR="005E3B95" w:rsidRPr="004C75A6">
              <w:rPr>
                <w:color w:val="808080" w:themeColor="background1" w:themeShade="80"/>
                <w:sz w:val="20"/>
                <w:szCs w:val="20"/>
                <w:lang w:val="en-GB"/>
              </w:rPr>
              <w:lastRenderedPageBreak/>
              <w:t>subsequent date revokes the previous power(s) of attorney</w:t>
            </w:r>
            <w:r w:rsidRPr="004C75A6">
              <w:rPr>
                <w:color w:val="808080" w:themeColor="background1" w:themeShade="80"/>
                <w:sz w:val="20"/>
                <w:szCs w:val="20"/>
                <w:lang w:val="en-GB"/>
              </w:rPr>
              <w:t>).</w:t>
            </w:r>
          </w:p>
          <w:p w:rsidR="00441EAB" w:rsidRPr="004C75A6" w:rsidRDefault="00441EAB" w:rsidP="00441EAB">
            <w:pPr>
              <w:autoSpaceDE w:val="0"/>
              <w:autoSpaceDN w:val="0"/>
              <w:adjustRightInd w:val="0"/>
              <w:ind w:left="360"/>
              <w:rPr>
                <w:sz w:val="20"/>
                <w:szCs w:val="20"/>
                <w:lang w:val="en-GB"/>
              </w:rPr>
            </w:pPr>
          </w:p>
          <w:p w:rsidR="00441EAB" w:rsidRPr="004C75A6" w:rsidRDefault="00441EAB" w:rsidP="00441EAB">
            <w:pPr>
              <w:autoSpaceDE w:val="0"/>
              <w:autoSpaceDN w:val="0"/>
              <w:adjustRightInd w:val="0"/>
              <w:rPr>
                <w:sz w:val="20"/>
                <w:szCs w:val="20"/>
                <w:lang w:val="en-GB"/>
              </w:rPr>
            </w:pPr>
            <w:r w:rsidRPr="004C75A6">
              <w:rPr>
                <w:sz w:val="20"/>
                <w:szCs w:val="20"/>
                <w:lang w:val="en-GB" w:eastAsia="ro-RO"/>
              </w:rPr>
              <w:t>First and last name</w:t>
            </w:r>
            <w:r w:rsidRPr="004C75A6">
              <w:rPr>
                <w:sz w:val="20"/>
                <w:szCs w:val="20"/>
                <w:lang w:val="en-GB"/>
              </w:rPr>
              <w:t>: [______________________________]</w:t>
            </w:r>
          </w:p>
          <w:p w:rsidR="00441EAB" w:rsidRPr="004C75A6" w:rsidRDefault="00441EAB" w:rsidP="00441EAB">
            <w:pPr>
              <w:autoSpaceDE w:val="0"/>
              <w:autoSpaceDN w:val="0"/>
              <w:adjustRightInd w:val="0"/>
              <w:jc w:val="both"/>
              <w:rPr>
                <w:color w:val="808080" w:themeColor="background1" w:themeShade="80"/>
                <w:sz w:val="20"/>
                <w:szCs w:val="20"/>
                <w:lang w:val="en-GB"/>
              </w:rPr>
            </w:pPr>
            <w:r w:rsidRPr="004C75A6">
              <w:rPr>
                <w:color w:val="808080" w:themeColor="background1" w:themeShade="80"/>
                <w:sz w:val="20"/>
                <w:szCs w:val="20"/>
                <w:lang w:val="en-GB"/>
              </w:rPr>
              <w:t>(</w:t>
            </w:r>
            <w:r w:rsidRPr="004C75A6">
              <w:rPr>
                <w:b/>
                <w:color w:val="808080" w:themeColor="background1" w:themeShade="80"/>
                <w:sz w:val="20"/>
                <w:szCs w:val="20"/>
                <w:lang w:val="en-GB"/>
              </w:rPr>
              <w:t>ATTENTION!</w:t>
            </w:r>
            <w:r w:rsidRPr="004C75A6">
              <w:rPr>
                <w:color w:val="808080" w:themeColor="background1" w:themeShade="80"/>
                <w:sz w:val="20"/>
                <w:szCs w:val="20"/>
                <w:lang w:val="en-GB"/>
              </w:rPr>
              <w:t xml:space="preserve"> to be filled in with the first and last name of the individual shareholder, legible, in capital letters)</w:t>
            </w:r>
          </w:p>
          <w:p w:rsidR="00441EAB" w:rsidRPr="004C75A6" w:rsidRDefault="00441EAB" w:rsidP="00441EAB">
            <w:pPr>
              <w:autoSpaceDE w:val="0"/>
              <w:autoSpaceDN w:val="0"/>
              <w:adjustRightInd w:val="0"/>
              <w:rPr>
                <w:sz w:val="20"/>
                <w:szCs w:val="20"/>
                <w:lang w:val="en-GB"/>
              </w:rPr>
            </w:pPr>
          </w:p>
          <w:p w:rsidR="00441EAB" w:rsidRPr="004C75A6" w:rsidRDefault="00441EAB" w:rsidP="00441EAB">
            <w:pPr>
              <w:autoSpaceDE w:val="0"/>
              <w:autoSpaceDN w:val="0"/>
              <w:adjustRightInd w:val="0"/>
              <w:rPr>
                <w:sz w:val="20"/>
                <w:szCs w:val="20"/>
                <w:lang w:val="en-GB"/>
              </w:rPr>
            </w:pPr>
            <w:r w:rsidRPr="004C75A6">
              <w:rPr>
                <w:sz w:val="20"/>
                <w:szCs w:val="20"/>
                <w:lang w:val="en-GB"/>
              </w:rPr>
              <w:t>Signature:</w:t>
            </w:r>
            <w:r w:rsidRPr="004C75A6">
              <w:rPr>
                <w:sz w:val="20"/>
                <w:szCs w:val="20"/>
                <w:lang w:val="en-GB"/>
              </w:rPr>
              <w:tab/>
            </w:r>
            <w:r w:rsidRPr="004C75A6">
              <w:rPr>
                <w:sz w:val="20"/>
                <w:szCs w:val="20"/>
                <w:lang w:val="en-GB"/>
              </w:rPr>
              <w:tab/>
            </w:r>
          </w:p>
          <w:p w:rsidR="00441EAB" w:rsidRPr="00BF0A0C" w:rsidRDefault="00441EAB" w:rsidP="00464615">
            <w:pPr>
              <w:pStyle w:val="ListParagraph"/>
              <w:suppressAutoHyphens/>
              <w:ind w:left="0"/>
              <w:jc w:val="both"/>
              <w:rPr>
                <w:sz w:val="20"/>
                <w:szCs w:val="20"/>
              </w:rPr>
            </w:pPr>
            <w:r w:rsidRPr="004C75A6">
              <w:rPr>
                <w:color w:val="808080" w:themeColor="background1" w:themeShade="80"/>
                <w:sz w:val="20"/>
                <w:szCs w:val="20"/>
                <w:lang w:val="en-GB"/>
              </w:rPr>
              <w:t>(</w:t>
            </w:r>
            <w:r w:rsidRPr="004C75A6">
              <w:rPr>
                <w:b/>
                <w:color w:val="808080" w:themeColor="background1" w:themeShade="80"/>
                <w:sz w:val="20"/>
                <w:szCs w:val="20"/>
                <w:lang w:val="en-GB"/>
              </w:rPr>
              <w:t>ATTENTION!</w:t>
            </w:r>
            <w:r w:rsidRPr="004C75A6">
              <w:rPr>
                <w:color w:val="808080" w:themeColor="background1" w:themeShade="80"/>
                <w:sz w:val="20"/>
                <w:szCs w:val="20"/>
                <w:lang w:val="en-GB"/>
              </w:rPr>
              <w:t xml:space="preserve"> In case of collective shareholders, it will be signed by all the shareholders)</w:t>
            </w:r>
          </w:p>
        </w:tc>
      </w:tr>
    </w:tbl>
    <w:p w:rsidR="00DE0071" w:rsidRPr="00BF0A0C" w:rsidRDefault="00DE0071" w:rsidP="00441EAB">
      <w:pPr>
        <w:rPr>
          <w:sz w:val="20"/>
          <w:szCs w:val="20"/>
        </w:rPr>
      </w:pPr>
    </w:p>
    <w:sectPr w:rsidR="00DE0071" w:rsidRPr="00BF0A0C" w:rsidSect="005A6990">
      <w:footerReference w:type="even" r:id="rId9"/>
      <w:footerReference w:type="default" r:id="rId10"/>
      <w:pgSz w:w="16834" w:h="11909" w:orient="landscape" w:code="9"/>
      <w:pgMar w:top="1440" w:right="1440" w:bottom="144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74D" w:rsidRDefault="0006574D">
      <w:r>
        <w:separator/>
      </w:r>
    </w:p>
  </w:endnote>
  <w:endnote w:type="continuationSeparator" w:id="0">
    <w:p w:rsidR="0006574D" w:rsidRDefault="0006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2F" w:rsidRDefault="0025252F"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52F" w:rsidRDefault="0025252F"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409748"/>
      <w:docPartObj>
        <w:docPartGallery w:val="Page Numbers (Bottom of Page)"/>
        <w:docPartUnique/>
      </w:docPartObj>
    </w:sdtPr>
    <w:sdtEndPr>
      <w:rPr>
        <w:noProof/>
      </w:rPr>
    </w:sdtEndPr>
    <w:sdtContent>
      <w:p w:rsidR="0025252F" w:rsidRDefault="0025252F">
        <w:pPr>
          <w:pStyle w:val="Footer"/>
          <w:jc w:val="center"/>
        </w:pPr>
        <w:r>
          <w:fldChar w:fldCharType="begin"/>
        </w:r>
        <w:r>
          <w:instrText xml:space="preserve"> PAGE   \* MERGEFORMAT </w:instrText>
        </w:r>
        <w:r>
          <w:fldChar w:fldCharType="separate"/>
        </w:r>
        <w:r w:rsidR="00050C1C">
          <w:rPr>
            <w:noProof/>
          </w:rPr>
          <w:t>5</w:t>
        </w:r>
        <w:r>
          <w:rPr>
            <w:noProof/>
          </w:rPr>
          <w:fldChar w:fldCharType="end"/>
        </w:r>
      </w:p>
    </w:sdtContent>
  </w:sdt>
  <w:p w:rsidR="0025252F" w:rsidRDefault="00252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74D" w:rsidRDefault="0006574D">
      <w:r>
        <w:separator/>
      </w:r>
    </w:p>
  </w:footnote>
  <w:footnote w:type="continuationSeparator" w:id="0">
    <w:p w:rsidR="0006574D" w:rsidRDefault="00065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nsid w:val="04F017B6"/>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4">
    <w:nsid w:val="0D790FFB"/>
    <w:multiLevelType w:val="multilevel"/>
    <w:tmpl w:val="1E4CC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15A4E4C"/>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6">
    <w:nsid w:val="1A636CB8"/>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nsid w:val="2704724E"/>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9">
    <w:nsid w:val="2FBE58B1"/>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nsid w:val="31391F80"/>
    <w:multiLevelType w:val="hybridMultilevel"/>
    <w:tmpl w:val="ECB69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4">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5">
    <w:nsid w:val="375C0D6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6">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F761A4"/>
    <w:multiLevelType w:val="multilevel"/>
    <w:tmpl w:val="140ECC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ED946ED"/>
    <w:multiLevelType w:val="hybridMultilevel"/>
    <w:tmpl w:val="FE6ACE74"/>
    <w:lvl w:ilvl="0" w:tplc="AF12C306">
      <w:start w:val="1"/>
      <w:numFmt w:val="lowerLetter"/>
      <w:lvlText w:val="(%1)"/>
      <w:lvlJc w:val="left"/>
      <w:pPr>
        <w:ind w:left="1581" w:hanging="360"/>
      </w:pPr>
      <w:rPr>
        <w:rFonts w:hint="default"/>
        <w:b w:val="0"/>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19">
    <w:nsid w:val="40DE34F2"/>
    <w:multiLevelType w:val="hybridMultilevel"/>
    <w:tmpl w:val="E198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71076C5"/>
    <w:multiLevelType w:val="multilevel"/>
    <w:tmpl w:val="0C9892B2"/>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5">
    <w:nsid w:val="4AA60791"/>
    <w:multiLevelType w:val="hybridMultilevel"/>
    <w:tmpl w:val="56B4B430"/>
    <w:lvl w:ilvl="0" w:tplc="43B4A026">
      <w:start w:val="1"/>
      <w:numFmt w:val="lowerRoman"/>
      <w:lvlText w:val="(%1)"/>
      <w:lvlJc w:val="left"/>
      <w:pPr>
        <w:ind w:left="1581" w:hanging="72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6">
    <w:nsid w:val="4B9608D2"/>
    <w:multiLevelType w:val="hybridMultilevel"/>
    <w:tmpl w:val="561E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nsid w:val="4E746CB2"/>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30">
    <w:nsid w:val="5440721E"/>
    <w:multiLevelType w:val="hybridMultilevel"/>
    <w:tmpl w:val="65DAD7CA"/>
    <w:lvl w:ilvl="0" w:tplc="FD74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AF70AE"/>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2">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343930"/>
    <w:multiLevelType w:val="hybridMultilevel"/>
    <w:tmpl w:val="5B682ADA"/>
    <w:lvl w:ilvl="0" w:tplc="ADC4E282">
      <w:start w:val="1"/>
      <w:numFmt w:val="decimal"/>
      <w:lvlText w:val="%1."/>
      <w:lvlJc w:val="left"/>
      <w:pPr>
        <w:ind w:left="861" w:hanging="43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5">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6">
    <w:nsid w:val="68027351"/>
    <w:multiLevelType w:val="multilevel"/>
    <w:tmpl w:val="5368416E"/>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FA85E0A"/>
    <w:multiLevelType w:val="hybridMultilevel"/>
    <w:tmpl w:val="F560E436"/>
    <w:lvl w:ilvl="0" w:tplc="45F8C5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01231A4"/>
    <w:multiLevelType w:val="hybridMultilevel"/>
    <w:tmpl w:val="0AAA7E88"/>
    <w:lvl w:ilvl="0" w:tplc="AB8828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75006F1"/>
    <w:multiLevelType w:val="hybridMultilevel"/>
    <w:tmpl w:val="04489AF8"/>
    <w:lvl w:ilvl="0" w:tplc="D34A7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2">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10"/>
  </w:num>
  <w:num w:numId="3">
    <w:abstractNumId w:val="14"/>
  </w:num>
  <w:num w:numId="4">
    <w:abstractNumId w:val="7"/>
  </w:num>
  <w:num w:numId="5">
    <w:abstractNumId w:val="0"/>
  </w:num>
  <w:num w:numId="6">
    <w:abstractNumId w:val="20"/>
  </w:num>
  <w:num w:numId="7">
    <w:abstractNumId w:val="2"/>
  </w:num>
  <w:num w:numId="8">
    <w:abstractNumId w:val="32"/>
  </w:num>
  <w:num w:numId="9">
    <w:abstractNumId w:val="22"/>
  </w:num>
  <w:num w:numId="10">
    <w:abstractNumId w:val="41"/>
  </w:num>
  <w:num w:numId="11">
    <w:abstractNumId w:val="33"/>
  </w:num>
  <w:num w:numId="12">
    <w:abstractNumId w:val="16"/>
  </w:num>
  <w:num w:numId="13">
    <w:abstractNumId w:val="5"/>
  </w:num>
  <w:num w:numId="14">
    <w:abstractNumId w:val="31"/>
  </w:num>
  <w:num w:numId="15">
    <w:abstractNumId w:val="34"/>
  </w:num>
  <w:num w:numId="16">
    <w:abstractNumId w:val="37"/>
  </w:num>
  <w:num w:numId="17">
    <w:abstractNumId w:val="23"/>
  </w:num>
  <w:num w:numId="18">
    <w:abstractNumId w:val="1"/>
  </w:num>
  <w:num w:numId="19">
    <w:abstractNumId w:val="28"/>
  </w:num>
  <w:num w:numId="20">
    <w:abstractNumId w:val="15"/>
  </w:num>
  <w:num w:numId="21">
    <w:abstractNumId w:val="8"/>
  </w:num>
  <w:num w:numId="22">
    <w:abstractNumId w:val="11"/>
  </w:num>
  <w:num w:numId="23">
    <w:abstractNumId w:val="26"/>
  </w:num>
  <w:num w:numId="24">
    <w:abstractNumId w:val="12"/>
  </w:num>
  <w:num w:numId="25">
    <w:abstractNumId w:val="6"/>
  </w:num>
  <w:num w:numId="26">
    <w:abstractNumId w:val="39"/>
  </w:num>
  <w:num w:numId="27">
    <w:abstractNumId w:val="3"/>
  </w:num>
  <w:num w:numId="28">
    <w:abstractNumId w:val="35"/>
  </w:num>
  <w:num w:numId="29">
    <w:abstractNumId w:val="4"/>
  </w:num>
  <w:num w:numId="30">
    <w:abstractNumId w:val="9"/>
  </w:num>
  <w:num w:numId="31">
    <w:abstractNumId w:val="40"/>
  </w:num>
  <w:num w:numId="32">
    <w:abstractNumId w:val="24"/>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9"/>
  </w:num>
  <w:num w:numId="36">
    <w:abstractNumId w:val="25"/>
  </w:num>
  <w:num w:numId="37">
    <w:abstractNumId w:val="36"/>
  </w:num>
  <w:num w:numId="38">
    <w:abstractNumId w:val="17"/>
  </w:num>
  <w:num w:numId="39">
    <w:abstractNumId w:val="38"/>
  </w:num>
  <w:num w:numId="40">
    <w:abstractNumId w:val="30"/>
  </w:num>
  <w:num w:numId="41">
    <w:abstractNumId w:val="21"/>
  </w:num>
  <w:num w:numId="42">
    <w:abstractNumId w:val="18"/>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Ciocirlea">
    <w15:presenceInfo w15:providerId="None" w15:userId="Mihaela Ciocirl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1"/>
    <w:rsid w:val="00000AD6"/>
    <w:rsid w:val="00000CA2"/>
    <w:rsid w:val="00001F89"/>
    <w:rsid w:val="0000259D"/>
    <w:rsid w:val="000027E9"/>
    <w:rsid w:val="0000321C"/>
    <w:rsid w:val="000037B4"/>
    <w:rsid w:val="00003BD1"/>
    <w:rsid w:val="00004762"/>
    <w:rsid w:val="0000491B"/>
    <w:rsid w:val="00005105"/>
    <w:rsid w:val="00005E1D"/>
    <w:rsid w:val="00005EB3"/>
    <w:rsid w:val="00006AFC"/>
    <w:rsid w:val="000102FB"/>
    <w:rsid w:val="000106F9"/>
    <w:rsid w:val="00010938"/>
    <w:rsid w:val="000115AF"/>
    <w:rsid w:val="00013A6B"/>
    <w:rsid w:val="000148DC"/>
    <w:rsid w:val="00015074"/>
    <w:rsid w:val="000154DE"/>
    <w:rsid w:val="000156EB"/>
    <w:rsid w:val="00015F2A"/>
    <w:rsid w:val="0001628E"/>
    <w:rsid w:val="00016813"/>
    <w:rsid w:val="0001688B"/>
    <w:rsid w:val="0002012D"/>
    <w:rsid w:val="000208B8"/>
    <w:rsid w:val="000208C3"/>
    <w:rsid w:val="00020BC5"/>
    <w:rsid w:val="00021368"/>
    <w:rsid w:val="00021445"/>
    <w:rsid w:val="000221F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40BF4"/>
    <w:rsid w:val="000427EE"/>
    <w:rsid w:val="00042F5A"/>
    <w:rsid w:val="00043AAB"/>
    <w:rsid w:val="000443E0"/>
    <w:rsid w:val="0004484F"/>
    <w:rsid w:val="00044B40"/>
    <w:rsid w:val="000450BC"/>
    <w:rsid w:val="00045AB3"/>
    <w:rsid w:val="000460C2"/>
    <w:rsid w:val="000506B6"/>
    <w:rsid w:val="00050C1C"/>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74D"/>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3E8D"/>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5F8D"/>
    <w:rsid w:val="000A6446"/>
    <w:rsid w:val="000A6870"/>
    <w:rsid w:val="000A73F5"/>
    <w:rsid w:val="000A7E8B"/>
    <w:rsid w:val="000A7F64"/>
    <w:rsid w:val="000B1262"/>
    <w:rsid w:val="000B2106"/>
    <w:rsid w:val="000B2A27"/>
    <w:rsid w:val="000B2EFA"/>
    <w:rsid w:val="000B2FA1"/>
    <w:rsid w:val="000B3683"/>
    <w:rsid w:val="000B48D7"/>
    <w:rsid w:val="000B5651"/>
    <w:rsid w:val="000B66D8"/>
    <w:rsid w:val="000B7C2D"/>
    <w:rsid w:val="000C0253"/>
    <w:rsid w:val="000C15D6"/>
    <w:rsid w:val="000C1737"/>
    <w:rsid w:val="000C19D7"/>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18A7"/>
    <w:rsid w:val="000E2547"/>
    <w:rsid w:val="000E3B65"/>
    <w:rsid w:val="000E53F0"/>
    <w:rsid w:val="000E5590"/>
    <w:rsid w:val="000E55D0"/>
    <w:rsid w:val="000E5877"/>
    <w:rsid w:val="000E7FE8"/>
    <w:rsid w:val="000F108C"/>
    <w:rsid w:val="000F2E95"/>
    <w:rsid w:val="000F39C1"/>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17AC5"/>
    <w:rsid w:val="001213C1"/>
    <w:rsid w:val="001216C0"/>
    <w:rsid w:val="00121846"/>
    <w:rsid w:val="00121AC5"/>
    <w:rsid w:val="0012259B"/>
    <w:rsid w:val="0012297E"/>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17FE"/>
    <w:rsid w:val="0013212F"/>
    <w:rsid w:val="00132D14"/>
    <w:rsid w:val="0013304E"/>
    <w:rsid w:val="00133551"/>
    <w:rsid w:val="0013380C"/>
    <w:rsid w:val="001342CC"/>
    <w:rsid w:val="00135245"/>
    <w:rsid w:val="001355F1"/>
    <w:rsid w:val="00135E85"/>
    <w:rsid w:val="0013679D"/>
    <w:rsid w:val="00136DAD"/>
    <w:rsid w:val="00140563"/>
    <w:rsid w:val="001417D8"/>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428"/>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6FD3"/>
    <w:rsid w:val="0019733B"/>
    <w:rsid w:val="001978C6"/>
    <w:rsid w:val="00197BB1"/>
    <w:rsid w:val="001A0EB2"/>
    <w:rsid w:val="001A130B"/>
    <w:rsid w:val="001A24C9"/>
    <w:rsid w:val="001A38C0"/>
    <w:rsid w:val="001A423C"/>
    <w:rsid w:val="001A4573"/>
    <w:rsid w:val="001A482F"/>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B7EB4"/>
    <w:rsid w:val="001C0082"/>
    <w:rsid w:val="001C0844"/>
    <w:rsid w:val="001C1832"/>
    <w:rsid w:val="001C1C7D"/>
    <w:rsid w:val="001C2738"/>
    <w:rsid w:val="001C2C05"/>
    <w:rsid w:val="001C2EE4"/>
    <w:rsid w:val="001C3A2D"/>
    <w:rsid w:val="001C46A2"/>
    <w:rsid w:val="001C5C63"/>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74A"/>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403A"/>
    <w:rsid w:val="001F452D"/>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0C8F"/>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252F"/>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7CE"/>
    <w:rsid w:val="0028084D"/>
    <w:rsid w:val="00280ED3"/>
    <w:rsid w:val="0028108E"/>
    <w:rsid w:val="002815B5"/>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90F"/>
    <w:rsid w:val="0029217B"/>
    <w:rsid w:val="00292C6B"/>
    <w:rsid w:val="00293015"/>
    <w:rsid w:val="00293ACC"/>
    <w:rsid w:val="00293E33"/>
    <w:rsid w:val="0029419A"/>
    <w:rsid w:val="0029487C"/>
    <w:rsid w:val="0029590F"/>
    <w:rsid w:val="0029631F"/>
    <w:rsid w:val="00296508"/>
    <w:rsid w:val="002968B3"/>
    <w:rsid w:val="00296F8E"/>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C02"/>
    <w:rsid w:val="002B0F06"/>
    <w:rsid w:val="002B112A"/>
    <w:rsid w:val="002B14E0"/>
    <w:rsid w:val="002B2EE3"/>
    <w:rsid w:val="002B2F2B"/>
    <w:rsid w:val="002B4051"/>
    <w:rsid w:val="002B52CE"/>
    <w:rsid w:val="002B5374"/>
    <w:rsid w:val="002B6E5C"/>
    <w:rsid w:val="002B7516"/>
    <w:rsid w:val="002B75F4"/>
    <w:rsid w:val="002C0B60"/>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77D"/>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7E6"/>
    <w:rsid w:val="00341402"/>
    <w:rsid w:val="0034182D"/>
    <w:rsid w:val="0034257E"/>
    <w:rsid w:val="00343488"/>
    <w:rsid w:val="00343787"/>
    <w:rsid w:val="0034429F"/>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0E3C"/>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6E"/>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66"/>
    <w:rsid w:val="003C74F9"/>
    <w:rsid w:val="003D0583"/>
    <w:rsid w:val="003D1067"/>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0D"/>
    <w:rsid w:val="003F4156"/>
    <w:rsid w:val="003F4626"/>
    <w:rsid w:val="003F4961"/>
    <w:rsid w:val="003F4C1B"/>
    <w:rsid w:val="003F56FE"/>
    <w:rsid w:val="003F5731"/>
    <w:rsid w:val="003F5B11"/>
    <w:rsid w:val="003F63AF"/>
    <w:rsid w:val="003F66E7"/>
    <w:rsid w:val="003F69FD"/>
    <w:rsid w:val="0040054B"/>
    <w:rsid w:val="004010B4"/>
    <w:rsid w:val="00401F9A"/>
    <w:rsid w:val="004038F1"/>
    <w:rsid w:val="00406955"/>
    <w:rsid w:val="004074FB"/>
    <w:rsid w:val="00411273"/>
    <w:rsid w:val="00411FDB"/>
    <w:rsid w:val="00412B8A"/>
    <w:rsid w:val="00412CFE"/>
    <w:rsid w:val="00412F65"/>
    <w:rsid w:val="004130AB"/>
    <w:rsid w:val="00413C46"/>
    <w:rsid w:val="004155E5"/>
    <w:rsid w:val="0042128C"/>
    <w:rsid w:val="00421A1B"/>
    <w:rsid w:val="00421C35"/>
    <w:rsid w:val="004226FB"/>
    <w:rsid w:val="00422F49"/>
    <w:rsid w:val="004232EE"/>
    <w:rsid w:val="0042373E"/>
    <w:rsid w:val="00423E79"/>
    <w:rsid w:val="004241EB"/>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1EAB"/>
    <w:rsid w:val="00442C17"/>
    <w:rsid w:val="00442CF6"/>
    <w:rsid w:val="00443BC4"/>
    <w:rsid w:val="00444A4C"/>
    <w:rsid w:val="00444F66"/>
    <w:rsid w:val="00445372"/>
    <w:rsid w:val="00445A72"/>
    <w:rsid w:val="00445C97"/>
    <w:rsid w:val="00446110"/>
    <w:rsid w:val="00447758"/>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615"/>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22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4D"/>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5A6"/>
    <w:rsid w:val="004C7B60"/>
    <w:rsid w:val="004D00FD"/>
    <w:rsid w:val="004D0357"/>
    <w:rsid w:val="004D0611"/>
    <w:rsid w:val="004D15AF"/>
    <w:rsid w:val="004D16C9"/>
    <w:rsid w:val="004D1B4A"/>
    <w:rsid w:val="004D1E06"/>
    <w:rsid w:val="004D22BC"/>
    <w:rsid w:val="004D23C9"/>
    <w:rsid w:val="004D292A"/>
    <w:rsid w:val="004D293F"/>
    <w:rsid w:val="004D32CB"/>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4E32"/>
    <w:rsid w:val="004F51CB"/>
    <w:rsid w:val="004F54EA"/>
    <w:rsid w:val="004F5DCD"/>
    <w:rsid w:val="004F6882"/>
    <w:rsid w:val="004F6941"/>
    <w:rsid w:val="004F6DCA"/>
    <w:rsid w:val="004F6FBC"/>
    <w:rsid w:val="004F7198"/>
    <w:rsid w:val="004F7317"/>
    <w:rsid w:val="004F7466"/>
    <w:rsid w:val="004F7618"/>
    <w:rsid w:val="004F79D2"/>
    <w:rsid w:val="00500043"/>
    <w:rsid w:val="005003A8"/>
    <w:rsid w:val="005010DA"/>
    <w:rsid w:val="005019BF"/>
    <w:rsid w:val="00501E98"/>
    <w:rsid w:val="00503662"/>
    <w:rsid w:val="00503A0D"/>
    <w:rsid w:val="0050567F"/>
    <w:rsid w:val="00505762"/>
    <w:rsid w:val="0050647D"/>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5F0"/>
    <w:rsid w:val="005247E0"/>
    <w:rsid w:val="0052592D"/>
    <w:rsid w:val="00526E33"/>
    <w:rsid w:val="00527E02"/>
    <w:rsid w:val="005301AF"/>
    <w:rsid w:val="005302E3"/>
    <w:rsid w:val="005305BD"/>
    <w:rsid w:val="00530A8F"/>
    <w:rsid w:val="0053148F"/>
    <w:rsid w:val="00531FD3"/>
    <w:rsid w:val="00533373"/>
    <w:rsid w:val="00535126"/>
    <w:rsid w:val="00535998"/>
    <w:rsid w:val="00536F19"/>
    <w:rsid w:val="005401D0"/>
    <w:rsid w:val="00540928"/>
    <w:rsid w:val="0054134C"/>
    <w:rsid w:val="0054143D"/>
    <w:rsid w:val="00542596"/>
    <w:rsid w:val="0054269F"/>
    <w:rsid w:val="005449D6"/>
    <w:rsid w:val="00544F8D"/>
    <w:rsid w:val="00545C60"/>
    <w:rsid w:val="00545F34"/>
    <w:rsid w:val="00546DCC"/>
    <w:rsid w:val="0054728F"/>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6990"/>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7CD3"/>
    <w:rsid w:val="005D00B2"/>
    <w:rsid w:val="005D0271"/>
    <w:rsid w:val="005D046E"/>
    <w:rsid w:val="005D0727"/>
    <w:rsid w:val="005D155A"/>
    <w:rsid w:val="005D39BF"/>
    <w:rsid w:val="005D3FD5"/>
    <w:rsid w:val="005D4E82"/>
    <w:rsid w:val="005D5CFA"/>
    <w:rsid w:val="005D5E6F"/>
    <w:rsid w:val="005D6052"/>
    <w:rsid w:val="005D621D"/>
    <w:rsid w:val="005D6695"/>
    <w:rsid w:val="005D7060"/>
    <w:rsid w:val="005D729E"/>
    <w:rsid w:val="005D7EA9"/>
    <w:rsid w:val="005E05E6"/>
    <w:rsid w:val="005E1C0D"/>
    <w:rsid w:val="005E22B3"/>
    <w:rsid w:val="005E392B"/>
    <w:rsid w:val="005E3A04"/>
    <w:rsid w:val="005E3B95"/>
    <w:rsid w:val="005E3C3B"/>
    <w:rsid w:val="005E49FA"/>
    <w:rsid w:val="005E4DEB"/>
    <w:rsid w:val="005E4E05"/>
    <w:rsid w:val="005E68F1"/>
    <w:rsid w:val="005F12BF"/>
    <w:rsid w:val="005F1502"/>
    <w:rsid w:val="005F20C7"/>
    <w:rsid w:val="005F31B5"/>
    <w:rsid w:val="005F47FA"/>
    <w:rsid w:val="005F4E2A"/>
    <w:rsid w:val="005F55C3"/>
    <w:rsid w:val="005F655A"/>
    <w:rsid w:val="005F6640"/>
    <w:rsid w:val="005F6AC8"/>
    <w:rsid w:val="005F7002"/>
    <w:rsid w:val="005F78BF"/>
    <w:rsid w:val="00600323"/>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107D"/>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83F"/>
    <w:rsid w:val="006A72B9"/>
    <w:rsid w:val="006B092C"/>
    <w:rsid w:val="006B10F1"/>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3E0"/>
    <w:rsid w:val="006C7748"/>
    <w:rsid w:val="006D054B"/>
    <w:rsid w:val="006D0F7F"/>
    <w:rsid w:val="006D10A4"/>
    <w:rsid w:val="006D1483"/>
    <w:rsid w:val="006D16ED"/>
    <w:rsid w:val="006D17DB"/>
    <w:rsid w:val="006D26F6"/>
    <w:rsid w:val="006D2766"/>
    <w:rsid w:val="006D3565"/>
    <w:rsid w:val="006D3816"/>
    <w:rsid w:val="006D429A"/>
    <w:rsid w:val="006D45D5"/>
    <w:rsid w:val="006D4A9C"/>
    <w:rsid w:val="006D5065"/>
    <w:rsid w:val="006D5A23"/>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2235"/>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573"/>
    <w:rsid w:val="00706C93"/>
    <w:rsid w:val="007106CB"/>
    <w:rsid w:val="0071098D"/>
    <w:rsid w:val="0071129C"/>
    <w:rsid w:val="007114A6"/>
    <w:rsid w:val="00711C2E"/>
    <w:rsid w:val="007136DF"/>
    <w:rsid w:val="007137D4"/>
    <w:rsid w:val="00714512"/>
    <w:rsid w:val="007148BA"/>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C1B"/>
    <w:rsid w:val="00732D12"/>
    <w:rsid w:val="0073405A"/>
    <w:rsid w:val="0073476C"/>
    <w:rsid w:val="007348CA"/>
    <w:rsid w:val="00736E79"/>
    <w:rsid w:val="00737BF6"/>
    <w:rsid w:val="00737C34"/>
    <w:rsid w:val="00737E5C"/>
    <w:rsid w:val="007405C3"/>
    <w:rsid w:val="00740A3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80F"/>
    <w:rsid w:val="00761B89"/>
    <w:rsid w:val="00761BB3"/>
    <w:rsid w:val="007626B6"/>
    <w:rsid w:val="00762874"/>
    <w:rsid w:val="0076294A"/>
    <w:rsid w:val="00764193"/>
    <w:rsid w:val="00764F3D"/>
    <w:rsid w:val="00765704"/>
    <w:rsid w:val="00765955"/>
    <w:rsid w:val="00766175"/>
    <w:rsid w:val="0076791E"/>
    <w:rsid w:val="007709FC"/>
    <w:rsid w:val="00770AA5"/>
    <w:rsid w:val="0077175C"/>
    <w:rsid w:val="00772417"/>
    <w:rsid w:val="007725B5"/>
    <w:rsid w:val="007747EF"/>
    <w:rsid w:val="0077519E"/>
    <w:rsid w:val="00775510"/>
    <w:rsid w:val="007755E9"/>
    <w:rsid w:val="00775B98"/>
    <w:rsid w:val="007760E0"/>
    <w:rsid w:val="00780353"/>
    <w:rsid w:val="00781024"/>
    <w:rsid w:val="007819D8"/>
    <w:rsid w:val="00782C55"/>
    <w:rsid w:val="00782CCC"/>
    <w:rsid w:val="007835BA"/>
    <w:rsid w:val="007847FE"/>
    <w:rsid w:val="0078489E"/>
    <w:rsid w:val="007848E3"/>
    <w:rsid w:val="00784A79"/>
    <w:rsid w:val="00785AF7"/>
    <w:rsid w:val="0078653A"/>
    <w:rsid w:val="007867A2"/>
    <w:rsid w:val="007876B6"/>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280B"/>
    <w:rsid w:val="007B34F3"/>
    <w:rsid w:val="007B3842"/>
    <w:rsid w:val="007B4FBC"/>
    <w:rsid w:val="007B6224"/>
    <w:rsid w:val="007B689E"/>
    <w:rsid w:val="007B6B3F"/>
    <w:rsid w:val="007B7268"/>
    <w:rsid w:val="007B78CB"/>
    <w:rsid w:val="007B7BBF"/>
    <w:rsid w:val="007C03E8"/>
    <w:rsid w:val="007C1630"/>
    <w:rsid w:val="007C17A6"/>
    <w:rsid w:val="007C1AE1"/>
    <w:rsid w:val="007C2AB4"/>
    <w:rsid w:val="007C2D62"/>
    <w:rsid w:val="007C347E"/>
    <w:rsid w:val="007C411C"/>
    <w:rsid w:val="007C634C"/>
    <w:rsid w:val="007C698F"/>
    <w:rsid w:val="007C6D21"/>
    <w:rsid w:val="007C6FC2"/>
    <w:rsid w:val="007C7679"/>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ED7"/>
    <w:rsid w:val="007F3FE1"/>
    <w:rsid w:val="007F4A58"/>
    <w:rsid w:val="007F652A"/>
    <w:rsid w:val="007F6687"/>
    <w:rsid w:val="007F7082"/>
    <w:rsid w:val="007F7B52"/>
    <w:rsid w:val="00800D7D"/>
    <w:rsid w:val="00801023"/>
    <w:rsid w:val="008018FA"/>
    <w:rsid w:val="008019A6"/>
    <w:rsid w:val="0080486C"/>
    <w:rsid w:val="008048C4"/>
    <w:rsid w:val="00804E08"/>
    <w:rsid w:val="0080520F"/>
    <w:rsid w:val="008054BB"/>
    <w:rsid w:val="00805555"/>
    <w:rsid w:val="008057BF"/>
    <w:rsid w:val="008073CB"/>
    <w:rsid w:val="008078B6"/>
    <w:rsid w:val="00807DA4"/>
    <w:rsid w:val="00810363"/>
    <w:rsid w:val="00810B3F"/>
    <w:rsid w:val="00811167"/>
    <w:rsid w:val="008129EA"/>
    <w:rsid w:val="00813BC4"/>
    <w:rsid w:val="00813CCF"/>
    <w:rsid w:val="0081484E"/>
    <w:rsid w:val="008159DB"/>
    <w:rsid w:val="008169EE"/>
    <w:rsid w:val="00816BB2"/>
    <w:rsid w:val="00817036"/>
    <w:rsid w:val="0082035F"/>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DE3"/>
    <w:rsid w:val="00833F45"/>
    <w:rsid w:val="0083432B"/>
    <w:rsid w:val="0083588E"/>
    <w:rsid w:val="0083676A"/>
    <w:rsid w:val="00836F1A"/>
    <w:rsid w:val="00837B8D"/>
    <w:rsid w:val="00837BEF"/>
    <w:rsid w:val="00840362"/>
    <w:rsid w:val="00840508"/>
    <w:rsid w:val="00840DDE"/>
    <w:rsid w:val="0084118F"/>
    <w:rsid w:val="0084137A"/>
    <w:rsid w:val="008419D6"/>
    <w:rsid w:val="00841E49"/>
    <w:rsid w:val="008423AC"/>
    <w:rsid w:val="0084306E"/>
    <w:rsid w:val="00843151"/>
    <w:rsid w:val="0084570D"/>
    <w:rsid w:val="008476B2"/>
    <w:rsid w:val="008478FC"/>
    <w:rsid w:val="008507E0"/>
    <w:rsid w:val="00852990"/>
    <w:rsid w:val="008533EB"/>
    <w:rsid w:val="0085405F"/>
    <w:rsid w:val="00854CD2"/>
    <w:rsid w:val="00856897"/>
    <w:rsid w:val="00856BB6"/>
    <w:rsid w:val="008574E5"/>
    <w:rsid w:val="008575DA"/>
    <w:rsid w:val="008579E9"/>
    <w:rsid w:val="00861588"/>
    <w:rsid w:val="008615B7"/>
    <w:rsid w:val="0086178B"/>
    <w:rsid w:val="00862131"/>
    <w:rsid w:val="0086386D"/>
    <w:rsid w:val="008638D6"/>
    <w:rsid w:val="00864C00"/>
    <w:rsid w:val="00864E98"/>
    <w:rsid w:val="008652DA"/>
    <w:rsid w:val="00865521"/>
    <w:rsid w:val="00865601"/>
    <w:rsid w:val="00865A13"/>
    <w:rsid w:val="00866A6C"/>
    <w:rsid w:val="00866F21"/>
    <w:rsid w:val="008674C5"/>
    <w:rsid w:val="008674F8"/>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52B"/>
    <w:rsid w:val="008848F1"/>
    <w:rsid w:val="00885C13"/>
    <w:rsid w:val="00885C3B"/>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4073"/>
    <w:rsid w:val="00894659"/>
    <w:rsid w:val="00895532"/>
    <w:rsid w:val="00895DE8"/>
    <w:rsid w:val="0089604C"/>
    <w:rsid w:val="008960EE"/>
    <w:rsid w:val="0089744D"/>
    <w:rsid w:val="00897F21"/>
    <w:rsid w:val="008A10E4"/>
    <w:rsid w:val="008A147E"/>
    <w:rsid w:val="008A24C8"/>
    <w:rsid w:val="008A261B"/>
    <w:rsid w:val="008A27D1"/>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3D6"/>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0CB1"/>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980"/>
    <w:rsid w:val="008F5AF6"/>
    <w:rsid w:val="008F7921"/>
    <w:rsid w:val="009011B6"/>
    <w:rsid w:val="00901849"/>
    <w:rsid w:val="00901953"/>
    <w:rsid w:val="00902851"/>
    <w:rsid w:val="00902BDD"/>
    <w:rsid w:val="00904DCF"/>
    <w:rsid w:val="0090507A"/>
    <w:rsid w:val="0090645F"/>
    <w:rsid w:val="009069B2"/>
    <w:rsid w:val="00906D92"/>
    <w:rsid w:val="00907525"/>
    <w:rsid w:val="00907FA8"/>
    <w:rsid w:val="00911115"/>
    <w:rsid w:val="009115EA"/>
    <w:rsid w:val="00911E79"/>
    <w:rsid w:val="00912040"/>
    <w:rsid w:val="009133C1"/>
    <w:rsid w:val="0091399B"/>
    <w:rsid w:val="00914C15"/>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287F"/>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14E3"/>
    <w:rsid w:val="00942AD7"/>
    <w:rsid w:val="009449B3"/>
    <w:rsid w:val="009449CE"/>
    <w:rsid w:val="00944A67"/>
    <w:rsid w:val="00944B50"/>
    <w:rsid w:val="00944E46"/>
    <w:rsid w:val="009450E7"/>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5DDC"/>
    <w:rsid w:val="00976E65"/>
    <w:rsid w:val="00977124"/>
    <w:rsid w:val="0097724F"/>
    <w:rsid w:val="009802AF"/>
    <w:rsid w:val="0098174B"/>
    <w:rsid w:val="00983219"/>
    <w:rsid w:val="0098331B"/>
    <w:rsid w:val="009837D3"/>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3B6B"/>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5D03"/>
    <w:rsid w:val="009B61E5"/>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B6A"/>
    <w:rsid w:val="009D3E54"/>
    <w:rsid w:val="009D44B0"/>
    <w:rsid w:val="009D5141"/>
    <w:rsid w:val="009E2B02"/>
    <w:rsid w:val="009E2FC1"/>
    <w:rsid w:val="009E34C7"/>
    <w:rsid w:val="009E35E1"/>
    <w:rsid w:val="009E4913"/>
    <w:rsid w:val="009E61FE"/>
    <w:rsid w:val="009E705D"/>
    <w:rsid w:val="009E7665"/>
    <w:rsid w:val="009E79E2"/>
    <w:rsid w:val="009F0586"/>
    <w:rsid w:val="009F15E3"/>
    <w:rsid w:val="009F1D71"/>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5BB"/>
    <w:rsid w:val="00A0369F"/>
    <w:rsid w:val="00A0378F"/>
    <w:rsid w:val="00A04584"/>
    <w:rsid w:val="00A046B9"/>
    <w:rsid w:val="00A05161"/>
    <w:rsid w:val="00A05174"/>
    <w:rsid w:val="00A05921"/>
    <w:rsid w:val="00A0626F"/>
    <w:rsid w:val="00A073EE"/>
    <w:rsid w:val="00A07C07"/>
    <w:rsid w:val="00A1008E"/>
    <w:rsid w:val="00A10432"/>
    <w:rsid w:val="00A10854"/>
    <w:rsid w:val="00A108ED"/>
    <w:rsid w:val="00A11AA9"/>
    <w:rsid w:val="00A12153"/>
    <w:rsid w:val="00A12C78"/>
    <w:rsid w:val="00A12DEB"/>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2B0C"/>
    <w:rsid w:val="00A340A9"/>
    <w:rsid w:val="00A340E4"/>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B97"/>
    <w:rsid w:val="00A5480C"/>
    <w:rsid w:val="00A556D1"/>
    <w:rsid w:val="00A55B6A"/>
    <w:rsid w:val="00A55ED0"/>
    <w:rsid w:val="00A569FA"/>
    <w:rsid w:val="00A570B2"/>
    <w:rsid w:val="00A57F98"/>
    <w:rsid w:val="00A61A70"/>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007"/>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567"/>
    <w:rsid w:val="00AF172A"/>
    <w:rsid w:val="00AF1F26"/>
    <w:rsid w:val="00AF288B"/>
    <w:rsid w:val="00AF2D73"/>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166"/>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5571"/>
    <w:rsid w:val="00B361C0"/>
    <w:rsid w:val="00B373BB"/>
    <w:rsid w:val="00B373D9"/>
    <w:rsid w:val="00B4130F"/>
    <w:rsid w:val="00B4140F"/>
    <w:rsid w:val="00B4144C"/>
    <w:rsid w:val="00B424E1"/>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4B0"/>
    <w:rsid w:val="00BA4524"/>
    <w:rsid w:val="00BA4B2F"/>
    <w:rsid w:val="00BA552D"/>
    <w:rsid w:val="00BA59CC"/>
    <w:rsid w:val="00BA5A74"/>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279"/>
    <w:rsid w:val="00BB6C4A"/>
    <w:rsid w:val="00BB6CEC"/>
    <w:rsid w:val="00BB6EBA"/>
    <w:rsid w:val="00BC0D21"/>
    <w:rsid w:val="00BC1C95"/>
    <w:rsid w:val="00BC2718"/>
    <w:rsid w:val="00BC36CC"/>
    <w:rsid w:val="00BC3C0D"/>
    <w:rsid w:val="00BC41A4"/>
    <w:rsid w:val="00BC501A"/>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BD4"/>
    <w:rsid w:val="00BE4607"/>
    <w:rsid w:val="00BE5D89"/>
    <w:rsid w:val="00BE6432"/>
    <w:rsid w:val="00BE65D1"/>
    <w:rsid w:val="00BE6DC4"/>
    <w:rsid w:val="00BE7760"/>
    <w:rsid w:val="00BF02FF"/>
    <w:rsid w:val="00BF0A0C"/>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485"/>
    <w:rsid w:val="00C016A5"/>
    <w:rsid w:val="00C020BA"/>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425"/>
    <w:rsid w:val="00C266FC"/>
    <w:rsid w:val="00C27879"/>
    <w:rsid w:val="00C27A83"/>
    <w:rsid w:val="00C30790"/>
    <w:rsid w:val="00C30BC3"/>
    <w:rsid w:val="00C30FC8"/>
    <w:rsid w:val="00C318AB"/>
    <w:rsid w:val="00C31A70"/>
    <w:rsid w:val="00C33959"/>
    <w:rsid w:val="00C33A3A"/>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67A"/>
    <w:rsid w:val="00C52BAC"/>
    <w:rsid w:val="00C5353E"/>
    <w:rsid w:val="00C540E9"/>
    <w:rsid w:val="00C55844"/>
    <w:rsid w:val="00C563D9"/>
    <w:rsid w:val="00C56845"/>
    <w:rsid w:val="00C56903"/>
    <w:rsid w:val="00C56BD5"/>
    <w:rsid w:val="00C57C3F"/>
    <w:rsid w:val="00C57E3E"/>
    <w:rsid w:val="00C6018E"/>
    <w:rsid w:val="00C60A33"/>
    <w:rsid w:val="00C61AC1"/>
    <w:rsid w:val="00C62F2F"/>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132"/>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163"/>
    <w:rsid w:val="00C9444C"/>
    <w:rsid w:val="00C95982"/>
    <w:rsid w:val="00C95CCC"/>
    <w:rsid w:val="00C95D76"/>
    <w:rsid w:val="00C96585"/>
    <w:rsid w:val="00C971C5"/>
    <w:rsid w:val="00C97225"/>
    <w:rsid w:val="00C978A1"/>
    <w:rsid w:val="00CA1164"/>
    <w:rsid w:val="00CA2035"/>
    <w:rsid w:val="00CA237E"/>
    <w:rsid w:val="00CA23D6"/>
    <w:rsid w:val="00CA3314"/>
    <w:rsid w:val="00CA36CE"/>
    <w:rsid w:val="00CA3A73"/>
    <w:rsid w:val="00CA3D04"/>
    <w:rsid w:val="00CA4245"/>
    <w:rsid w:val="00CA43DB"/>
    <w:rsid w:val="00CA5612"/>
    <w:rsid w:val="00CA5A43"/>
    <w:rsid w:val="00CA6C51"/>
    <w:rsid w:val="00CB092C"/>
    <w:rsid w:val="00CB1542"/>
    <w:rsid w:val="00CB15CC"/>
    <w:rsid w:val="00CB1A99"/>
    <w:rsid w:val="00CB1F60"/>
    <w:rsid w:val="00CB1FC2"/>
    <w:rsid w:val="00CB3152"/>
    <w:rsid w:val="00CB5309"/>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3E6B"/>
    <w:rsid w:val="00CD4459"/>
    <w:rsid w:val="00CD61D7"/>
    <w:rsid w:val="00CD6ABE"/>
    <w:rsid w:val="00CD7E90"/>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01A"/>
    <w:rsid w:val="00CF34B7"/>
    <w:rsid w:val="00CF350C"/>
    <w:rsid w:val="00CF5B33"/>
    <w:rsid w:val="00D00134"/>
    <w:rsid w:val="00D0125B"/>
    <w:rsid w:val="00D013D6"/>
    <w:rsid w:val="00D01932"/>
    <w:rsid w:val="00D0247A"/>
    <w:rsid w:val="00D0265D"/>
    <w:rsid w:val="00D02AA4"/>
    <w:rsid w:val="00D030C6"/>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7DC"/>
    <w:rsid w:val="00D17CD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5EEB"/>
    <w:rsid w:val="00D371B6"/>
    <w:rsid w:val="00D37339"/>
    <w:rsid w:val="00D37E38"/>
    <w:rsid w:val="00D4051B"/>
    <w:rsid w:val="00D40C3A"/>
    <w:rsid w:val="00D41CA8"/>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2FA4"/>
    <w:rsid w:val="00D53653"/>
    <w:rsid w:val="00D53C28"/>
    <w:rsid w:val="00D53E34"/>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613"/>
    <w:rsid w:val="00D82855"/>
    <w:rsid w:val="00D84EB0"/>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5179"/>
    <w:rsid w:val="00DA569A"/>
    <w:rsid w:val="00DA5EC9"/>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2C89"/>
    <w:rsid w:val="00DC37CF"/>
    <w:rsid w:val="00DC41AD"/>
    <w:rsid w:val="00DC5A8F"/>
    <w:rsid w:val="00DC685E"/>
    <w:rsid w:val="00DC7497"/>
    <w:rsid w:val="00DD13B2"/>
    <w:rsid w:val="00DD16F0"/>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4D1"/>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1894"/>
    <w:rsid w:val="00E324B5"/>
    <w:rsid w:val="00E32554"/>
    <w:rsid w:val="00E33337"/>
    <w:rsid w:val="00E335AA"/>
    <w:rsid w:val="00E33969"/>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20C"/>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D0A"/>
    <w:rsid w:val="00EC7E89"/>
    <w:rsid w:val="00EC7E9B"/>
    <w:rsid w:val="00ED0764"/>
    <w:rsid w:val="00ED0BAA"/>
    <w:rsid w:val="00ED1691"/>
    <w:rsid w:val="00ED1B7D"/>
    <w:rsid w:val="00ED2ACB"/>
    <w:rsid w:val="00ED3C94"/>
    <w:rsid w:val="00ED411D"/>
    <w:rsid w:val="00ED4A34"/>
    <w:rsid w:val="00ED4ECC"/>
    <w:rsid w:val="00ED6471"/>
    <w:rsid w:val="00ED6973"/>
    <w:rsid w:val="00ED6A56"/>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0AA4"/>
    <w:rsid w:val="00EF1610"/>
    <w:rsid w:val="00EF195E"/>
    <w:rsid w:val="00EF2041"/>
    <w:rsid w:val="00EF26CC"/>
    <w:rsid w:val="00EF2801"/>
    <w:rsid w:val="00EF28D1"/>
    <w:rsid w:val="00EF2CE4"/>
    <w:rsid w:val="00EF3613"/>
    <w:rsid w:val="00EF4925"/>
    <w:rsid w:val="00EF4C73"/>
    <w:rsid w:val="00EF64A6"/>
    <w:rsid w:val="00EF777E"/>
    <w:rsid w:val="00EF78B6"/>
    <w:rsid w:val="00EF7E72"/>
    <w:rsid w:val="00F01F37"/>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20448"/>
    <w:rsid w:val="00F2166C"/>
    <w:rsid w:val="00F2196D"/>
    <w:rsid w:val="00F24330"/>
    <w:rsid w:val="00F25424"/>
    <w:rsid w:val="00F256FD"/>
    <w:rsid w:val="00F2583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602A3"/>
    <w:rsid w:val="00F60601"/>
    <w:rsid w:val="00F61F67"/>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EB1"/>
    <w:rsid w:val="00F756D6"/>
    <w:rsid w:val="00F759F0"/>
    <w:rsid w:val="00F75B3B"/>
    <w:rsid w:val="00F75C70"/>
    <w:rsid w:val="00F76E5A"/>
    <w:rsid w:val="00F77FC9"/>
    <w:rsid w:val="00F80784"/>
    <w:rsid w:val="00F8094D"/>
    <w:rsid w:val="00F80ED3"/>
    <w:rsid w:val="00F826C5"/>
    <w:rsid w:val="00F84005"/>
    <w:rsid w:val="00F84344"/>
    <w:rsid w:val="00F84917"/>
    <w:rsid w:val="00F84BE6"/>
    <w:rsid w:val="00F84EA4"/>
    <w:rsid w:val="00F8616C"/>
    <w:rsid w:val="00F877BA"/>
    <w:rsid w:val="00F87FB5"/>
    <w:rsid w:val="00F90C54"/>
    <w:rsid w:val="00F91B59"/>
    <w:rsid w:val="00F91D67"/>
    <w:rsid w:val="00F920BF"/>
    <w:rsid w:val="00F9246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035"/>
    <w:rsid w:val="00FB181C"/>
    <w:rsid w:val="00FB1DC9"/>
    <w:rsid w:val="00FB236A"/>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table" w:styleId="TableGrid">
    <w:name w:val="Table Grid"/>
    <w:basedOn w:val="TableNormal"/>
    <w:rsid w:val="0044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rsid w:val="00D4051B"/>
    <w:pPr>
      <w:numPr>
        <w:numId w:val="32"/>
      </w:numPr>
      <w:spacing w:before="240" w:line="260" w:lineRule="atLeast"/>
      <w:jc w:val="both"/>
    </w:pPr>
    <w:rPr>
      <w:rFonts w:eastAsia="SimSun"/>
      <w:sz w:val="22"/>
      <w:szCs w:val="22"/>
      <w:lang w:val="en-GB"/>
    </w:rPr>
  </w:style>
  <w:style w:type="paragraph" w:customStyle="1" w:styleId="AODocTxtL1">
    <w:name w:val="AODocTxtL1"/>
    <w:basedOn w:val="AODocTxt"/>
    <w:rsid w:val="00D4051B"/>
    <w:pPr>
      <w:numPr>
        <w:ilvl w:val="1"/>
      </w:numPr>
    </w:pPr>
  </w:style>
  <w:style w:type="paragraph" w:customStyle="1" w:styleId="AODocTxtL2">
    <w:name w:val="AODocTxtL2"/>
    <w:basedOn w:val="AODocTxt"/>
    <w:rsid w:val="00D4051B"/>
    <w:pPr>
      <w:numPr>
        <w:ilvl w:val="2"/>
      </w:numPr>
    </w:pPr>
  </w:style>
  <w:style w:type="paragraph" w:customStyle="1" w:styleId="AODocTxtL3">
    <w:name w:val="AODocTxtL3"/>
    <w:basedOn w:val="AODocTxt"/>
    <w:rsid w:val="00D4051B"/>
    <w:pPr>
      <w:numPr>
        <w:ilvl w:val="3"/>
      </w:numPr>
    </w:pPr>
  </w:style>
  <w:style w:type="paragraph" w:customStyle="1" w:styleId="AODocTxtL4">
    <w:name w:val="AODocTxtL4"/>
    <w:basedOn w:val="AODocTxt"/>
    <w:rsid w:val="00D4051B"/>
    <w:pPr>
      <w:numPr>
        <w:ilvl w:val="4"/>
      </w:numPr>
    </w:pPr>
  </w:style>
  <w:style w:type="paragraph" w:customStyle="1" w:styleId="AODocTxtL5">
    <w:name w:val="AODocTxtL5"/>
    <w:basedOn w:val="AODocTxt"/>
    <w:rsid w:val="00D4051B"/>
    <w:pPr>
      <w:numPr>
        <w:ilvl w:val="5"/>
      </w:numPr>
    </w:pPr>
  </w:style>
  <w:style w:type="paragraph" w:customStyle="1" w:styleId="AODocTxtL6">
    <w:name w:val="AODocTxtL6"/>
    <w:basedOn w:val="AODocTxt"/>
    <w:rsid w:val="00D4051B"/>
    <w:pPr>
      <w:numPr>
        <w:ilvl w:val="6"/>
      </w:numPr>
    </w:pPr>
  </w:style>
  <w:style w:type="paragraph" w:customStyle="1" w:styleId="AODocTxtL7">
    <w:name w:val="AODocTxtL7"/>
    <w:basedOn w:val="AODocTxt"/>
    <w:rsid w:val="00D4051B"/>
    <w:pPr>
      <w:numPr>
        <w:ilvl w:val="7"/>
      </w:numPr>
    </w:pPr>
  </w:style>
  <w:style w:type="paragraph" w:customStyle="1" w:styleId="AODocTxtL8">
    <w:name w:val="AODocTxtL8"/>
    <w:basedOn w:val="AODocTxt"/>
    <w:rsid w:val="00D4051B"/>
    <w:pPr>
      <w:numPr>
        <w:ilvl w:val="8"/>
      </w:numPr>
    </w:pPr>
  </w:style>
  <w:style w:type="character" w:customStyle="1" w:styleId="AO1Char">
    <w:name w:val="AO(1) Char"/>
    <w:link w:val="AO1"/>
    <w:locked/>
    <w:rsid w:val="00D4051B"/>
    <w:rPr>
      <w:rFonts w:eastAsia="SimSun"/>
      <w:sz w:val="22"/>
      <w:szCs w:val="22"/>
      <w:lang w:val="en-GB"/>
    </w:rPr>
  </w:style>
  <w:style w:type="paragraph" w:customStyle="1" w:styleId="AO1">
    <w:name w:val="AO(1)"/>
    <w:basedOn w:val="Normal"/>
    <w:next w:val="AODocTxt"/>
    <w:link w:val="AO1Char"/>
    <w:rsid w:val="00D4051B"/>
    <w:pPr>
      <w:numPr>
        <w:numId w:val="33"/>
      </w:numPr>
      <w:spacing w:before="240" w:line="260" w:lineRule="atLeast"/>
      <w:jc w:val="both"/>
    </w:pPr>
    <w:rPr>
      <w:rFonts w:eastAsia="SimSun"/>
      <w:sz w:val="22"/>
      <w:szCs w:val="22"/>
      <w:lang w:val="en-GB"/>
    </w:rPr>
  </w:style>
  <w:style w:type="paragraph" w:customStyle="1" w:styleId="AOBullet">
    <w:name w:val="AOBullet"/>
    <w:basedOn w:val="Normal"/>
    <w:rsid w:val="00D4051B"/>
    <w:pPr>
      <w:numPr>
        <w:numId w:val="34"/>
      </w:numPr>
      <w:spacing w:before="240" w:line="260" w:lineRule="atLeast"/>
      <w:jc w:val="both"/>
    </w:pPr>
    <w:rPr>
      <w:rFonts w:eastAsia="SimSu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table" w:styleId="TableGrid">
    <w:name w:val="Table Grid"/>
    <w:basedOn w:val="TableNormal"/>
    <w:rsid w:val="0044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rsid w:val="00D4051B"/>
    <w:pPr>
      <w:numPr>
        <w:numId w:val="32"/>
      </w:numPr>
      <w:spacing w:before="240" w:line="260" w:lineRule="atLeast"/>
      <w:jc w:val="both"/>
    </w:pPr>
    <w:rPr>
      <w:rFonts w:eastAsia="SimSun"/>
      <w:sz w:val="22"/>
      <w:szCs w:val="22"/>
      <w:lang w:val="en-GB"/>
    </w:rPr>
  </w:style>
  <w:style w:type="paragraph" w:customStyle="1" w:styleId="AODocTxtL1">
    <w:name w:val="AODocTxtL1"/>
    <w:basedOn w:val="AODocTxt"/>
    <w:rsid w:val="00D4051B"/>
    <w:pPr>
      <w:numPr>
        <w:ilvl w:val="1"/>
      </w:numPr>
    </w:pPr>
  </w:style>
  <w:style w:type="paragraph" w:customStyle="1" w:styleId="AODocTxtL2">
    <w:name w:val="AODocTxtL2"/>
    <w:basedOn w:val="AODocTxt"/>
    <w:rsid w:val="00D4051B"/>
    <w:pPr>
      <w:numPr>
        <w:ilvl w:val="2"/>
      </w:numPr>
    </w:pPr>
  </w:style>
  <w:style w:type="paragraph" w:customStyle="1" w:styleId="AODocTxtL3">
    <w:name w:val="AODocTxtL3"/>
    <w:basedOn w:val="AODocTxt"/>
    <w:rsid w:val="00D4051B"/>
    <w:pPr>
      <w:numPr>
        <w:ilvl w:val="3"/>
      </w:numPr>
    </w:pPr>
  </w:style>
  <w:style w:type="paragraph" w:customStyle="1" w:styleId="AODocTxtL4">
    <w:name w:val="AODocTxtL4"/>
    <w:basedOn w:val="AODocTxt"/>
    <w:rsid w:val="00D4051B"/>
    <w:pPr>
      <w:numPr>
        <w:ilvl w:val="4"/>
      </w:numPr>
    </w:pPr>
  </w:style>
  <w:style w:type="paragraph" w:customStyle="1" w:styleId="AODocTxtL5">
    <w:name w:val="AODocTxtL5"/>
    <w:basedOn w:val="AODocTxt"/>
    <w:rsid w:val="00D4051B"/>
    <w:pPr>
      <w:numPr>
        <w:ilvl w:val="5"/>
      </w:numPr>
    </w:pPr>
  </w:style>
  <w:style w:type="paragraph" w:customStyle="1" w:styleId="AODocTxtL6">
    <w:name w:val="AODocTxtL6"/>
    <w:basedOn w:val="AODocTxt"/>
    <w:rsid w:val="00D4051B"/>
    <w:pPr>
      <w:numPr>
        <w:ilvl w:val="6"/>
      </w:numPr>
    </w:pPr>
  </w:style>
  <w:style w:type="paragraph" w:customStyle="1" w:styleId="AODocTxtL7">
    <w:name w:val="AODocTxtL7"/>
    <w:basedOn w:val="AODocTxt"/>
    <w:rsid w:val="00D4051B"/>
    <w:pPr>
      <w:numPr>
        <w:ilvl w:val="7"/>
      </w:numPr>
    </w:pPr>
  </w:style>
  <w:style w:type="paragraph" w:customStyle="1" w:styleId="AODocTxtL8">
    <w:name w:val="AODocTxtL8"/>
    <w:basedOn w:val="AODocTxt"/>
    <w:rsid w:val="00D4051B"/>
    <w:pPr>
      <w:numPr>
        <w:ilvl w:val="8"/>
      </w:numPr>
    </w:pPr>
  </w:style>
  <w:style w:type="character" w:customStyle="1" w:styleId="AO1Char">
    <w:name w:val="AO(1) Char"/>
    <w:link w:val="AO1"/>
    <w:locked/>
    <w:rsid w:val="00D4051B"/>
    <w:rPr>
      <w:rFonts w:eastAsia="SimSun"/>
      <w:sz w:val="22"/>
      <w:szCs w:val="22"/>
      <w:lang w:val="en-GB"/>
    </w:rPr>
  </w:style>
  <w:style w:type="paragraph" w:customStyle="1" w:styleId="AO1">
    <w:name w:val="AO(1)"/>
    <w:basedOn w:val="Normal"/>
    <w:next w:val="AODocTxt"/>
    <w:link w:val="AO1Char"/>
    <w:rsid w:val="00D4051B"/>
    <w:pPr>
      <w:numPr>
        <w:numId w:val="33"/>
      </w:numPr>
      <w:spacing w:before="240" w:line="260" w:lineRule="atLeast"/>
      <w:jc w:val="both"/>
    </w:pPr>
    <w:rPr>
      <w:rFonts w:eastAsia="SimSun"/>
      <w:sz w:val="22"/>
      <w:szCs w:val="22"/>
      <w:lang w:val="en-GB"/>
    </w:rPr>
  </w:style>
  <w:style w:type="paragraph" w:customStyle="1" w:styleId="AOBullet">
    <w:name w:val="AOBullet"/>
    <w:basedOn w:val="Normal"/>
    <w:rsid w:val="00D4051B"/>
    <w:pPr>
      <w:numPr>
        <w:numId w:val="34"/>
      </w:numPr>
      <w:spacing w:before="240" w:line="260" w:lineRule="atLeast"/>
      <w:jc w:val="both"/>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4F32F-5C39-47E2-B86D-C2672C70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Franklin Templeton Investments</Company>
  <LinksUpToDate>false</LinksUpToDate>
  <CharactersWithSpaces>22012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vnistor</dc:creator>
  <cp:lastModifiedBy>Nistor, Valeria</cp:lastModifiedBy>
  <cp:revision>2</cp:revision>
  <cp:lastPrinted>2015-02-27T09:43:00Z</cp:lastPrinted>
  <dcterms:created xsi:type="dcterms:W3CDTF">2016-03-04T11:10:00Z</dcterms:created>
  <dcterms:modified xsi:type="dcterms:W3CDTF">2016-03-04T11:10:00Z</dcterms:modified>
</cp:coreProperties>
</file>